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KFIFordringRestanceOverblikBestil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30-06-2011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Servicen sender en af fire meddelelsestyper til en person eller virksomhed alt efter om personen/virksomheden har gæld til inddrivelse eller ej. Servicen kalder DMIFordringList for afgøre om personen/selskabet er 'gældfri', og servicen sender en af nedenstående meddelelsestyper til personen/selskabet:</w:t>
              <w:br/>
              <w:t>restanceattest uden gæld - virksomhed</w:t>
              <w:br/>
              <w:t>restanceattest uden gæld - person</w:t>
              <w:br/>
              <w:t>restanceattest med gæld - virksomhed</w:t>
              <w:br/>
              <w:t>restanceattest med gæld - person</w:t>
              <w:br/>
              <w:t/>
              <w:br/>
              <w:t>Servicen returnerer en markering for om person/virksomheden var gældfri eller ej.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KFIFordringRestanceOverblikBestil_I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EFIKundeIdentStruktur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KFIFordringRestanceOverblikBestil_O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GældFriMarkering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Validering: Input validerings fejl</w:t>
              <w:br/>
              <w:t>Fejlnummer: 100</w:t>
              <w:br/>
              <w:t>Reaktion: Kunden der forespørger på findes ikke</w:t>
              <w:br/>
              <w:t>Parameterliste:</w:t>
              <w:br/>
              <w:t/>
              <w:br/>
              <w:t>Validering: Generel fejl der kræver analyse af Systemadministrator</w:t>
              <w:br/>
              <w:t>Fejlnummer: 900</w:t>
              <w:br/>
              <w:t>Reaktion: Stamoplysninger returneres ikke.</w:t>
              <w:br/>
              <w:t>Parameterliste: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EFIKundeIdentStruktur</w:t>
            </w:r>
            <w:bookmarkStart w:name="EFIKundeIdent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*IdentValg*</w:t>
              <w:br/>
              <w:t>[</w:t>
              <w:br/>
              <w:t/>
              <w:tab/>
              <w:t>PersonCPRNummer</w:t>
              <w:br/>
              <w:t/>
              <w:tab/>
              <w:t>|</w:t>
              <w:br/>
              <w:t/>
              <w:tab/>
              <w:t>VirksomhedSENummer</w:t>
              <w:br/>
              <w:t/>
              <w:tab/>
              <w:t>|</w:t>
              <w:br/>
              <w:t/>
              <w:tab/>
              <w:t>AlternativKontaktID</w:t>
              <w:br/>
              <w:t>]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AlternativKontaktID</w:t>
            </w:r>
            <w:bookmarkStart w:name="AlternativKontak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alternativ kontakt.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GældFriMarkering</w:t>
            </w:r>
            <w:bookmarkStart w:name="GældFriMarker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Markerer om kunden er gældfri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VirksomhedSENummer</w:t>
            </w:r>
            <w:bookmarkStart w:name="VirksomhedS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8-cifret nummer,  der entydigt identificerer en registreret virksomhed i SKAT.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KFIFordringRestanceOverblikBestil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