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RSRessourceSlet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15-02-2011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Sletter en ressource i Ressourcestyring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Sletter en ressource i Ressourcestyring.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det er muligt, slettes ressourcen fra ressourcetabellen.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RSRessourceSlet_I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RSRessourceSlet_O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RessourceID skal findes.</w:t>
              <w:br/>
              <w:t>Ressourcen kan kun slettes hvis den ikke er tilknyttet organisatorske enheder, og der ikke er aktive opgaver i ressourcens kalender.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RSRessourceID</w:t>
            </w:r>
            <w:bookmarkStart w:name="RS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unikke ID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RSRessourceSlet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