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KobraBrokerRateTilbagekald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Graensesnit_1_8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1.2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17-07-2013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Tilbagekaldelse af en Rate der er sendt til Inddrivelse/ Opkrævning.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Brokeren modtager besked om at en rate der er sendt til Inddrivelse/ opkrævning skal tilbagekaldes til Kobra.  Afhængigt af Årsagskoden er behandlingen ift. EFI forskellig, idet fordringen enten skal nedskrives eller annulleres</w:t>
              <w:br/>
              <w:t/>
              <w:br/>
              <w:t>Brokeren returnerer synkront en specifikation (skatteart-delkode) for den del af raten der returneres til Kobra. Det er restfordringen i EFI der returneres, dvs. det beløb der mangler at blive indbetalt i EFI.</w:t>
              <w:br/>
              <w:t/>
              <w:br/>
              <w:t>Funktionen vil bl.a. blive anvendt til at returnere restfordringen (ved ligningsmæssig henstand), eller til at annullere fordringen(ved fejl).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KobraTilbagekaldelsesÅrsagsKode kan have følgende værdier</w:t>
              <w:br/>
              <w:t/>
              <w:br/>
              <w:t>LIGH (Ligningsmæssig Henstand):</w:t>
              <w:br/>
              <w:t>Der kan kun tilbagekaldes den del af raten der endnu ikke er blevet inddrevet gennem EFI. Tilbagekaldelsesdatoen vil være bestemmende for den hvornår rente beregningen i EFI ophører på den del af fordringen der tilbagekaldes. Tilbagekaldelsesdatoen fastsættes af Kobra, men vil typisk være dags dato.</w:t>
              <w:br/>
              <w:t>Fordringerne nedskrives til nul i EFI med en 'FordringNedskriv' aktion.</w:t>
              <w:br/>
              <w:t>Inddrivelsesrenter og gebyrer bliver i DMI, og skal efterfølgende manuelt gives henstand i EFI.</w:t>
              <w:br/>
              <w:t/>
              <w:br/>
              <w:t>FEJL:</w:t>
              <w:br/>
              <w:t>Hele original beløbet tilbagekaldes .</w:t>
              <w:br/>
              <w:t>Tilbagekaldelsesdatoen fastsættes af Kobra, men vil typisk være oprindelig indsendelsesdato.</w:t>
              <w:br/>
              <w:t>Fordringen annulleres i EFI med en 'FordringTilbagekald' aktion, hvorved evt. indbetalinger foretaget i EFI frigives til andre restancer i EFI.</w:t>
              <w:br/>
              <w:t>Inddrivelses renter og gebyrer annulleres også.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KobraBrokerRateTilbagekald_I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KobraRateID</w:t>
              <w:br/>
              <w:t>(</w:t>
              <w:br/>
              <w:t/>
              <w:tab/>
              <w:t>*ForretningsmæssigKobraRateIdentifikation*</w:t>
              <w:br/>
              <w:t/>
              <w:tab/>
              <w:t>[</w:t>
              <w:br/>
              <w:t/>
              <w:tab/>
              <w:t/>
              <w:tab/>
              <w:t>KobraSkatteKode</w:t>
              <w:br/>
              <w:t/>
              <w:tab/>
              <w:t/>
              <w:tab/>
              <w:t>KobraIndkomstÅr</w:t>
              <w:br/>
              <w:t/>
              <w:tab/>
              <w:t/>
              <w:tab/>
              <w:t>PersonCPRNummer</w:t>
              <w:br/>
              <w:t/>
              <w:tab/>
              <w:t/>
              <w:tab/>
              <w:t>DMIFordringSRBDato</w:t>
              <w:br/>
              <w:t/>
              <w:tab/>
              <w:t>]</w:t>
              <w:br/>
              <w:t>)</w:t>
              <w:br/>
              <w:t>KobraBrokerTilbagekaldelseÅrsagsKode</w:t>
              <w:br/>
              <w:t>HovedFordringTilbageDato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KobraBrokerRateTilbagekald_O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KobraRateTilbagekaldBeløb</w:t>
              <w:br/>
              <w:t>*RateSpecifikationListe*</w:t>
              <w:br/>
              <w:t>{</w:t>
              <w:br/>
              <w:t/>
              <w:tab/>
              <w:t>*RateSpecifikation*</w:t>
              <w:br/>
              <w:t/>
              <w:tab/>
              <w:t>[</w:t>
              <w:br/>
              <w:t/>
              <w:tab/>
              <w:t/>
              <w:tab/>
              <w:t>KobraSkatteArtDelKode</w:t>
              <w:br/>
              <w:t/>
              <w:tab/>
              <w:t/>
              <w:tab/>
              <w:t>KobraRateSpecifikationBeløb</w:t>
              <w:br/>
              <w:t/>
              <w:tab/>
              <w:t>]</w:t>
              <w:br/>
              <w:t>}5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Validering: KobraRateID findes ikke Kobra-Broker</w:t>
              <w:br/>
              <w:t>FejlNummer: 100</w:t>
              <w:br/>
              <w:t>Reaktion: Der er ingen ændringer foretaget i hverken Broker eller EFI/DMI.</w:t>
              <w:br/>
              <w:t/>
              <w:br/>
              <w:t>Validering: Fordringer til Modregning kan ikke tilbagekaldes</w:t>
              <w:br/>
              <w:t>FejlNummer: 200</w:t>
              <w:br/>
              <w:t>Reaktion: Raten er ikke tilbagekaldt.</w:t>
              <w:br/>
              <w:t/>
              <w:br/>
              <w:t>Validering: Raten er under processering i EFI</w:t>
              <w:br/>
              <w:t>FejlNummer: 201</w:t>
              <w:br/>
              <w:t>Reaktion: Raten er ikke tilbagekaldt. Der er ingen ændringer foretaget til raten. Raten er ved at blive opdateret i EFI/DMI - og den kan ikke tilbagekaldes samtidig. En sådan opdatering kan involvere manuel sagsbehandling i EFI/DMI, hvorfor der kan være dages behandlingstid. Normalt forventes en rate færdigbehandlet inden for et par timer. Prøv igen senere.</w:t>
              <w:br/>
              <w:t/>
              <w:br/>
              <w:t>FejlNummer: 900</w:t>
              <w:br/>
              <w:t>Reaktion: Systemfejl der kræver analyse af Systemadministrator.</w:t>
              <w:br/>
              <w:t/>
              <w:br/>
              <w:t>FejlNummer: 901</w:t>
              <w:br/>
              <w:t>Reaktion: Midlertidig fejl. Prøv igen senere.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Noter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Anvendes af Kobra når:</w:t>
              <w:br/>
              <w:t>"</w:t>
              <w:tab/>
              <w:t>Der beviliges Liningsmæssig henstand</w:t>
              <w:br/>
              <w:t>"</w:t>
              <w:tab/>
              <w:t>Hvis Raten er fejlagtigt er indsendt til EFI</w:t>
              <w:br/>
              <w:t/>
              <w:br/>
              <w:t>Servicen opdaterer broker databasen.</w:t>
              <w:br/>
              <w:t/>
              <w:br/>
              <w:t>Regnskabs ansvaret for den del af fordringen der bliver tilbagekaldt overgår fra DMI til Kobra.</w:t>
              <w:br/>
              <w:t/>
              <w:br/>
              <w:t>Kald til MFFordringIndberet med aktionskode : FordringÆndr eller FordringTilbagekald (?)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DMIFordringSRBDato</w:t>
            </w:r>
            <w:bookmarkStart w:name="DMIFordringSRB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Sidste rettidige betalingsdato. Den sidste frist for, hvornår en fordring skal være betalt.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HovedFordringTilbageDato</w:t>
            </w:r>
            <w:bookmarkStart w:name="HovedFordringTilbageDato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date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Den dato hvor en fordringshaver tilbagekalder en fordring.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KobraBrokerTilbagekaldelseÅrsagsKode</w:t>
            </w:r>
            <w:bookmarkStart w:name="KobraBrokerTilbagekaldelseÅrsags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FEJL, LIGH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Årsagen til tilbagekaldelsen.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KobraIndkomstÅr</w:t>
            </w:r>
            <w:bookmarkStart w:name="KobraIndkomstÅ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4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Indkomstår i Kobra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KobraRateID</w:t>
            </w:r>
            <w:bookmarkStart w:name="KobraRate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Tekst26</w:t>
              <w:br/>
              <w:t>Unik identifikatiosnøgle på en kobra rate.</w:t>
              <w:br/>
              <w:t>(kaldes TIDENTSTMP i Kobra og er et timestamp).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KobraRateSpecifikationBeløb</w:t>
            </w:r>
            <w:bookmarkStart w:name="KobraRateSpecifikation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Specifikation af ratebeløb på skatteart-delkode niveau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KobraRateTilbagekaldBeløb</w:t>
            </w:r>
            <w:bookmarkStart w:name="KobraRateTilbagekaldBeløb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decimal</w:t>
              <w:br/>
              <w:t>totalDigits: 13</w:t>
              <w:br/>
              <w:t>fractionDigits: 2</w:t>
              <w:br/>
              <w:t>minInclusive: 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Beløb som returneres ved tilbagekaldelse af en Kobra rate.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KobraSkatteArtDelKode</w:t>
            </w:r>
            <w:bookmarkStart w:name="KobraSkatteArtDel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</w:t>
              <w:br/>
              <w:t>enumeration: 1, 2, 3, 4, 5, 6, 7, 8, 9, A, B, C, D, E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Skatteart delkode i Kobra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KobraSkatteKode</w:t>
            </w:r>
            <w:bookmarkStart w:name="KobraSkatteKode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enumeration: 01, 02, 03, 04, 07, 70, 71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Skattekode i Kobra</w:t>
              <w:br/>
              <w:t/>
              <w:br/>
              <w:t>Værdisæt:</w:t>
              <w:br/>
              <w:t>01 : Restskat</w:t>
              <w:br/>
              <w:t>04 : B-skat</w:t>
              <w:br/>
              <w:t>02 : Tillægsskat</w:t>
              <w:br/>
              <w:t>03 : Særlig indkomstskat</w:t>
              <w:br/>
              <w:t>70 : Akonto bidrag</w:t>
              <w:br/>
              <w:t>71 : Restbidrag</w:t>
              <w:br/>
              <w:t>07 : Gebyr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PersonCPRNummer</w:t>
            </w:r>
            <w:bookmarkStart w:name="PersonCPRNummer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string</w:t>
              <w:br/>
              <w:t>maxLength: 10</w:t>
              <w:br/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CPR-nummer er et 10 cifret personnummer der entydigt identificerer en dansk person.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14-12-2017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Graensesnit_1_8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KobraBrokerRateTilbagekald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