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MeddelelseMultiSend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AogD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1.7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17-08-2016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Formålet med denne service er at sende meddelelser via A&amp;D.</w:t>
              <w:br/>
              <w:t/>
              <w:br/>
              <w:t>Beskrivelsen af servicen findes under fanebladet "Reference Dokuments" i System Architect. Dokumentet skal udskrives selvstændigt og vedlægges servicen.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KundeType:</w:t>
              <w:br/>
              <w:t>Feltet giver mulighed for at A&amp;D kan slå kundens adresse op i AKR registeret. Feltet er optionelt, men alle nye implementationer skal fremover udfylde dette felt.</w:t>
              <w:br/>
              <w:t/>
              <w:br/>
              <w:t>* Alternativt navn og adresse *</w:t>
              <w:br/>
              <w:t>Afsender kan anvende alternativt kundenavn (KanalAdresseNavn) og alternativ adresse (KanalAdresseStruktur) i to varianter:</w:t>
              <w:br/>
              <w:t>A) KanalAdresseStruktur uden KanalAdresseNavn</w:t>
              <w:br/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  <w:br/>
              <w:t>B) KanalAdresseStruktur og KanalAdresseNavn er begge udfyldt</w:t>
              <w:br/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  <w:br/>
              <w:t/>
              <w:br/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MeddelelseMultiSend_I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  <w:br/>
              <w:t>MeddelelseBatchID</w:t>
              <w:br/>
              <w:t>*Meddelelser*</w:t>
              <w:br/>
              <w:t>0{</w:t>
              <w:br/>
              <w:t/>
              <w:tab/>
              <w:t>*Meddelelse*</w:t>
              <w:br/>
              <w:t/>
              <w:tab/>
              <w:t>[</w:t>
              <w:br/>
              <w:t/>
              <w:tab/>
              <w:t/>
              <w:tab/>
              <w:t>MeddelelseIndhold</w:t>
              <w:br/>
              <w:t/>
              <w:tab/>
              <w:t/>
              <w:tab/>
              <w:t>MeddelelseTypeNummer</w:t>
              <w:br/>
              <w:t/>
              <w:tab/>
              <w:t/>
              <w:tab/>
              <w:t>MeddelelseAfsenderReference</w:t>
              <w:br/>
              <w:t/>
              <w:tab/>
              <w:t/>
              <w:tab/>
              <w:t>KundeNummer</w:t>
              <w:br/>
              <w:t/>
              <w:tab/>
              <w:t/>
              <w:tab/>
              <w:t>(GensendMeddelelseID)</w:t>
              <w:br/>
              <w:t/>
              <w:tab/>
              <w:t/>
              <w:tab/>
              <w:t>(KundeType)</w:t>
              <w:br/>
              <w:t/>
              <w:tab/>
              <w:t/>
              <w:tab/>
              <w:t>(ProduktionEnhedNummer)</w:t>
              <w:br/>
              <w:t/>
              <w:tab/>
              <w:t/>
              <w:tab/>
              <w:t>(MeddelelseOprettetAfMedarbejder)</w:t>
              <w:br/>
              <w:t/>
              <w:tab/>
              <w:t/>
              <w:tab/>
              <w:t>(KanalTypeNummer)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*KanalAdresseNavn*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KundeNavn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(KanalAdresseStruktur)</w:t>
              <w:br/>
              <w:t/>
              <w:tab/>
              <w:t/>
              <w:tab/>
              <w:t>(MeddelelseTypeSkalIKommunikationMappe)</w:t>
              <w:br/>
              <w:t/>
              <w:tab/>
              <w:t/>
              <w:tab/>
              <w:t>*Filer*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*Fil*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AttachmentContainerType</w:t>
              <w:br/>
              <w:t/>
              <w:tab/>
              <w:t/>
              <w:tab/>
              <w:t/>
              <w:tab/>
              <w:t/>
              <w:tab/>
              <w:t>AttachmentContainerIndhold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MeddelelseMultiSend_O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 MeddelelseMultiSend fungerer asynkront, sker det meste af valideringen først efter kaldet af servicen. Information om fejl får man ved efterfølgende at kalde servicen MeddelelseStatusMultiHent.</w:t>
              <w:br/>
              <w:t/>
              <w:br/>
              <w:t>Mulige fejl fra MeddelelseMultiSend:</w:t>
              <w:br/>
              <w:t>102 Ingen meddelelser i Servicekald</w:t>
              <w:br/>
              <w:t>156 Batch allerede modtaget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*KundeType*</w:t>
              <w:br/>
              <w:t>Der er tale om en forberedelse til, at AogD kan slå kundens adresse op i AKR-registeret. Feltet er optionelt. Der findes pt. ingen service til opslag i AKR-registret. Oplysningerne skal derfor medsendes af fagsystemerne.</w:t>
              <w:br/>
              <w:t/>
              <w:br/>
              <w:t>* Alternativt navn og adresse *</w:t>
              <w:br/>
              <w:t>Afsender kan anvende alternativt kundenavn (KanalAdresseNavn) og alternativ adresse (KanalAdresseStruktur) i to varianter:</w:t>
              <w:br/>
              <w:t>A) KanalAdresseStruktur uden KanalAdresseNavn</w:t>
              <w:br/>
              <w:t>- AogD beriger meddelelsen med kundens navn via opslag med KundeNummer som nøgle og meddelelsen sendes til den alternative adresse. I output til skabelonen vil navn og adresse være placeret på samme måde som når der ikke anvendes alternativ adresse.</w:t>
              <w:br/>
              <w:t>B) KanalAdresseStruktur og KanalAdresseNavn er begge udfyldt</w:t>
              <w:br/>
              <w:t>- Kundens navn og adresse hentes som normalt via opslag med KundeNummer som nøgle - AogD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  <w:br/>
              <w:t/>
              <w:br/>
              <w:t>Det alternative kundenavn lagres ikke i AogD, men anvendes kun i de aktuelle meddelelser. (Der er ingen kobling til det navn kunden ser på sin kommunikationsmappe, når kunden er logget på)</w:t>
              <w:br/>
              <w:t/>
              <w:br/>
              <w:t>*MeddelelseTypeSkalIKommunikationMappe*</w:t>
              <w:br/>
              <w:t>Benyttes ikke længere. AogD vil derfor ikke reagere på, hvis feltet er udfyldt.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AdresseStruktur</w:t>
            </w:r>
            <w:bookmarkStart w:name="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*Adresse*</w:t>
              <w:br/>
              <w:t>[</w:t>
              <w:br/>
              <w:t/>
              <w:tab/>
              <w:t>(AdresseFortløbendeNummer)</w:t>
              <w:br/>
              <w:t/>
              <w:tab/>
              <w:t>(AdresseAnvendelseKode)</w:t>
              <w:br/>
              <w:t/>
              <w:tab/>
              <w:t>(AdresseVejNavn)</w:t>
              <w:br/>
              <w:t/>
              <w:tab/>
              <w:t>(AdresseVejKode)</w:t>
              <w:br/>
              <w:t/>
              <w:tab/>
              <w:t>(AdresseFraHusNummer)</w:t>
              <w:br/>
              <w:t/>
              <w:tab/>
              <w:t>(AdresseTilHusNummer)</w:t>
              <w:br/>
              <w:t/>
              <w:tab/>
              <w:t>(AdresseFraHusBogstav)</w:t>
              <w:br/>
              <w:t/>
              <w:tab/>
              <w:t>(AdresseTilHusBogstav)</w:t>
              <w:br/>
              <w:t/>
              <w:tab/>
              <w:t>(AdresseLigeUlige)</w:t>
              <w:br/>
              <w:t/>
              <w:tab/>
              <w:t>(AdresseEtageTekst)</w:t>
              <w:br/>
              <w:t/>
              <w:tab/>
              <w:t>(AdresseSideDørTekst)</w:t>
              <w:br/>
              <w:t/>
              <w:tab/>
              <w:t>(AdresseCONavn)</w:t>
              <w:br/>
              <w:t/>
              <w:tab/>
              <w:t>(AdressePostNummer)</w:t>
              <w:br/>
              <w:t/>
              <w:tab/>
              <w:t>(AdressePostDistrikt)</w:t>
              <w:br/>
              <w:t/>
              <w:tab/>
              <w:t>(AdresseByNavn)</w:t>
              <w:br/>
              <w:t/>
              <w:tab/>
              <w:t>(AdressePostBox)</w:t>
              <w:br/>
              <w:t/>
              <w:tab/>
              <w:t>(AdresseGyldigFra)</w:t>
              <w:br/>
              <w:t/>
              <w:tab/>
              <w:t>(AdresseGyldigTil)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AlternativAdresseStruktur</w:t>
            </w:r>
            <w:bookmarkStart w:name="Alternativ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*AlternativAdresse*</w:t>
              <w:br/>
              <w:t>[</w:t>
              <w:br/>
              <w:t/>
              <w:tab/>
              <w:t>(AlternativAdresseFortløbendeNummer)</w:t>
              <w:br/>
              <w:t/>
              <w:tab/>
              <w:t>(AlternativAdresseAnvendelseKode)</w:t>
              <w:br/>
              <w:t/>
              <w:tab/>
              <w:t>(AlternativAdresseAdresseLinie1)</w:t>
              <w:br/>
              <w:t/>
              <w:tab/>
              <w:t>(AlternativAdresseAdresseLinie2)</w:t>
              <w:br/>
              <w:t/>
              <w:tab/>
              <w:t>(AlternativAdresseAdresseLinie3)</w:t>
              <w:br/>
              <w:t/>
              <w:tab/>
              <w:t>(AlternativAdresseAdresseLinie4)</w:t>
              <w:br/>
              <w:t/>
              <w:tab/>
              <w:t>(AlternativAdresseAdresseLinie5)</w:t>
              <w:br/>
              <w:t/>
              <w:tab/>
              <w:t>(AlternativAdresseAdresseLinie6)</w:t>
              <w:br/>
              <w:t/>
              <w:tab/>
              <w:t>(AlternativAdresseAdresseLinie7)</w:t>
              <w:br/>
              <w:t/>
              <w:tab/>
              <w:t>(AlternativAdresseGyldigFra)</w:t>
              <w:br/>
              <w:t/>
              <w:tab/>
              <w:t>(AlternativAdresseGyldigTil)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EmailAdresseStruktur</w:t>
            </w:r>
            <w:bookmarkStart w:name="Email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*EmailAdresse*</w:t>
              <w:br/>
              <w:t>[</w:t>
              <w:br/>
              <w:t/>
              <w:tab/>
              <w:t>(EmailAdresseEmail)</w:t>
              <w:br/>
              <w:t/>
              <w:tab/>
              <w:t>(EmailAdresseGyldigFra)</w:t>
              <w:br/>
              <w:t/>
              <w:tab/>
              <w:t>(EmailAdresseGyldigTil)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FaxNummerStruktur</w:t>
            </w:r>
            <w:bookmarkStart w:name="Fax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*FaxNummer*</w:t>
              <w:br/>
              <w:t>[</w:t>
              <w:br/>
              <w:t/>
              <w:tab/>
              <w:t>(FaxNummer)</w:t>
              <w:br/>
              <w:t/>
              <w:tab/>
              <w:t>(FaxLandeKode)</w:t>
              <w:br/>
              <w:t/>
              <w:tab/>
              <w:t>(FaxGyldigFra)</w:t>
              <w:br/>
              <w:t/>
              <w:tab/>
              <w:t>(FaxGyldigTil)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KanalAdresseStruktur</w:t>
            </w:r>
            <w:bookmarkStart w:name="Kanal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*AdresseValg*</w:t>
              <w:br/>
              <w:t>[</w:t>
              <w:br/>
              <w:t/>
              <w:tab/>
              <w:t>AdresseStruktur</w:t>
              <w:br/>
              <w:t/>
              <w:tab/>
              <w:t>|</w:t>
              <w:br/>
              <w:t/>
              <w:tab/>
              <w:t>AlternativAdresseStruktur</w:t>
              <w:br/>
              <w:t/>
              <w:tab/>
              <w:t>|</w:t>
              <w:br/>
              <w:t/>
              <w:tab/>
              <w:t>TelefonNummerStruktur</w:t>
              <w:br/>
              <w:t/>
              <w:tab/>
              <w:t>|</w:t>
              <w:br/>
              <w:t/>
              <w:tab/>
              <w:t>EmailAdresseStruktur</w:t>
              <w:br/>
              <w:t/>
              <w:tab/>
              <w:t>|</w:t>
              <w:br/>
              <w:t/>
              <w:tab/>
              <w:t>FaxNummerStruktur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TelefonNummerStruktur</w:t>
            </w:r>
            <w:bookmarkStart w:name="Telefon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*TelefonNummerStruktur*</w:t>
              <w:br/>
              <w:t>[</w:t>
              <w:br/>
              <w:t/>
              <w:tab/>
              <w:t>(TelefonNummer)</w:t>
              <w:br/>
              <w:t/>
              <w:tab/>
              <w:t>(TelefonLandeKode)</w:t>
              <w:br/>
              <w:t/>
              <w:tab/>
              <w:t>(TelefonGyldigFra)</w:t>
              <w:br/>
              <w:t/>
              <w:tab/>
              <w:t>(TelefonGyldigTil)</w:t>
              <w:br/>
              <w:t/>
              <w:tab/>
              <w:t>(TelefonTypeKode)</w:t>
              <w:br/>
              <w:t/>
              <w:tab/>
              <w:t>(TelefonTypeTekst)</w:t>
              <w:br/>
              <w:t/>
              <w:tab/>
              <w:t>(TelefonTypeGyldigFra)</w:t>
              <w:br/>
              <w:t/>
              <w:tab/>
              <w:t>(TelefonTypeGyldigTil)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AdresseAnvendelseKode</w:t>
            </w:r>
            <w:bookmarkStart w:name="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adresseringsmuligheder.</w:t>
              <w:br/>
              <w:t>0 = Adressen kan anvendes til direkte adressering</w:t>
              <w:br/>
              <w:t>1 = Adressen kan ikke anvendes til direkte adressering</w:t>
              <w:br/>
              <w:t>8 = Adressen består kun af navn</w:t>
              <w:br/>
              <w:t>9 = Ingen adresse pga. nyt personnummer</w:t>
              <w:br/>
              <w:t/>
              <w:br/>
              <w:t>Værdisæt:</w:t>
              <w:br/>
              <w:t>0</w:t>
              <w:br/>
              <w:t>1</w:t>
              <w:br/>
              <w:t>8</w:t>
              <w:br/>
              <w:t>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AdresseLigeUlige</w:t>
            </w:r>
            <w:bookmarkStart w:name="AdresseLigeUli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[a-zA-ZøæåØÆÅ]*</w:t>
              <w:br/>
              <w:t>enumeration: Lige, Ulige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om tal er lige eller ulige.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AttachmentContainerIndhold</w:t>
            </w:r>
            <w:bookmarkStart w:name="AttachmentContainer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base64Binary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"Attachment content" for en email - base64 encoded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AttachmentContainerType</w:t>
            </w:r>
            <w:bookmarkStart w:name="AttachmentContainer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"ContentType" i henhold til standarden for MIME-typer.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EmailAdresseEmail</w:t>
            </w:r>
            <w:bookmarkStart w:name="EmailAdresse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generisk email adresse, som kan være indeholde en vilkårlig emailadresse, fx. en.person@skat.dk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EmailAdresseGyldigFra</w:t>
            </w:r>
            <w:bookmarkStart w:name="Email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EmailAdresseGyldigTil</w:t>
            </w:r>
            <w:bookmarkStart w:name="Email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</w:r>
            <w:bookmarkStart w:name="Fagsystem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fagsystem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FaxGyldigFra</w:t>
            </w:r>
            <w:bookmarkStart w:name="Fax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FaxGyldigTil</w:t>
            </w:r>
            <w:bookmarkStart w:name="Fax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FaxLandeKode</w:t>
            </w:r>
            <w:bookmarkStart w:name="FaxLand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</w:t>
              <w:br/>
              <w:t>pattern: [+][0-9]{2}|[+][0-9]{3}|[0][0][0-9]{2}|[0][0][0-9]{3}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Telefon- og faxnummer landekode. Fx +45 eller 0045. Selve telefonnummeret indgår ikke.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FaxNummer</w:t>
            </w:r>
            <w:bookmarkStart w:name="Fax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faxnummer som opfylder gyldige formater for danske og udenlandske telefonnumre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GensendMeddelelseID</w:t>
            </w:r>
            <w:bookmarkStart w:name="GensendMeddel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KanalTypeNummer</w:t>
            </w:r>
            <w:bookmarkStart w:name="KanalTy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som identificerer typen af kommunikationskanal</w:t>
              <w:br/>
              <w:t/>
              <w:br/>
              <w:t>Værdisæt:</w:t>
              <w:br/>
              <w:t>1 = Mail</w:t>
              <w:br/>
              <w:t>2 = Sms</w:t>
              <w:br/>
              <w:t>3 = Kun kommunikationsmappe</w:t>
              <w:br/>
              <w:t>4 = Brev (post)</w:t>
              <w:br/>
              <w:t>5 = Dokumentboks (ikke implementeret)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MeddelelseAfsenderReference</w:t>
            </w:r>
            <w:bookmarkStart w:name="MeddelelseAfsender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af afsenderen tildelt ident til brug for reference</w:t>
              <w:br/>
              <w:t>(Maksimum 35 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MeddelelseBatchID</w:t>
            </w:r>
            <w:bookmarkStart w:name="MeddelelseBatch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et meddelelsebatch - defineres af afsender.</w:t>
              <w:br/>
              <w:t>(Maksimum 35 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MeddelelseIndhold</w:t>
            </w:r>
            <w:bookmarkStart w:name="Meddelelse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anyXML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Indholdet i en meddelelse medsendes som XML indholdeldende header med indledende oplysninger, og en body med selve meddelelsens tekst eller indhold.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MeddelelseOprettetAfMedarbejder</w:t>
            </w:r>
            <w:bookmarkStart w:name="MeddelelseOprettetAfMedarbejd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Hvilken medarbejder, der har oprettet meddelelsen. Optionel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MeddelelseTypeNummer</w:t>
            </w:r>
            <w:bookmarkStart w:name="MeddelelseTy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ID af den enkelte meddelelsestype.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MeddelelseTypeSkalIKommunikationMappe</w:t>
            </w:r>
            <w:bookmarkStart w:name="MeddelelseTypeSkalIKommunikationMa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Benyttes ikke længere. AogD vil derfor ikke reagere på, hvis feltet er udfyldt</w:t>
              <w:br/>
              <w:t/>
              <w:br/>
              <w:t>Angiver hvorvidt den formaterede meddelelse skal være til-gængelig via kommunikationsmappen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ProduktionEnhedNummer</w:t>
            </w:r>
            <w:bookmarkStart w:name="ProduktionEn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som for SKAT identificerer en produktionsenhed.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TelefonGyldigFra</w:t>
            </w:r>
            <w:bookmarkStart w:name="Telefon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TelefonGyldigTil</w:t>
            </w:r>
            <w:bookmarkStart w:name="Telefon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TelefonLandeKode</w:t>
            </w:r>
            <w:bookmarkStart w:name="TelefonLand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</w:t>
              <w:br/>
              <w:t>pattern: [+][0-9]{2}|[+][0-9]{3}|[0][0][0-9]{2}|[0][0][0-9]{3}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Telefon- og faxnummer landekode. Fx +45 eller 0045. Selve telefonnummeret indgår ikke.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TelefonNummer</w:t>
            </w:r>
            <w:bookmarkStart w:name="Telef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telefonnummer svarende til eks: 23232323.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TelefonTypeGyldigFra</w:t>
            </w:r>
            <w:bookmarkStart w:name="Telefon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TelefonTypeGyldigTil</w:t>
            </w:r>
            <w:bookmarkStart w:name="Telefon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TelefonTypeKode</w:t>
            </w:r>
            <w:bookmarkStart w:name="Telefon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kode som beskriver telefonnummeret.</w:t>
              <w:br/>
              <w:t>Der findes pt. disse i Erhvervssystemet:</w:t>
              <w:br/>
              <w:t>1 = Telefon</w:t>
              <w:br/>
              <w:t>2 = Telefax</w:t>
              <w:br/>
              <w:t>3 = Mobil</w:t>
              <w:br/>
              <w:t>4 = Elektronisk post</w:t>
              <w:br/>
              <w:t>5 = Udenlandsk telefon</w:t>
              <w:br/>
              <w:t>6 = Udenlandsk telefax</w:t>
              <w:br/>
              <w:t>7 = Udenlandsk mobil</w:t>
              <w:br/>
              <w:t/>
              <w:br/>
              <w:t>Værdisæt:</w:t>
              <w:br/>
              <w:t>1 = Telefon</w:t>
              <w:br/>
              <w:t>2 = Telefax</w:t>
              <w:br/>
              <w:t>3 = Mobil</w:t>
              <w:br/>
              <w:t>4 = Elektronisk post</w:t>
              <w:br/>
              <w:t>5 = Udenlandsk telefon</w:t>
              <w:br/>
              <w:t>6 = Udenlandsk telefax</w:t>
              <w:br/>
              <w:t>7 = Udenlandsk mobil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TelefonTypeTekst</w:t>
            </w:r>
            <w:bookmarkStart w:name="Telefon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Kort beskrivelse af koden. Se dokumentation på koden.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MeddelelseMultiSend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