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PersonBopælsamlingHent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CSR-P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Serviceoperationen giver et øjebliksbillede over personens bopælsrelationer. Der søges via en given person og leveres oplysninger om alle personer på personens adresse (inklusive personen selv).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personen ikke har nogen fast folkeregisteradresse - fx hvis personen har boet i udlandet, vil der kun blive returneret et myndighedsnummer, og listen af personer på adressen vil kun indeholde personen selv.</w:t>
              <w:br/>
              <w:t/>
              <w:br/>
              <w:t>Hvis personen er tilknyttet en administrativ adresse, så vil adressen blive returneret, men listen af personer på adressen vil kun indeholde personen selv. Administrative adresser defineres som vejkode&gt;=9900 og specifikke administrative kommuner [010 (Sømandsskat), 011 (SKAT), 012 (ATP) og 019 (Administrativ kommune)]</w:t>
              <w:br/>
              <w:t/>
              <w:br/>
              <w:t>Vedr. tilknytningkode:</w:t>
              <w:br/>
              <w:t>Løsningen viser den familiemæssige tilknytning den pågældende person har til den person, der spørges på. Hvis personen ikke har tilknytning, hvis det f.eks. er en lejer, vil feltet være udeladt.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kaldes med et CPR-nummer og returnerer folkeregisteradressen for dette CPR-nummer samt en liste af samtlige personer på adressen. De oplysninger, der returneres om disse personer er:</w:t>
              <w:br/>
              <w:t>- CPR-nummer</w:t>
              <w:br/>
              <w:t>- eventuelt en tilknytningskode, hvis personen er ægtefælle, barn, mor eller far til den person, opslaget drejer sig om</w:t>
              <w:br/>
              <w:t>- eventuelt en markering af, at den pågældende persons adresse ikke må gøres offentligt tilgængelig.</w:t>
              <w:br/>
              <w:t/>
              <w:br/>
              <w:t>Er der behov for flere oplysninger om personerne på adressen, kaldes PersonStamoplysningerMultiHent.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PersonBopælsamlingHent_I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PersonBopælsamlingHent_O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*BopælsamlingOplysninger*</w:t>
              <w:br/>
              <w:t>[</w:t>
              <w:br/>
              <w:t/>
              <w:tab/>
              <w:t>*Folkeregisteradresse*</w:t>
              <w:br/>
              <w:t/>
              <w:tab/>
              <w:t>[</w:t>
              <w:br/>
              <w:t/>
              <w:tab/>
              <w:t/>
              <w:tab/>
              <w:t>(AdresseVejNavn)</w:t>
              <w:br/>
              <w:t/>
              <w:tab/>
              <w:t/>
              <w:tab/>
              <w:t>(AdresseVejKode)</w:t>
              <w:br/>
              <w:t/>
              <w:tab/>
              <w:t/>
              <w:tab/>
              <w:t>(MyndighedNummer)</w:t>
              <w:br/>
              <w:t/>
              <w:tab/>
              <w:t/>
              <w:tab/>
              <w:t>(AdresseFraHusNummer)</w:t>
              <w:br/>
              <w:t/>
              <w:tab/>
              <w:t/>
              <w:tab/>
              <w:t>(AdresseFraHusBogstav)</w:t>
              <w:br/>
              <w:t/>
              <w:tab/>
              <w:t/>
              <w:tab/>
              <w:t>(AdresseEtageTekst)</w:t>
              <w:br/>
              <w:t/>
              <w:tab/>
              <w:t/>
              <w:tab/>
              <w:t>(AdresseSideDørTekst)</w:t>
              <w:br/>
              <w:t/>
              <w:tab/>
              <w:t/>
              <w:tab/>
              <w:t>(AdresseCONavn)</w:t>
              <w:br/>
              <w:t/>
              <w:tab/>
              <w:t/>
              <w:tab/>
              <w:t>(AdressePostNummer)</w:t>
              <w:br/>
              <w:t/>
              <w:tab/>
              <w:t/>
              <w:tab/>
              <w:t>(AdressePostDistrikt)</w:t>
              <w:br/>
              <w:t/>
              <w:tab/>
              <w:t/>
              <w:tab/>
              <w:t>(AdresseByNavn)</w:t>
              <w:br/>
              <w:t/>
              <w:tab/>
              <w:t>]</w:t>
              <w:br/>
              <w:t/>
              <w:tab/>
              <w:t>*PersonPåBopælListe*</w:t>
              <w:br/>
              <w:t/>
              <w:tab/>
              <w:t>1{</w:t>
              <w:br/>
              <w:t/>
              <w:tab/>
              <w:t/>
              <w:tab/>
              <w:t>*PersonPåBopæl*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PersonCPRNummer</w:t>
              <w:br/>
              <w:t/>
              <w:tab/>
              <w:t/>
              <w:tab/>
              <w:t/>
              <w:tab/>
              <w:t>(PersonTilknytningKode)</w:t>
              <w:br/>
              <w:t/>
              <w:tab/>
              <w:t/>
              <w:tab/>
              <w:t/>
              <w:tab/>
              <w:t>(PersonNavnAdresseBeskyttelseMarkering)</w:t>
              <w:br/>
              <w:t/>
              <w:tab/>
              <w:t/>
              <w:tab/>
              <w:t>]</w:t>
              <w:br/>
              <w:t/>
              <w:tab/>
              <w:t>}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Følgende fejlkoder og valideringer er relevante for PersonBopælsamlingHent.</w:t>
              <w:br/>
              <w:t>______________________________________</w:t>
              <w:br/>
              <w:t/>
              <w:br/>
              <w:t>Fejl / Validering: Der er sket en fejl</w:t>
              <w:br/>
              <w:t>Fejlkode: 3</w:t>
              <w:br/>
              <w:t>Reaktion:</w:t>
              <w:br/>
              <w:t/>
              <w:br/>
              <w:t>Fejl / Validering: Fejl i PNR</w:t>
              <w:br/>
              <w:t>Fejlkode: 11</w:t>
              <w:br/>
              <w:t>Reaktion:</w:t>
              <w:br/>
              <w:t/>
              <w:br/>
              <w:t>Fejl / Validering: Ident mangler</w:t>
              <w:br/>
              <w:t>Fejlkode: 30</w:t>
              <w:br/>
              <w:t>Reaktion:</w:t>
              <w:br/>
              <w:t/>
              <w:br/>
              <w:t>Fejl / Validering: PNR ikke aktiv i CSR-P</w:t>
              <w:br/>
              <w:t>Fejlkode: 36</w:t>
              <w:br/>
              <w:t>Reaktion:</w:t>
              <w:br/>
              <w:t/>
              <w:br/>
              <w:t>Fejl / Validering: Ingen ordning for PNR</w:t>
              <w:br/>
              <w:t>Fejlkode: 38</w:t>
              <w:br/>
              <w:t>Reaktion:</w:t>
              <w:br/>
              <w:t/>
              <w:br/>
              <w:t>Fejl / Validering: PNR findes ikke i CSR-P's adresseregister</w:t>
              <w:br/>
              <w:t>Fejlkode: 52</w:t>
              <w:br/>
              <w:t>Reaktion:</w:t>
              <w:br/>
              <w:t/>
              <w:br/>
              <w:t>Fejl / Validering: PNR er ikke korrekt opdateret i PERSADRCACHE</w:t>
              <w:br/>
              <w:t>Fejlkode: 53</w:t>
              <w:br/>
              <w:t>Reaktion:</w:t>
              <w:br/>
              <w:t/>
              <w:br/>
              <w:t>Fejl / Validering: PNR er registreret som afdød</w:t>
              <w:br/>
              <w:t>Fejlkode: 57</w:t>
              <w:br/>
              <w:t>Reaktion:</w:t>
              <w:br/>
              <w:t>______________________________________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MyndighedNummer</w:t>
            </w:r>
            <w:bookmarkStart w:name="Myndig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entydigt identificerer de for SKAT relevante myndigheder. Nummeret er 4-ciftret og tildeles af Indenrigsministeriet.</w:t>
              <w:br/>
              <w:t/>
              <w:br/>
              <w:t>Eksempel: Københavns Kommune har nummeret 0101.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PersonNavnAdresseBeskyttelseMarkering</w:t>
            </w:r>
            <w:bookmarkStart w:name="PersonNavnAdresseBeskyttelse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en persons navn og adresse er beskyttet for offentligheden.</w:t>
              <w:br/>
              <w:t/>
              <w:br/>
              <w:t>Markeringen bliver sat af Folkeregistret, dvs. i Det Centrale Personregister (CPR).</w:t>
              <w:br/>
              <w:t>Det er således kun myndigheder med lovmæssigt grundlag, som har adgang til disse data (fx i forbindelse med sagsbehandling).</w:t>
              <w:br/>
              <w:t/>
              <w:br/>
              <w:t>Værdisæt:</w:t>
              <w:br/>
              <w:t>B = Beskyttet</w:t>
              <w:br/>
              <w:t>Blank = Ubeskyttet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PersonTilknytningKode</w:t>
            </w:r>
            <w:bookmarkStart w:name="PersonTilknytnin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for de forskellige roller en persons familiemæssige relationer kan have: ægtefælle/reg. partner, barn, mor og far.</w:t>
              <w:br/>
              <w:t/>
              <w:br/>
              <w:t>Værdisæt:</w:t>
              <w:br/>
              <w:t>Ægtefælle</w:t>
              <w:br/>
              <w:t>Mor</w:t>
              <w:br/>
              <w:t>Far</w:t>
              <w:br/>
              <w:t>Barn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PersonBopælsamlingHent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