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VirksomhedKontaktOplysningSamlingHent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ES</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Henter alle gældende (d.d.) kontaktoplysninger, herunder adresser, for en virksomhed.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Denne service tillader søgning på en virksomhed kombineret med en eventuel søgning på adresse, pligtkode eller bevillingsnummer. Der returneres en adressestruktur samt en eventuel pligtkode og bevillingskode. Der gøres opmærksom på, at når der returneres en kommunekode (MyndighedKode), skal MyndighedAdresseHent kaldes med denne kode for at få kommuneadressen.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Uddybning af filtrering i input:</w:t>
              <w:br/>
              <w:t/>
              <w:br/>
              <w:t>VirksomhedAdresseLøbeNummer</w:t>
              <w:br/>
              <w:t>En virksomhed kan have flere forskellige harpun (harmoniserede punktafgift) adresser - f.eks. varelagre. Hver harpunadresse skal fremstå som en selvstændig virksomhed (som i EU-regi benævnes Økonomiske Operatør). Hver Økonomisk Operatør har forskellige kontaktoplysninger, herunder adresse, fax, telefon og email. For at finde de unikke kontaktoplysninger for en given Økonomisk Operatør, benyttes VirksomhedAdresseLøbeNummer. Den sammen med SENummer identificerer en specifik Økonomisk Operatør. Når input kaldes med VirksomhedAdresseLøbeNummer, skal koden anvendes til at udsøge netop de kontaktoplysninger der kræves for en Økonomisk Operatør.</w:t>
              <w:br/>
              <w:t/>
              <w:br/>
              <w:t>* AdresseTypeFiltrering *</w:t>
              <w:br/>
              <w:t>Angiver de typer af adresse, som kan oprettes for en virksomhed i forskellige situationer. Servicen returnerer kun adresser af den angivne type(r).</w:t>
              <w:br/>
              <w:t/>
              <w:br/>
              <w:t>* PligtKodeFiltrering *</w:t>
              <w:br/>
              <w:t>Kode der entydigt identificerer de mulige typer af pligt. Servicen returnerer kun adresser og eventuelt bevillingskoder af den angivne pligt.</w:t>
              <w:br/>
              <w:t/>
              <w:br/>
              <w:t>* BevillingTypeKode *</w:t>
              <w:br/>
              <w:t>Hvis BevillingTypeKode er udfyldt, skal svaret kun indeholde de bevillingsadresser, der hører til bevillingen. En bevilling kan imidlertid relatere sig til flere pligter, f.eks. relaterer BevillingTypeKode 165 sig til både PligtKode 79 og 80, dvs. der er flere hit. I de tilfælde vil svaret også indeholde PligtKode, så det kan ses, hvilken pligt (af flere) bevillingsadressen tilhører.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VirksomhedKontaktOplysningSamlingHent_I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VirksomhedSENummer</w:t>
              <w:br/>
              <w:t>(VirksomhedAdresseLøbeNummer)</w:t>
              <w:br/>
              <w:t>(</w:t>
              <w:br/>
              <w:t/>
              <w:tab/>
              <w:t>*AdresseFiltrering*</w:t>
              <w:br/>
              <w:t/>
              <w:tab/>
              <w:t>1{</w:t>
              <w:br/>
              <w:t/>
              <w:tab/>
              <w:t/>
              <w:tab/>
              <w:t>VirksomhedAdresseTypeKode</w:t>
              <w:br/>
              <w:t/>
              <w:tab/>
              <w:t>}</w:t>
              <w:br/>
              <w:t>)</w:t>
              <w:br/>
              <w:t>(</w:t>
              <w:br/>
              <w:t/>
              <w:tab/>
              <w:t>*PligtKodeFiltrering*</w:t>
              <w:br/>
              <w:t/>
              <w:tab/>
              <w:t>[</w:t>
              <w:br/>
              <w:t/>
              <w:tab/>
              <w:t/>
              <w:tab/>
              <w:t>PligtKode</w:t>
              <w:br/>
              <w:t/>
              <w:tab/>
              <w:t>]</w:t>
              <w:br/>
              <w:t>)</w:t>
              <w:br/>
              <w:t>(</w:t>
              <w:br/>
              <w:t/>
              <w:tab/>
              <w:t>*BevillingKodeFiltrering*</w:t>
              <w:br/>
              <w:t/>
              <w:tab/>
              <w:t>[</w:t>
              <w:br/>
              <w:t/>
              <w:tab/>
              <w:t/>
              <w:tab/>
              <w:t>BevillingTypeKode</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VirksomhedKontaktOplysningSamlingHent_O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*VirksomhedKontaktOplysningListe*</w:t>
              <w:br/>
              <w:t>1{</w:t>
              <w:br/>
              <w:t/>
              <w:tab/>
              <w:t>*VirksomhedKontaktOplysning*</w:t>
              <w:br/>
              <w:t/>
              <w:tab/>
              <w:t>[</w:t>
              <w:br/>
              <w:t/>
              <w:tab/>
              <w:t/>
              <w:tab/>
              <w:t>VirksomhedKontaktOplysningStruktur</w:t>
              <w:br/>
              <w:t/>
              <w:tab/>
              <w:t/>
              <w:tab/>
              <w:t>(PligtKode)</w:t>
              <w:br/>
              <w:t/>
              <w:tab/>
              <w:t/>
              <w:tab/>
              <w:t>(BevillingTypeKode)</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Følgende fejlkoder og valideringer er relevante for VirksomhedKontaktOplysningSamlingHent.</w:t>
              <w:br/>
              <w:t>______________________________________</w:t>
              <w:br/>
              <w:t>Fejl / Validering: F8049, Erhvervssystemet er lukket</w:t>
              <w:br/>
              <w:t>Fejlkode: 8049</w:t>
              <w:br/>
              <w:t>Reaktion:</w:t>
              <w:br/>
              <w:t>______________________________________</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Tekniske krav</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Erhvervssystemet (ES)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VirksomhedAdresseStruktur</w:t>
            </w:r>
            <w:bookmarkStart w:name="Virksomhed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VirksomhedAdresseTypeKode</w:t>
              <w:br/>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(AdresseVejKode)</w:t>
              <w:br/>
              <w:t/>
              <w:tab/>
              <w:t/>
              <w:tab/>
              <w:t>(AdressePostBox)</w:t>
              <w:br/>
              <w:t/>
              <w:tab/>
              <w:t/>
              <w:tab/>
              <w:t>(AdresseGyldigFra)</w:t>
              <w:br/>
              <w:t/>
              <w:tab/>
              <w:t/>
              <w:tab/>
              <w:t>(AdresseGyldigTil)</w:t>
              <w:br/>
              <w:t/>
              <w:tab/>
              <w:t/>
              <w:tab/>
              <w:t>(LandKode)</w:t>
              <w:br/>
              <w:t/>
              <w:tab/>
              <w:t/>
              <w:tab/>
              <w:t>(MyndighedNummer)</w:t>
              <w:br/>
              <w:t/>
              <w:tab/>
              <w:t>]</w:t>
              <w:br/>
              <w:t/>
              <w:tab/>
              <w:t>|</w:t>
              <w:br/>
              <w:t/>
              <w:tab/>
              <w:t>*AlternativAdresse*</w:t>
              <w:br/>
              <w:t/>
              <w:tab/>
              <w:t>[</w:t>
              <w:br/>
              <w:t/>
              <w:tab/>
              <w:t/>
              <w:tab/>
              <w:t>(AlternativAdresseFortløbendeNummer)</w:t>
              <w:br/>
              <w:t/>
              <w:tab/>
              <w:t/>
              <w:tab/>
              <w:t>(AlternativAdresseAnvendelseKode)</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(AlternativAdresseGyldigFra)</w:t>
              <w:br/>
              <w:t/>
              <w:tab/>
              <w:t/>
              <w:tab/>
              <w:t>(AlternativAdresseGyldigTil)</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VirksomhedKontaktOplysningStruktur</w:t>
            </w:r>
            <w:bookmarkStart w:name="VirksomhedKontakt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VirksomhedAdresseStruktur</w:t>
              <w:br/>
              <w:t>*TelefonListe*</w:t>
              <w:br/>
              <w:t>0{</w:t>
              <w:br/>
              <w:t/>
              <w:tab/>
              <w:t>*Telefon*</w:t>
              <w:br/>
              <w:t/>
              <w:tab/>
              <w:t>[</w:t>
              <w:br/>
              <w:t/>
              <w:tab/>
              <w:t/>
              <w:tab/>
              <w:t>TelefonNummer</w:t>
              <w:br/>
              <w:t/>
              <w:tab/>
              <w:t/>
              <w:tab/>
              <w:t>(TelefonGyldigFra)</w:t>
              <w:br/>
              <w:t/>
              <w:tab/>
              <w:t/>
              <w:tab/>
              <w:t>(TelefonGyldigTil)</w:t>
              <w:br/>
              <w:t/>
              <w:tab/>
              <w:t>]</w:t>
              <w:br/>
              <w:t>}</w:t>
              <w:br/>
              <w:t>*EmailAdresseListe*</w:t>
              <w:br/>
              <w:t>0{</w:t>
              <w:br/>
              <w:t/>
              <w:tab/>
              <w:t>*EmailAdresse*</w:t>
              <w:br/>
              <w:t/>
              <w:tab/>
              <w:t>[</w:t>
              <w:br/>
              <w:t/>
              <w:tab/>
              <w:t/>
              <w:tab/>
              <w:t>EmailAdresseEmail</w:t>
              <w:br/>
              <w:t/>
              <w:tab/>
              <w:t/>
              <w:tab/>
              <w:t>(EmailAdresseGyldigFra)</w:t>
              <w:br/>
              <w:t/>
              <w:tab/>
              <w:t/>
              <w:tab/>
              <w:t>(EmailAdresseGyldigTil)</w:t>
              <w:br/>
              <w:t/>
              <w:tab/>
              <w:t>]</w:t>
              <w:br/>
              <w:t>}</w:t>
              <w:br/>
              <w:t>*FaxListe*</w:t>
              <w:br/>
              <w:t>0{</w:t>
              <w:br/>
              <w:t/>
              <w:tab/>
              <w:t>*Fax*</w:t>
              <w:br/>
              <w:t/>
              <w:tab/>
              <w:t>[</w:t>
              <w:br/>
              <w:t/>
              <w:tab/>
              <w:t/>
              <w:tab/>
              <w:t>FaxNummer</w:t>
              <w:br/>
              <w:t/>
              <w:tab/>
              <w:t/>
              <w:tab/>
              <w:t>(FaxGyldigFra)</w:t>
              <w:br/>
              <w:t/>
              <w:tab/>
              <w:t/>
              <w:tab/>
              <w:t>(FaxGyldigTil)</w:t>
              <w:br/>
              <w:t/>
              <w:tab/>
              <w:t>]</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AlternativAdresseFortløbendeNummer</w:t>
            </w:r>
            <w:bookmarkStart w:name="Alternativ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13</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 Indikerer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AlternativAdresseGyldigTil</w:t>
            </w:r>
            <w:bookmarkStart w:name="Alternativ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BevillingTypeKode</w:t>
            </w:r>
            <w:bookmarkStart w:name="Bevill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1</w:t>
            </w:r>
          </w:p>
        </w:tc>
        <w:tc>
          <w:tcPr>
            <w:tcW w:type="dxa" w:w="4391"/>
            <w:tcMar>
              <w:top w:type="dxa" w:w="57"/>
              <w:bottom w:type="dxa" w:w="57"/>
            </w:tcMar>
          </w:tcPr>
          <w:p>
            <w:pPr>
              <w:rPr>
                <w:rFonts w:ascii="Arial" w:cs="Arial" w:hAnsi="Arial"/>
                <w:sz w:val="18"/>
              </w:rPr>
            </w:pPr>
            <w:r>
              <w:rPr>
                <w:rFonts w:ascii="Arial" w:cs="Arial" w:hAnsi="Arial"/>
                <w:sz w:val="18"/>
              </w:rPr>
              <w:t/>
              <w:t>Værdier for bevillingtype koden</w:t>
              <w:br/>
              <w:t/>
              <w:br/>
              <w:t>Værdisæt:</w:t>
              <w:br/>
              <w:t>Eksempler:</w:t>
              <w:br/>
              <w:t>002: Modtagelse uden afgift/under 6 detailudsalg</w:t>
              <w:br/>
              <w:t>003: Opgørelse efter udleveringsmetoden</w:t>
              <w:br/>
              <w:t>006: Afgiftsgodtgørelse, levering  udlandet</w:t>
              <w:br/>
              <w:t>008: Afgiftsfrit. fremstilling af afgiftsfri varer</w:t>
              <w:br/>
              <w:t>011: Afgiftsgodtgørelse, levering  fremstiller</w:t>
              <w:br/>
              <w:t>013: Årsopgørelse metode A</w:t>
              <w:br/>
              <w:t>014: Årsopgørelse metode B</w:t>
              <w:br/>
              <w:t>015: Andet lukke i stedet for banderole</w:t>
              <w:br/>
              <w:t>016: Overførsel til anden registreret virksomhed</w:t>
              <w:br/>
              <w: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EmailAdresseEmail</w:t>
            </w:r>
            <w:bookmarkStart w:name="EmailAdresse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En generisk email adresse, som kan være indeholde en vilkårlig emailadresse, fx. en.person@skat.dk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EmailAdresseGyldigFra</w:t>
            </w:r>
            <w:bookmarkStart w:name="Email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emailadressen er gyldig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EmailAdresseGyldigTil</w:t>
            </w:r>
            <w:bookmarkStart w:name="Email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hvortil emailadressen er gyldig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FaxGyldigFra</w:t>
            </w:r>
            <w:bookmarkStart w:name="Fax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faxnummeret er gyldigt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FaxGyldigTil</w:t>
            </w:r>
            <w:bookmarkStart w:name="Fax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hvortil faxnummeret er gyldigt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FaxNummer</w:t>
            </w:r>
            <w:bookmarkStart w:name="Fax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[0-9]{7}|[0-9]{8}|[0-9]{9}|[0-9]{10}</w:t>
            </w:r>
          </w:p>
        </w:tc>
        <w:tc>
          <w:tcPr>
            <w:tcW w:type="dxa" w:w="4391"/>
            <w:tcMar>
              <w:top w:type="dxa" w:w="57"/>
              <w:bottom w:type="dxa" w:w="57"/>
            </w:tcMar>
          </w:tcPr>
          <w:p>
            <w:pPr>
              <w:rPr>
                <w:rFonts w:ascii="Arial" w:cs="Arial" w:hAnsi="Arial"/>
                <w:sz w:val="18"/>
              </w:rPr>
            </w:pPr>
            <w:r>
              <w:rPr>
                <w:rFonts w:ascii="Arial" w:cs="Arial" w:hAnsi="Arial"/>
                <w:sz w:val="18"/>
              </w:rPr>
              <w:t/>
              <w:t>Et faxnummer som opfylder gyldige formater for danske og udenlandske telefonnumre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PligtKode</w:t>
            </w:r>
            <w:bookmarkStart w:name="Pligt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1</w:t>
            </w:r>
          </w:p>
        </w:tc>
        <w:tc>
          <w:tcPr>
            <w:tcW w:type="dxa" w:w="4391"/>
            <w:tcMar>
              <w:top w:type="dxa" w:w="57"/>
              <w:bottom w:type="dxa" w:w="57"/>
            </w:tcMar>
          </w:tcPr>
          <w:p>
            <w:pPr>
              <w:rPr>
                <w:rFonts w:ascii="Arial" w:cs="Arial" w:hAnsi="Arial"/>
                <w:sz w:val="18"/>
              </w:rPr>
            </w:pPr>
            <w:r>
              <w:rPr>
                <w:rFonts w:ascii="Arial" w:cs="Arial" w:hAnsi="Arial"/>
                <w:sz w:val="18"/>
              </w:rPr>
              <w:t/>
              <w:t>Kode der entydigt identificerer de mulige typer af pligt.</w:t>
              <w:br/>
              <w:t/>
              <w:br/>
              <w:t>Værdisæt:</w:t>
              <w:br/>
              <w:t>Eksempelvis:</w:t>
              <w:br/>
              <w:t>- 053 = Mineralvandsafgift</w:t>
              <w:br/>
              <w:t>- 063 = Moms</w:t>
              <w:br/>
              <w:t>- 065 = Realrenteafgift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TelefonGyldigFra</w:t>
            </w:r>
            <w:bookmarkStart w:name="Telefon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TelefonGyldigTil</w:t>
            </w:r>
            <w:bookmarkStart w:name="Telefon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TelefonNummer</w:t>
            </w:r>
            <w:bookmarkStart w:name="Telefon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[0-9]{7}|[0-9]{8}|[0-9]{9}|[0-9]{10}</w:t>
            </w:r>
          </w:p>
        </w:tc>
        <w:tc>
          <w:tcPr>
            <w:tcW w:type="dxa" w:w="4391"/>
            <w:tcMar>
              <w:top w:type="dxa" w:w="57"/>
              <w:bottom w:type="dxa" w:w="57"/>
            </w:tcMar>
          </w:tcPr>
          <w:p>
            <w:pPr>
              <w:rPr>
                <w:rFonts w:ascii="Arial" w:cs="Arial" w:hAnsi="Arial"/>
                <w:sz w:val="18"/>
              </w:rPr>
            </w:pPr>
            <w:r>
              <w:rPr>
                <w:rFonts w:ascii="Arial" w:cs="Arial" w:hAnsi="Arial"/>
                <w:sz w:val="18"/>
              </w:rPr>
              <w:t/>
              <w:t>Et telefonnummer svarende til eks: 23232323.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VirksomhedAdresseLøbeNummer</w:t>
            </w:r>
            <w:bookmarkStart w:name="VirksomhedAdresse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En virksomhedadresses unikke fortløbende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VirksomhedAdresseTypeKode</w:t>
            </w:r>
            <w:bookmarkStart w:name="Virksomhed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VirksomhedAdresseType angiver de typer af adresse, som kan oprettes for en virksomhed i forskellige situationer. VirksomhedAdresseType. VirksomhedAdresseType indeholder følgende tilladte værdier:</w:t>
              <w:br/>
              <w:t/>
              <w:br/>
              <w:t>01</w:t>
              <w:tab/>
              <w:t>Virksomhed</w:t>
              <w:br/>
              <w:t>02</w:t>
              <w:tab/>
              <w:t>Fors. (selsk. selvang.)</w:t>
              <w:br/>
              <w:t>03</w:t>
              <w:tab/>
              <w:t>Hjemstedadr - selskab mfl</w:t>
              <w:br/>
              <w:t>04</w:t>
              <w:tab/>
              <w:t>Lager for T 1 varer</w:t>
              <w:br/>
              <w:t>05</w:t>
              <w:tab/>
              <w:t>Fjernregistrering</w:t>
              <w:br/>
              <w:t>06</w:t>
              <w:tab/>
              <w:t>Bo</w:t>
              <w:br/>
              <w:t>07</w:t>
              <w:tab/>
              <w:t>Postboks</w:t>
              <w:br/>
              <w:t>08</w:t>
              <w:tab/>
              <w:t>Harpunadresse</w:t>
              <w:br/>
              <w:t>09</w:t>
              <w:tab/>
              <w:t>Regnskab</w:t>
              <w:br/>
              <w:t>10</w:t>
              <w:tab/>
              <w:t>Lager</w:t>
              <w:br/>
              <w:t>12</w:t>
              <w:tab/>
              <w:t>Udenlandsk</w:t>
              <w:br/>
              <w:t>13</w:t>
              <w:tab/>
              <w:t>Fors. (moms/lønsum)</w:t>
              <w:br/>
              <w:t>14</w:t>
              <w:tab/>
              <w:t>Gammel virksomhedsadresse</w:t>
              <w:br/>
              <w:t>15</w:t>
              <w:tab/>
              <w:t>Frivillig registrering</w:t>
              <w:br/>
              <w:t>16</w:t>
              <w:tab/>
              <w:t>Spillestedsadresse</w:t>
              <w:br/>
              <w:t/>
              <w:br/>
              <w:t>AdresseFormType angiver altså hvilken former for adresse, der tillades oprettes, hvorimod VirksomhedAdresseType angiver de adresser, der kan oprettes for en virksomhed.</w:t>
              <w:br/>
              <w:t/>
              <w:br/>
              <w:t>Der findes i Erhvervssystemet tillige regler, som angiver tilladte kombinationer af AdresseFormType og VirksomhedAdresseType.</w:t>
              <w:br/>
              <w:t/>
              <w:br/>
              <w:t>VirksomhedAdresseType = 01 kan således alene oprettes for AdresseFormType = 01 osv.</w:t>
              <w:br/>
              <w:t/>
              <w:br/>
              <w:t>VirksomhedAdresseType indeholder elementerne:</w:t>
              <w:br/>
              <w:t/>
              <w:br/>
              <w:t>- VirksomhedAdresseTypeKode</w:t>
              <w:br/>
              <w:t>- VirksomhedAdresseTypeTekst</w:t>
              <w:br/>
              <w:t>- VirksomhedAdresseTypeBeskrivelse</w:t>
              <w:br/>
              <w:t>- VirksomhedAdresseGyldigFra</w:t>
              <w:br/>
              <w:t>- VirksomhedAdresseGyldigTil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VirksomhedKontaktOplysningSamlingHent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