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D185F" w:rsidTr="00ED185F">
        <w:tblPrEx>
          <w:tblCellMar>
            <w:top w:w="0" w:type="dxa"/>
            <w:bottom w:w="0" w:type="dxa"/>
          </w:tblCellMar>
        </w:tblPrEx>
        <w:trPr>
          <w:trHeight w:hRule="exact" w:val="113"/>
        </w:trPr>
        <w:tc>
          <w:tcPr>
            <w:tcW w:w="10205" w:type="dxa"/>
            <w:gridSpan w:val="6"/>
            <w:shd w:val="clear" w:color="auto" w:fill="82A0F0"/>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D185F" w:rsidTr="00ED185F">
        <w:tblPrEx>
          <w:tblCellMar>
            <w:top w:w="0" w:type="dxa"/>
            <w:bottom w:w="0" w:type="dxa"/>
          </w:tblCellMar>
        </w:tblPrEx>
        <w:trPr>
          <w:trHeight w:val="283"/>
        </w:trPr>
        <w:tc>
          <w:tcPr>
            <w:tcW w:w="10205" w:type="dxa"/>
            <w:gridSpan w:val="6"/>
            <w:tcBorders>
              <w:bottom w:val="single" w:sz="6" w:space="0" w:color="auto"/>
            </w:tcBorders>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D185F">
              <w:rPr>
                <w:rFonts w:ascii="Arial" w:hAnsi="Arial" w:cs="Arial"/>
                <w:b/>
                <w:sz w:val="30"/>
              </w:rPr>
              <w:t>RSOpgaveHent</w:t>
            </w:r>
          </w:p>
        </w:tc>
      </w:tr>
      <w:tr w:rsidR="00ED185F" w:rsidTr="00ED185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D185F" w:rsidTr="00ED185F">
        <w:tblPrEx>
          <w:tblCellMar>
            <w:top w:w="0" w:type="dxa"/>
            <w:bottom w:w="0" w:type="dxa"/>
          </w:tblCellMar>
        </w:tblPrEx>
        <w:trPr>
          <w:gridAfter w:val="1"/>
          <w:trHeight w:val="283"/>
        </w:trPr>
        <w:tc>
          <w:tcPr>
            <w:tcW w:w="1701" w:type="dxa"/>
            <w:tcBorders>
              <w:top w:val="nil"/>
            </w:tcBorders>
            <w:shd w:val="clear" w:color="auto" w:fill="auto"/>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2011-02-16</w:t>
            </w:r>
          </w:p>
        </w:tc>
        <w:tc>
          <w:tcPr>
            <w:tcW w:w="1699" w:type="dxa"/>
            <w:tcBorders>
              <w:top w:val="nil"/>
            </w:tcBorders>
            <w:shd w:val="clear" w:color="auto" w:fill="auto"/>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ED185F" w:rsidTr="00ED185F">
        <w:tblPrEx>
          <w:tblCellMar>
            <w:top w:w="0" w:type="dxa"/>
            <w:bottom w:w="0" w:type="dxa"/>
          </w:tblCellMar>
        </w:tblPrEx>
        <w:trPr>
          <w:trHeight w:val="283"/>
        </w:trPr>
        <w:tc>
          <w:tcPr>
            <w:tcW w:w="10205" w:type="dxa"/>
            <w:gridSpan w:val="6"/>
            <w:shd w:val="clear" w:color="auto" w:fill="D2DCFA"/>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D185F" w:rsidTr="00ED185F">
        <w:tblPrEx>
          <w:tblCellMar>
            <w:top w:w="0" w:type="dxa"/>
            <w:bottom w:w="0" w:type="dxa"/>
          </w:tblCellMar>
        </w:tblPrEx>
        <w:trPr>
          <w:trHeight w:val="283"/>
        </w:trPr>
        <w:tc>
          <w:tcPr>
            <w:tcW w:w="10205" w:type="dxa"/>
            <w:gridSpan w:val="6"/>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en opgave i Ressourcestyring</w:t>
            </w:r>
          </w:p>
        </w:tc>
      </w:tr>
      <w:tr w:rsidR="00ED185F" w:rsidTr="00ED185F">
        <w:tblPrEx>
          <w:tblCellMar>
            <w:top w:w="0" w:type="dxa"/>
            <w:bottom w:w="0" w:type="dxa"/>
          </w:tblCellMar>
        </w:tblPrEx>
        <w:trPr>
          <w:trHeight w:val="283"/>
        </w:trPr>
        <w:tc>
          <w:tcPr>
            <w:tcW w:w="10205" w:type="dxa"/>
            <w:gridSpan w:val="6"/>
            <w:shd w:val="clear" w:color="auto" w:fill="D2DCFA"/>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D185F" w:rsidTr="00ED185F">
        <w:tblPrEx>
          <w:tblCellMar>
            <w:top w:w="0" w:type="dxa"/>
            <w:bottom w:w="0" w:type="dxa"/>
          </w:tblCellMar>
        </w:tblPrEx>
        <w:trPr>
          <w:trHeight w:val="283"/>
        </w:trPr>
        <w:tc>
          <w:tcPr>
            <w:tcW w:w="10205" w:type="dxa"/>
            <w:gridSpan w:val="6"/>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en Ressourcestyring opgave</w:t>
            </w:r>
          </w:p>
        </w:tc>
      </w:tr>
      <w:tr w:rsidR="00ED185F" w:rsidTr="00ED185F">
        <w:tblPrEx>
          <w:tblCellMar>
            <w:top w:w="0" w:type="dxa"/>
            <w:bottom w:w="0" w:type="dxa"/>
          </w:tblCellMar>
        </w:tblPrEx>
        <w:trPr>
          <w:trHeight w:val="283"/>
        </w:trPr>
        <w:tc>
          <w:tcPr>
            <w:tcW w:w="10205" w:type="dxa"/>
            <w:gridSpan w:val="6"/>
            <w:shd w:val="clear" w:color="auto" w:fill="D2DCFA"/>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D185F" w:rsidTr="00ED185F">
        <w:tblPrEx>
          <w:tblCellMar>
            <w:top w:w="0" w:type="dxa"/>
            <w:bottom w:w="0" w:type="dxa"/>
          </w:tblCellMar>
        </w:tblPrEx>
        <w:trPr>
          <w:trHeight w:val="283"/>
        </w:trPr>
        <w:tc>
          <w:tcPr>
            <w:tcW w:w="10205" w:type="dxa"/>
            <w:gridSpan w:val="6"/>
            <w:shd w:val="clear" w:color="auto" w:fill="FFFFFF"/>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hentes en opgave med enten en OpgaveID eller en Bookingreference.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sættes "false" i ReturnerKunOpgave, returneres der også afvisninger, opgavekøen, opgavetypen, kalenderslots og domænespecifikke ekstra informationer (f.eks. fordringstyper, sportyper osv.)</w:t>
            </w:r>
          </w:p>
        </w:tc>
      </w:tr>
      <w:tr w:rsidR="00ED185F" w:rsidTr="00ED185F">
        <w:tblPrEx>
          <w:tblCellMar>
            <w:top w:w="0" w:type="dxa"/>
            <w:bottom w:w="0" w:type="dxa"/>
          </w:tblCellMar>
        </w:tblPrEx>
        <w:trPr>
          <w:trHeight w:val="283"/>
        </w:trPr>
        <w:tc>
          <w:tcPr>
            <w:tcW w:w="10205" w:type="dxa"/>
            <w:gridSpan w:val="6"/>
            <w:shd w:val="clear" w:color="auto" w:fill="D2DCFA"/>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D185F" w:rsidTr="00ED185F">
        <w:tblPrEx>
          <w:tblCellMar>
            <w:top w:w="0" w:type="dxa"/>
            <w:bottom w:w="0" w:type="dxa"/>
          </w:tblCellMar>
        </w:tblPrEx>
        <w:trPr>
          <w:trHeight w:val="283"/>
        </w:trPr>
        <w:tc>
          <w:tcPr>
            <w:tcW w:w="10205" w:type="dxa"/>
            <w:gridSpan w:val="6"/>
            <w:shd w:val="clear" w:color="auto" w:fill="FFFFFF"/>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D185F" w:rsidTr="00ED185F">
        <w:tblPrEx>
          <w:tblCellMar>
            <w:top w:w="0" w:type="dxa"/>
            <w:bottom w:w="0" w:type="dxa"/>
          </w:tblCellMar>
        </w:tblPrEx>
        <w:trPr>
          <w:trHeight w:val="283"/>
        </w:trPr>
        <w:tc>
          <w:tcPr>
            <w:tcW w:w="10205" w:type="dxa"/>
            <w:gridSpan w:val="6"/>
            <w:shd w:val="clear" w:color="auto" w:fill="FFFFFF"/>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RSOpgaveHent_I</w:t>
            </w:r>
          </w:p>
        </w:tc>
      </w:tr>
      <w:tr w:rsidR="00ED185F" w:rsidTr="00ED185F">
        <w:tblPrEx>
          <w:tblCellMar>
            <w:top w:w="0" w:type="dxa"/>
            <w:bottom w:w="0" w:type="dxa"/>
          </w:tblCellMar>
        </w:tblPrEx>
        <w:trPr>
          <w:trHeight w:val="283"/>
        </w:trPr>
        <w:tc>
          <w:tcPr>
            <w:tcW w:w="10205" w:type="dxa"/>
            <w:gridSpan w:val="6"/>
            <w:shd w:val="clear" w:color="auto" w:fill="FFFFFF"/>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SøgeID *</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OpgaveBookingreference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ReturnerKunOpgaveMarkering</w:t>
            </w:r>
          </w:p>
        </w:tc>
      </w:tr>
      <w:tr w:rsidR="00ED185F" w:rsidTr="00ED185F">
        <w:tblPrEx>
          <w:tblCellMar>
            <w:top w:w="0" w:type="dxa"/>
            <w:bottom w:w="0" w:type="dxa"/>
          </w:tblCellMar>
        </w:tblPrEx>
        <w:trPr>
          <w:trHeight w:val="283"/>
        </w:trPr>
        <w:tc>
          <w:tcPr>
            <w:tcW w:w="10205" w:type="dxa"/>
            <w:gridSpan w:val="6"/>
            <w:shd w:val="clear" w:color="auto" w:fill="FFFFFF"/>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D185F" w:rsidTr="00ED185F">
        <w:tblPrEx>
          <w:tblCellMar>
            <w:top w:w="0" w:type="dxa"/>
            <w:bottom w:w="0" w:type="dxa"/>
          </w:tblCellMar>
        </w:tblPrEx>
        <w:trPr>
          <w:trHeight w:val="283"/>
        </w:trPr>
        <w:tc>
          <w:tcPr>
            <w:tcW w:w="10205" w:type="dxa"/>
            <w:gridSpan w:val="6"/>
            <w:shd w:val="clear" w:color="auto" w:fill="FFFFFF"/>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RSOpgaveHent_O</w:t>
            </w:r>
          </w:p>
        </w:tc>
      </w:tr>
      <w:tr w:rsidR="00ED185F" w:rsidTr="00ED185F">
        <w:tblPrEx>
          <w:tblCellMar>
            <w:top w:w="0" w:type="dxa"/>
            <w:bottom w:w="0" w:type="dxa"/>
          </w:tblCellMar>
        </w:tblPrEx>
        <w:trPr>
          <w:trHeight w:val="283"/>
        </w:trPr>
        <w:tc>
          <w:tcPr>
            <w:tcW w:w="10205" w:type="dxa"/>
            <w:gridSpan w:val="6"/>
            <w:shd w:val="clear" w:color="auto" w:fill="FFFFFF"/>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 *</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OpgaveStruktur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OrgEnhedAdresse *</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RSOrganisatoriskEnhedNavn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ArbejdsstedStruktur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(OpgavetypeStruktur)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(OpgavekøStruktur)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ProduktionslederSamling *</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ProduktionslederListe *</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RSRessourceStruktur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RessourceSamling *</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Ressourcer *</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RSRessourceStruktur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AfvisningSamling *</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Afvisninger *</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OpgaveAfvisningStruktur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SlotSamling*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KalenderSlot *</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SlotStruktur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ForløbsopgaveSamling *</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Forløbsopgaver *</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OpgaveStruktur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(OpgavetypeStruktur)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EkstraInfo *</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RSEFIEkstraInfoStruktur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D185F" w:rsidTr="00ED185F">
        <w:tblPrEx>
          <w:tblCellMar>
            <w:top w:w="0" w:type="dxa"/>
            <w:bottom w:w="0" w:type="dxa"/>
          </w:tblCellMar>
        </w:tblPrEx>
        <w:trPr>
          <w:trHeight w:val="283"/>
        </w:trPr>
        <w:tc>
          <w:tcPr>
            <w:tcW w:w="10205" w:type="dxa"/>
            <w:gridSpan w:val="6"/>
            <w:shd w:val="clear" w:color="auto" w:fill="D2DCFA"/>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ED185F" w:rsidTr="00ED185F">
        <w:tblPrEx>
          <w:tblCellMar>
            <w:top w:w="0" w:type="dxa"/>
            <w:bottom w:w="0" w:type="dxa"/>
          </w:tblCellMar>
        </w:tblPrEx>
        <w:trPr>
          <w:trHeight w:val="283"/>
        </w:trPr>
        <w:tc>
          <w:tcPr>
            <w:tcW w:w="10205" w:type="dxa"/>
            <w:gridSpan w:val="6"/>
            <w:shd w:val="clear" w:color="auto" w:fill="FFFFFF"/>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Ingen, hvis ID eller reference ikke findes, returneres ingen opgave.</w:t>
            </w:r>
          </w:p>
        </w:tc>
      </w:tr>
      <w:tr w:rsidR="00ED185F" w:rsidTr="00ED185F">
        <w:tblPrEx>
          <w:tblCellMar>
            <w:top w:w="0" w:type="dxa"/>
            <w:bottom w:w="0" w:type="dxa"/>
          </w:tblCellMar>
        </w:tblPrEx>
        <w:trPr>
          <w:trHeight w:val="283"/>
        </w:trPr>
        <w:tc>
          <w:tcPr>
            <w:tcW w:w="10205" w:type="dxa"/>
            <w:gridSpan w:val="6"/>
            <w:shd w:val="clear" w:color="auto" w:fill="D2DCFA"/>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D185F" w:rsidTr="00ED185F">
        <w:tblPrEx>
          <w:tblCellMar>
            <w:top w:w="0" w:type="dxa"/>
            <w:bottom w:w="0" w:type="dxa"/>
          </w:tblCellMar>
        </w:tblPrEx>
        <w:trPr>
          <w:trHeight w:val="283"/>
        </w:trPr>
        <w:tc>
          <w:tcPr>
            <w:tcW w:w="10205" w:type="dxa"/>
            <w:gridSpan w:val="6"/>
            <w:shd w:val="clear" w:color="auto" w:fill="FFFFFF"/>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D185F" w:rsidSect="00ED185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D185F" w:rsidTr="00ED185F">
        <w:tblPrEx>
          <w:tblCellMar>
            <w:top w:w="0" w:type="dxa"/>
            <w:bottom w:w="0" w:type="dxa"/>
          </w:tblCellMar>
        </w:tblPrEx>
        <w:trPr>
          <w:trHeight w:hRule="exact" w:val="113"/>
        </w:trPr>
        <w:tc>
          <w:tcPr>
            <w:tcW w:w="10205" w:type="dxa"/>
            <w:shd w:val="clear" w:color="auto" w:fill="D2DCF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D185F" w:rsidTr="00ED185F">
        <w:tblPrEx>
          <w:tblCellMar>
            <w:top w:w="0" w:type="dxa"/>
            <w:bottom w:w="0" w:type="dxa"/>
          </w:tblCellMar>
        </w:tblPrEx>
        <w:tc>
          <w:tcPr>
            <w:tcW w:w="10205" w:type="dxa"/>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AdresseStruktur</w:t>
            </w:r>
          </w:p>
        </w:tc>
      </w:tr>
      <w:tr w:rsidR="00ED185F" w:rsidTr="00ED185F">
        <w:tblPrEx>
          <w:tblCellMar>
            <w:top w:w="0" w:type="dxa"/>
            <w:bottom w:w="0" w:type="dxa"/>
          </w:tblCellMar>
        </w:tblPrEx>
        <w:tc>
          <w:tcPr>
            <w:tcW w:w="10205" w:type="dxa"/>
            <w:vAlign w:val="center"/>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(AdresseAnvendelseKode)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(AdresseLigeUlige)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D185F" w:rsidTr="00ED185F">
        <w:tblPrEx>
          <w:tblCellMar>
            <w:top w:w="0" w:type="dxa"/>
            <w:bottom w:w="0" w:type="dxa"/>
          </w:tblCellMar>
        </w:tblPrEx>
        <w:trPr>
          <w:trHeight w:hRule="exact" w:val="113"/>
        </w:trPr>
        <w:tc>
          <w:tcPr>
            <w:tcW w:w="10205" w:type="dxa"/>
            <w:shd w:val="clear" w:color="auto" w:fill="D2DCF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D185F" w:rsidTr="00ED185F">
        <w:tblPrEx>
          <w:tblCellMar>
            <w:top w:w="0" w:type="dxa"/>
            <w:bottom w:w="0" w:type="dxa"/>
          </w:tblCellMar>
        </w:tblPrEx>
        <w:tc>
          <w:tcPr>
            <w:tcW w:w="10205" w:type="dxa"/>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ArbejdsstedStruktur</w:t>
            </w:r>
          </w:p>
        </w:tc>
      </w:tr>
      <w:tr w:rsidR="00ED185F" w:rsidTr="00ED185F">
        <w:tblPrEx>
          <w:tblCellMar>
            <w:top w:w="0" w:type="dxa"/>
            <w:bottom w:w="0" w:type="dxa"/>
          </w:tblCellMar>
        </w:tblPrEx>
        <w:tc>
          <w:tcPr>
            <w:tcW w:w="10205" w:type="dxa"/>
            <w:vAlign w:val="center"/>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ArbejdsstedOprettetAf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ArbejdsstedOprettetTid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(ArbejdsstedÆndretAf)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(ArbejdsstedÆndretTid)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(ArbejdsstedSlettetAf)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(ArbejdsstedSlettetTid)</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ArbejdsstedTimestampVersion</w:t>
            </w:r>
          </w:p>
        </w:tc>
      </w:tr>
      <w:tr w:rsidR="00ED185F" w:rsidTr="00ED185F">
        <w:tblPrEx>
          <w:tblCellMar>
            <w:top w:w="0" w:type="dxa"/>
            <w:bottom w:w="0" w:type="dxa"/>
          </w:tblCellMar>
        </w:tblPrEx>
        <w:tc>
          <w:tcPr>
            <w:tcW w:w="10205" w:type="dxa"/>
            <w:shd w:val="clear" w:color="auto" w:fill="D2DCFA"/>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D185F" w:rsidTr="00ED185F">
        <w:tblPrEx>
          <w:tblCellMar>
            <w:top w:w="0" w:type="dxa"/>
            <w:bottom w:w="0" w:type="dxa"/>
          </w:tblCellMar>
        </w:tblPrEx>
        <w:tc>
          <w:tcPr>
            <w:tcW w:w="10205" w:type="dxa"/>
            <w:shd w:val="clear" w:color="auto" w:fill="FFFFFF"/>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arbejdssted kan både være et SKAT kontors adresse og en medarbejders hjemmeadresse hvis medarbejderen arbejder hjemme.</w:t>
            </w:r>
          </w:p>
        </w:tc>
      </w:tr>
    </w:tbl>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D185F" w:rsidTr="00ED185F">
        <w:tblPrEx>
          <w:tblCellMar>
            <w:top w:w="0" w:type="dxa"/>
            <w:bottom w:w="0" w:type="dxa"/>
          </w:tblCellMar>
        </w:tblPrEx>
        <w:trPr>
          <w:trHeight w:hRule="exact" w:val="113"/>
        </w:trPr>
        <w:tc>
          <w:tcPr>
            <w:tcW w:w="10205" w:type="dxa"/>
            <w:shd w:val="clear" w:color="auto" w:fill="D2DCF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D185F" w:rsidTr="00ED185F">
        <w:tblPrEx>
          <w:tblCellMar>
            <w:top w:w="0" w:type="dxa"/>
            <w:bottom w:w="0" w:type="dxa"/>
          </w:tblCellMar>
        </w:tblPrEx>
        <w:tc>
          <w:tcPr>
            <w:tcW w:w="10205" w:type="dxa"/>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OpgaveAfvisningStruktur</w:t>
            </w:r>
          </w:p>
        </w:tc>
      </w:tr>
      <w:tr w:rsidR="00ED185F" w:rsidTr="00ED185F">
        <w:tblPrEx>
          <w:tblCellMar>
            <w:top w:w="0" w:type="dxa"/>
            <w:bottom w:w="0" w:type="dxa"/>
          </w:tblCellMar>
        </w:tblPrEx>
        <w:tc>
          <w:tcPr>
            <w:tcW w:w="10205" w:type="dxa"/>
            <w:vAlign w:val="center"/>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OpgaveAfvisningOpgaveID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(OpgaveAfvisningMedarbejderprofilID)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(OpgaveAfvisningTekst)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OpgaveAfvisningAfvistAf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OpgaveAfvisningAfvistTid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(OpgaveAfvisningSlettetAf)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(OpgaveAfvisningSlettetTid)</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OpgaveAfvisningTimestampVersion</w:t>
            </w:r>
          </w:p>
        </w:tc>
      </w:tr>
      <w:tr w:rsidR="00ED185F" w:rsidTr="00ED185F">
        <w:tblPrEx>
          <w:tblCellMar>
            <w:top w:w="0" w:type="dxa"/>
            <w:bottom w:w="0" w:type="dxa"/>
          </w:tblCellMar>
        </w:tblPrEx>
        <w:tc>
          <w:tcPr>
            <w:tcW w:w="10205" w:type="dxa"/>
            <w:shd w:val="clear" w:color="auto" w:fill="D2DCFA"/>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D185F" w:rsidTr="00ED185F">
        <w:tblPrEx>
          <w:tblCellMar>
            <w:top w:w="0" w:type="dxa"/>
            <w:bottom w:w="0" w:type="dxa"/>
          </w:tblCellMar>
        </w:tblPrEx>
        <w:tc>
          <w:tcPr>
            <w:tcW w:w="10205" w:type="dxa"/>
            <w:shd w:val="clear" w:color="auto" w:fill="FFFFFF"/>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medarbejder har mulighed for at afvise en opgave i Ressourcestyring. En afvisning vil medføre at opgaven bliver sendt tilbage på opgavekøen, så en anden medabejder kan tage opgaven.</w:t>
            </w:r>
          </w:p>
        </w:tc>
      </w:tr>
    </w:tbl>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D185F" w:rsidTr="00ED185F">
        <w:tblPrEx>
          <w:tblCellMar>
            <w:top w:w="0" w:type="dxa"/>
            <w:bottom w:w="0" w:type="dxa"/>
          </w:tblCellMar>
        </w:tblPrEx>
        <w:trPr>
          <w:trHeight w:hRule="exact" w:val="113"/>
        </w:trPr>
        <w:tc>
          <w:tcPr>
            <w:tcW w:w="10205" w:type="dxa"/>
            <w:shd w:val="clear" w:color="auto" w:fill="D2DCF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D185F" w:rsidTr="00ED185F">
        <w:tblPrEx>
          <w:tblCellMar>
            <w:top w:w="0" w:type="dxa"/>
            <w:bottom w:w="0" w:type="dxa"/>
          </w:tblCellMar>
        </w:tblPrEx>
        <w:tc>
          <w:tcPr>
            <w:tcW w:w="10205" w:type="dxa"/>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OpgaveStruktur</w:t>
            </w:r>
          </w:p>
        </w:tc>
      </w:tr>
      <w:tr w:rsidR="00ED185F" w:rsidTr="00ED185F">
        <w:tblPrEx>
          <w:tblCellMar>
            <w:top w:w="0" w:type="dxa"/>
            <w:bottom w:w="0" w:type="dxa"/>
          </w:tblCellMar>
        </w:tblPrEx>
        <w:tc>
          <w:tcPr>
            <w:tcW w:w="10205" w:type="dxa"/>
            <w:vAlign w:val="center"/>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(OpgaveOpgavekøID)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OpgaveDomæne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(OpgaveKundeid)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(OpgaveLinkParametre)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OpgaveSandsynlighed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OpgavePrioritet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OpgaveGennemførselstid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(OpgaveForløbOpgavenummer)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OpgavePoint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OpgaveOverbooking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(OpgaveStatusFarve)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(OpgaveTidligsteStartDato)</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(OpgaveFristDato)</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(OpgaveBookingInterval)</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(OpgaveBookingForsøgTid)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(OpgaveBooketAf)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(OpgaveBooketTid)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(OpgaveSlotStartDatoTid)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(OpgaveBookingsvarDage)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(OpgaveSvarAfsendtTid)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(OpgaveValgtAf)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(OpgaveValgtTid)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(OpgaveAfsluttetAf)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(OpgaveAfsluttetTid)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OpgaveOprettetAf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OpgaveOprettetTid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(OpgaveÆndretAf)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(OpgaveÆndretTid)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(OpgaveSlettetAf)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(OpgaveSlettetTid)</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OpgaveTimestampVersion</w:t>
            </w:r>
          </w:p>
        </w:tc>
      </w:tr>
      <w:tr w:rsidR="00ED185F" w:rsidTr="00ED185F">
        <w:tblPrEx>
          <w:tblCellMar>
            <w:top w:w="0" w:type="dxa"/>
            <w:bottom w:w="0" w:type="dxa"/>
          </w:tblCellMar>
        </w:tblPrEx>
        <w:tc>
          <w:tcPr>
            <w:tcW w:w="10205" w:type="dxa"/>
            <w:shd w:val="clear" w:color="auto" w:fill="D2DCFA"/>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D185F" w:rsidTr="00ED185F">
        <w:tblPrEx>
          <w:tblCellMar>
            <w:top w:w="0" w:type="dxa"/>
            <w:bottom w:w="0" w:type="dxa"/>
          </w:tblCellMar>
        </w:tblPrEx>
        <w:tc>
          <w:tcPr>
            <w:tcW w:w="10205" w:type="dxa"/>
            <w:shd w:val="clear" w:color="auto" w:fill="FFFFFF"/>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ressourcestyring opgave. En opgave er et centralt element i ressourcestyring, det er ud fra de attributter der er på opgaven og dens type der bliver booket ressourcer. En opgave ligger på en opgavekø.</w:t>
            </w:r>
          </w:p>
        </w:tc>
      </w:tr>
    </w:tbl>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D185F" w:rsidTr="00ED185F">
        <w:tblPrEx>
          <w:tblCellMar>
            <w:top w:w="0" w:type="dxa"/>
            <w:bottom w:w="0" w:type="dxa"/>
          </w:tblCellMar>
        </w:tblPrEx>
        <w:trPr>
          <w:trHeight w:hRule="exact" w:val="113"/>
        </w:trPr>
        <w:tc>
          <w:tcPr>
            <w:tcW w:w="10205" w:type="dxa"/>
            <w:shd w:val="clear" w:color="auto" w:fill="D2DCF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D185F" w:rsidTr="00ED185F">
        <w:tblPrEx>
          <w:tblCellMar>
            <w:top w:w="0" w:type="dxa"/>
            <w:bottom w:w="0" w:type="dxa"/>
          </w:tblCellMar>
        </w:tblPrEx>
        <w:tc>
          <w:tcPr>
            <w:tcW w:w="10205" w:type="dxa"/>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OpgavekøStruktur</w:t>
            </w:r>
          </w:p>
        </w:tc>
      </w:tr>
      <w:tr w:rsidR="00ED185F" w:rsidTr="00ED185F">
        <w:tblPrEx>
          <w:tblCellMar>
            <w:top w:w="0" w:type="dxa"/>
            <w:bottom w:w="0" w:type="dxa"/>
          </w:tblCellMar>
        </w:tblPrEx>
        <w:tc>
          <w:tcPr>
            <w:tcW w:w="10205" w:type="dxa"/>
            <w:vAlign w:val="center"/>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OpgavekøDomæne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(OpgavekøNavn)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(OpgavekøBeskrivelse)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OpgavekøPrioritet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OpgavekøFrigivet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(OpgavekøGyldigFra)</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(OpgavekøGyldigTil)</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OpgavekøOprettetAf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OpgavekøOprettetTid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(OpgavekøÆndretAf)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(OpgavekøÆndretTid)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(OpgavekøSlettetAf)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(OpgavekøSlettetTid)</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OpgavekøTimestampVersion</w:t>
            </w:r>
          </w:p>
        </w:tc>
      </w:tr>
      <w:tr w:rsidR="00ED185F" w:rsidTr="00ED185F">
        <w:tblPrEx>
          <w:tblCellMar>
            <w:top w:w="0" w:type="dxa"/>
            <w:bottom w:w="0" w:type="dxa"/>
          </w:tblCellMar>
        </w:tblPrEx>
        <w:tc>
          <w:tcPr>
            <w:tcW w:w="10205" w:type="dxa"/>
            <w:shd w:val="clear" w:color="auto" w:fill="D2DCFA"/>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D185F" w:rsidTr="00ED185F">
        <w:tblPrEx>
          <w:tblCellMar>
            <w:top w:w="0" w:type="dxa"/>
            <w:bottom w:w="0" w:type="dxa"/>
          </w:tblCellMar>
        </w:tblPrEx>
        <w:tc>
          <w:tcPr>
            <w:tcW w:w="10205" w:type="dxa"/>
            <w:shd w:val="clear" w:color="auto" w:fill="FFFFFF"/>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opgaver i Ressourcestyring er placeret på opgavekøer. Opgavekøerne er konfigureret til at modtage forskellige opgaver. F.eks. kan der være køer der indeholder opgaver af specifikke typer, eller i EFI, opgaver til kunder der ligger på specifikke spor.</w:t>
            </w:r>
          </w:p>
        </w:tc>
      </w:tr>
    </w:tbl>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D185F" w:rsidTr="00ED185F">
        <w:tblPrEx>
          <w:tblCellMar>
            <w:top w:w="0" w:type="dxa"/>
            <w:bottom w:w="0" w:type="dxa"/>
          </w:tblCellMar>
        </w:tblPrEx>
        <w:trPr>
          <w:trHeight w:hRule="exact" w:val="113"/>
        </w:trPr>
        <w:tc>
          <w:tcPr>
            <w:tcW w:w="10205" w:type="dxa"/>
            <w:shd w:val="clear" w:color="auto" w:fill="D2DCF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D185F" w:rsidTr="00ED185F">
        <w:tblPrEx>
          <w:tblCellMar>
            <w:top w:w="0" w:type="dxa"/>
            <w:bottom w:w="0" w:type="dxa"/>
          </w:tblCellMar>
        </w:tblPrEx>
        <w:tc>
          <w:tcPr>
            <w:tcW w:w="10205" w:type="dxa"/>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OpgavetypeStruktur</w:t>
            </w:r>
          </w:p>
        </w:tc>
      </w:tr>
      <w:tr w:rsidR="00ED185F" w:rsidTr="00ED185F">
        <w:tblPrEx>
          <w:tblCellMar>
            <w:top w:w="0" w:type="dxa"/>
            <w:bottom w:w="0" w:type="dxa"/>
          </w:tblCellMar>
        </w:tblPrEx>
        <w:tc>
          <w:tcPr>
            <w:tcW w:w="10205" w:type="dxa"/>
            <w:vAlign w:val="center"/>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OpgavetypeDomæne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OpgavetypeOpgaveKategori</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(OpgavetypeLinkTilSag)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OpgavetypeGennemførselstid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OpgavetypeGennemførselsfrist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OpgavetypePrioritet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OpgavetypeSandsynlighed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(OpgavetypePoint)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OpgavetypeVentedage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OpgavetypeKundeAfhængig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OpgavetypeUdgående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(OpgavetypeGyldigFra)</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(OpgavetypeGyldigTil)</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(OpgavetypeHentYderligereInfo)</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OpgavetypeOprettetAf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OpgavetypeOprettetTid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(OpgavetypeÆndretAf)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(OpgavetypeÆndretTid)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(OpgavetypeSlettetAf)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(OpgavetypeSlettetTid)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OpgavetypeTimestampVersion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(OpgavetypeBookingInterval)</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(OpgavetypeBookingSvarDage)</w:t>
            </w:r>
          </w:p>
        </w:tc>
      </w:tr>
      <w:tr w:rsidR="00ED185F" w:rsidTr="00ED185F">
        <w:tblPrEx>
          <w:tblCellMar>
            <w:top w:w="0" w:type="dxa"/>
            <w:bottom w:w="0" w:type="dxa"/>
          </w:tblCellMar>
        </w:tblPrEx>
        <w:tc>
          <w:tcPr>
            <w:tcW w:w="10205" w:type="dxa"/>
            <w:shd w:val="clear" w:color="auto" w:fill="D2DCFA"/>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D185F" w:rsidTr="00ED185F">
        <w:tblPrEx>
          <w:tblCellMar>
            <w:top w:w="0" w:type="dxa"/>
            <w:bottom w:w="0" w:type="dxa"/>
          </w:tblCellMar>
        </w:tblPrEx>
        <w:tc>
          <w:tcPr>
            <w:tcW w:w="10205" w:type="dxa"/>
            <w:shd w:val="clear" w:color="auto" w:fill="FFFFFF"/>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 er en skabelon for opgaver. Opgavetypen indeholder en masse pre-konfigurerede oplysninger som der dog er mulighed for at overskrive når opgaven oprettes.</w:t>
            </w:r>
          </w:p>
        </w:tc>
      </w:tr>
    </w:tbl>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D185F" w:rsidTr="00ED185F">
        <w:tblPrEx>
          <w:tblCellMar>
            <w:top w:w="0" w:type="dxa"/>
            <w:bottom w:w="0" w:type="dxa"/>
          </w:tblCellMar>
        </w:tblPrEx>
        <w:trPr>
          <w:trHeight w:hRule="exact" w:val="113"/>
        </w:trPr>
        <w:tc>
          <w:tcPr>
            <w:tcW w:w="10205" w:type="dxa"/>
            <w:shd w:val="clear" w:color="auto" w:fill="D2DCF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D185F" w:rsidTr="00ED185F">
        <w:tblPrEx>
          <w:tblCellMar>
            <w:top w:w="0" w:type="dxa"/>
            <w:bottom w:w="0" w:type="dxa"/>
          </w:tblCellMar>
        </w:tblPrEx>
        <w:tc>
          <w:tcPr>
            <w:tcW w:w="10205" w:type="dxa"/>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RSEFIEkstraInfoStruktur</w:t>
            </w:r>
          </w:p>
        </w:tc>
      </w:tr>
      <w:tr w:rsidR="00ED185F" w:rsidTr="00ED185F">
        <w:tblPrEx>
          <w:tblCellMar>
            <w:top w:w="0" w:type="dxa"/>
            <w:bottom w:w="0" w:type="dxa"/>
          </w:tblCellMar>
        </w:tblPrEx>
        <w:tc>
          <w:tcPr>
            <w:tcW w:w="10205" w:type="dxa"/>
            <w:vAlign w:val="center"/>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(RSKommuneNummerPostNummerPostNummer)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(RSKommuneNummerPostNummerKommuneNummer)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FordringSamling *</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DMIFordringTypeKode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D185F" w:rsidTr="00ED185F">
        <w:tblPrEx>
          <w:tblCellMar>
            <w:top w:w="0" w:type="dxa"/>
            <w:bottom w:w="0" w:type="dxa"/>
          </w:tblCellMar>
        </w:tblPrEx>
        <w:trPr>
          <w:trHeight w:hRule="exact" w:val="113"/>
        </w:trPr>
        <w:tc>
          <w:tcPr>
            <w:tcW w:w="10205" w:type="dxa"/>
            <w:shd w:val="clear" w:color="auto" w:fill="D2DCF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D185F" w:rsidTr="00ED185F">
        <w:tblPrEx>
          <w:tblCellMar>
            <w:top w:w="0" w:type="dxa"/>
            <w:bottom w:w="0" w:type="dxa"/>
          </w:tblCellMar>
        </w:tblPrEx>
        <w:tc>
          <w:tcPr>
            <w:tcW w:w="10205" w:type="dxa"/>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RSRessourceStruktur</w:t>
            </w:r>
          </w:p>
        </w:tc>
      </w:tr>
      <w:tr w:rsidR="00ED185F" w:rsidTr="00ED185F">
        <w:tblPrEx>
          <w:tblCellMar>
            <w:top w:w="0" w:type="dxa"/>
            <w:bottom w:w="0" w:type="dxa"/>
          </w:tblCellMar>
        </w:tblPrEx>
        <w:tc>
          <w:tcPr>
            <w:tcW w:w="10205" w:type="dxa"/>
            <w:vAlign w:val="center"/>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RSRessourceRessourcegruppeID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RSRessourceNavn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RSRessourceBeskrivelse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(RSRessourceGyldigFra)</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(RSRessourceGyldigTil)</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RSRessourceOprettetAf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RSRessourceOprettetTid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(RSRessourceÆndretAf)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(RSRessourceÆndretTid)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(RSRessourceSlettetAf)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(RSRessourceSlettetTid)</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RSRessourceTimestampVersion</w:t>
            </w:r>
          </w:p>
        </w:tc>
      </w:tr>
      <w:tr w:rsidR="00ED185F" w:rsidTr="00ED185F">
        <w:tblPrEx>
          <w:tblCellMar>
            <w:top w:w="0" w:type="dxa"/>
            <w:bottom w:w="0" w:type="dxa"/>
          </w:tblCellMar>
        </w:tblPrEx>
        <w:tc>
          <w:tcPr>
            <w:tcW w:w="10205" w:type="dxa"/>
            <w:shd w:val="clear" w:color="auto" w:fill="D2DCFA"/>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D185F" w:rsidTr="00ED185F">
        <w:tblPrEx>
          <w:tblCellMar>
            <w:top w:w="0" w:type="dxa"/>
            <w:bottom w:w="0" w:type="dxa"/>
          </w:tblCellMar>
        </w:tblPrEx>
        <w:tc>
          <w:tcPr>
            <w:tcW w:w="10205" w:type="dxa"/>
            <w:shd w:val="clear" w:color="auto" w:fill="FFFFFF"/>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 i ressourcestyringen, kan være en medarbejder, et køretøj, et lokale eller andet udstyr. Alle ressourcer tilhører en ressourcegruppe og har en kalender. Medarbejder ressourcer har desuden en medarbejderprofil.</w:t>
            </w:r>
          </w:p>
        </w:tc>
      </w:tr>
    </w:tbl>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D185F" w:rsidTr="00ED185F">
        <w:tblPrEx>
          <w:tblCellMar>
            <w:top w:w="0" w:type="dxa"/>
            <w:bottom w:w="0" w:type="dxa"/>
          </w:tblCellMar>
        </w:tblPrEx>
        <w:trPr>
          <w:trHeight w:hRule="exact" w:val="113"/>
        </w:trPr>
        <w:tc>
          <w:tcPr>
            <w:tcW w:w="10205" w:type="dxa"/>
            <w:shd w:val="clear" w:color="auto" w:fill="D2DCF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D185F" w:rsidTr="00ED185F">
        <w:tblPrEx>
          <w:tblCellMar>
            <w:top w:w="0" w:type="dxa"/>
            <w:bottom w:w="0" w:type="dxa"/>
          </w:tblCellMar>
        </w:tblPrEx>
        <w:tc>
          <w:tcPr>
            <w:tcW w:w="10205" w:type="dxa"/>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SlotStruktur</w:t>
            </w:r>
          </w:p>
        </w:tc>
      </w:tr>
      <w:tr w:rsidR="00ED185F" w:rsidTr="00ED185F">
        <w:tblPrEx>
          <w:tblCellMar>
            <w:top w:w="0" w:type="dxa"/>
            <w:bottom w:w="0" w:type="dxa"/>
          </w:tblCellMar>
        </w:tblPrEx>
        <w:tc>
          <w:tcPr>
            <w:tcW w:w="10205" w:type="dxa"/>
            <w:vAlign w:val="center"/>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SlotKalenderID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(SlotArbejdsstedID)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(SlotOpgaveID)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(SlotPræferenceID)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SlotSlotType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(SlotSlotKategori)</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(SlotOriginalDato)</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SlotStartDatoTid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SlotSlutDatoTid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(SlotVidne)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(SlotNavn)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(SlotBeskrivelse)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(SlotExchangeID)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(SlotExchangeChangeKey)</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SlotOprettetAf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SlotOprettetTid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(SlotÆndretAf)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(SlotÆndretTid)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(SlotSlettetAf)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(SlotSlettetTid)</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SlotTimestampVersion</w:t>
            </w:r>
          </w:p>
        </w:tc>
      </w:tr>
      <w:tr w:rsidR="00ED185F" w:rsidTr="00ED185F">
        <w:tblPrEx>
          <w:tblCellMar>
            <w:top w:w="0" w:type="dxa"/>
            <w:bottom w:w="0" w:type="dxa"/>
          </w:tblCellMar>
        </w:tblPrEx>
        <w:tc>
          <w:tcPr>
            <w:tcW w:w="10205" w:type="dxa"/>
            <w:shd w:val="clear" w:color="auto" w:fill="D2DCFA"/>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D185F" w:rsidTr="00ED185F">
        <w:tblPrEx>
          <w:tblCellMar>
            <w:top w:w="0" w:type="dxa"/>
            <w:bottom w:w="0" w:type="dxa"/>
          </w:tblCellMar>
        </w:tblPrEx>
        <w:tc>
          <w:tcPr>
            <w:tcW w:w="10205" w:type="dxa"/>
            <w:shd w:val="clear" w:color="auto" w:fill="FFFFFF"/>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slot er et tidsrum i en kalender i Ressourcestyring. Et slot kan være fem forskellige ting: aftale, privat aftale, præference, frokost og mødetid.</w:t>
            </w:r>
          </w:p>
        </w:tc>
      </w:tr>
    </w:tbl>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D185F" w:rsidSect="00ED185F">
          <w:headerReference w:type="default" r:id="rId13"/>
          <w:pgSz w:w="11906" w:h="16838"/>
          <w:pgMar w:top="567" w:right="567" w:bottom="567" w:left="1134" w:header="283" w:footer="708" w:gutter="0"/>
          <w:cols w:space="708"/>
          <w:docGrid w:linePitch="360"/>
        </w:sect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D185F" w:rsidTr="00ED185F">
        <w:tblPrEx>
          <w:tblCellMar>
            <w:top w:w="0" w:type="dxa"/>
            <w:bottom w:w="0" w:type="dxa"/>
          </w:tblCellMar>
        </w:tblPrEx>
        <w:trPr>
          <w:tblHeader/>
        </w:trPr>
        <w:tc>
          <w:tcPr>
            <w:tcW w:w="3401" w:type="dxa"/>
            <w:shd w:val="clear" w:color="auto" w:fill="D2DCFA"/>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AdresseLigeUlige</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[a-zA-ZøæåØÆÅ]*</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Lige, Ulige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AdressePostBox</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AdresseVejNavn</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Arbejdsstedets unikke 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ArbejdsstedOprettetAf</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arbejdsstedet. Hvis ID er -1, er det systemet der har foretaget oprettelsen.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ArbejdsstedOprettetTid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oprettet.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ArbejdsstedSlettetAf</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arbejdsstedet. Hvis ID er -1, er det systemet der har foretaget sletningen.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ArbejdsstedSlettetTid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slettet.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ArbejdsstedTimestampVersion</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arbejdsstedet, det kan både være oprettelse, opdatering og sletning. Attributten anvendes til optimistisk låsning i databasen, samt til at hente delta-ændringer når der overføres til DataWarehouse.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ArbejdsstedÆndretAf</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arbejdsstedet. Hvis ID er -1, er det systemet der har foretaget ændringen.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ArbejdsstedÆndretTid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ændret.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EFIBookingHændelseType</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som underhændelsestype i en  bookingsvar hændelse fra RSEFIOpgaveBook</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ForhoejLoenIndeholdProcent: Booket ressource til: (LØN) Meddelelse om forhøjet lønindeholdelsesprocent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GenoptagLoenIndehold: Booket ressource til: (LØN) Meddelelse om genoptag lønindeholdelse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KundebrevLoenoplysning: Booket ressource til: (LØN) kundebrev om anmodning af lønoplysninger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NedsaetLoenIndeholdProcent: Booket ressource til: (LØN) Meddelelse om nedsættelse af lønindeholdelsesprocent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NedsatLoenIndehold: Booket ressource til: (LØN) Meddelelse om nedsat lønindeholdel</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NyFordring: Booket ressource til: (LØN) Meddelelse om ny fordring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Booket ressource til: Udlæg,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VarslLoenIndehold: Booket ressource til: (LØN) Varsling for lønindeholdelse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BEOMeddTvungenBo: Booket ressource til: (BEO) Meddelelse om afgørelse om tvungen betalingsordning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BEOMeddFrivBo: Booket ressource til: (BEO) Meddelelse om afgørelse om frivillig betalingsordning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BEOMeddBetalEvneBo: Booket ressource til: (BEO) Meddelelse om ændring af betalingsordning - betalingevne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BEOMeddFordringer: Booket ressource til: (BEO) Meddelelse om ændring af betalingsordning - tilføj/fjern fordringer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BEOMeddSkiftTvungen: Booket ressource til: (BEO) Meddelelse om ændring af betalingsordning - skift til tvungen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BEOMeddForhBo: Booket ressource til: (BEO) Meddelelse om forhøjet s-betalingsordning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IndkomstTypeKode</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CVR-Virksomhed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LandKode</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OpgaveAfsluttetAf</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afsluttet opgaven.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OpgaveAfsluttetTid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afsluttet.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OpgaveAfvisningAfvistAf</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afvist opgaven.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OpgaveAfvisningAfvistTid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afvist.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Afvisningens unikke 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OpgaveAfvisningMedarbejderprofilID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en medarbejderprofil.</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en afvisning er det muligt at henvise til en anden medarbejder og anmode denne medarbejder om at løse opgaven.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OpgaveAfvisningOpgaveID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unitkke ID på den opgave som afvisningen er tilknyttet.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OpgaveAfvisningSlettetAf</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afvisningen. Hvis ID er -1, er det systemet der har foretaget sletningen.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OpgaveAfvisningSlettetTid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og tidspunkt afvisningen er blevet slettet.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OpgaveAfvisningTekst</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teksten er der mulighed for at angive en årsag til afvisningen.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OpgaveAfvisningTimestampVersion</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afvisningen, det kan både være oprettelse og sletning. Attributten anvendes til optimistisk låsning i databasen, samt til at hente delta-ændringer når der overføres til DataWarehouse.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OpgaveBooketAf</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booket opgaven. Vil kun være udfyldt ved manuelt booket opgave.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OpgaveBooketTid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booket.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OpgaveBookingForsøgTid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OpgaveBookingInterval</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OpgaveBookingsvarDage</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OpgaveDomæne</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opgaven tilhører. F.eks. EFI</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Opgaveforløbets unikke ID, hvis opgaven er en del af et forløb.</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OpgaveForløbOpgavenummer</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rækkefølge i forløbet. Hvis opgavenummeret er 1, er opgaven første opgave i forløbet.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OpgaveFristDato</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opgaven er en aftaleopgave eller en telefonopgave, er datoen den dag opgaven senest må ligge i en kalender. Hvis opgaven er en plukkeopgave, er datoen </w:t>
            </w:r>
            <w:r>
              <w:rPr>
                <w:rFonts w:ascii="Arial" w:hAnsi="Arial" w:cs="Arial"/>
                <w:sz w:val="18"/>
              </w:rPr>
              <w:lastRenderedPageBreak/>
              <w:t>den dag opgaven skal være plukket før.  Bliver kun returneret fra RessourceStyring.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OpgaveGennemførselsfrist</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OpgaveKundeid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id. Id'et vil blive anvendt når der skal fremskaffes ekstra informationer til opgaven.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OpgaveLinkParametre</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 der bliver sat i enden af linket der er angivet i opgavetypen, så det samlede link peger hen på det sted i portalen opgaven skal løses.</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OpgaveOpgavekøID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opgavekø opgaven ligger på.</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OpgaveOprettetAf</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opgaven. Hvis ID er -1, er det systemet der har foretaget oprettelsen.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OpgaveOprettetTid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oprettet.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OpgaveOverbooking</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ressourcestyring må overbooke når opgaven bookes.</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OpgavePoint</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point opgaven vil give den medarbejder der løser opgaven.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OpgavePrioritet</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prioritet kan bruges til at sortere opgavelisten så de vigtigste vises først.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OpgaveSandsynlighed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Sandsynligheden for at opgaven bliver til noget. Sandsynligheden påvirker gennemførselstiden på </w:t>
            </w:r>
            <w:r>
              <w:rPr>
                <w:rFonts w:ascii="Arial" w:hAnsi="Arial" w:cs="Arial"/>
                <w:sz w:val="18"/>
              </w:rPr>
              <w:lastRenderedPageBreak/>
              <w:t>opgaven. Hvis opgavens gennemførselstid er 30 minutter og sandsynligheden er 50%, vil der blive booket 15 minutter.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OpgaveSlettetAf</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opgaven. Hvis ID er -1, er det systemet der har foretaget sletningen.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OpgaveSlettetTid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slettet.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OpgaveSlotStartDatoTid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opgavens slot starter.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OpgaveStatusFarve</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Farven angiver opgavens status. Grøn angiver at opgaven har en god status. Gul angiver at opgaven skal være booket/plukket indenfor et bestemt antal dage (angivet i opsætningen). Rød angiver at opgaven har overskredet sin gennemførselsfrist. Bliver kun returneret fra RessourceStyring.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OpgaveSvarAfsendtTid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OpgaveTidligsteStartDato</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angiver hvornår en opgave tidligst må bookes/plukkes. Bliver kun returneret fra RessourceStyring.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OpgaveTimestampVersion</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opgaven, det kan både være oprettelse, opdatering og sletning. Attributten anvendes til optimistisk låsning i databasen, samt til at hente delta-ændringer når der overføres til DataWarehouse.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OpgaveValgtAf</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valgt opgaven.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OpgaveValgtTid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valgt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OpgavekøBeskrivelse</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300</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Beskrivelse af opgavekøen. Eventuelt en beskrivelse af de opgaver der kan lande på køen.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OpgavekøDomæne</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opgavekøen tilhører.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OpgavekøFrigivet</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køen er frigivet til produktion. Hvis opgavekøen ikke er frigivet, bliver der ikke placeret opgaver på køen.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OpgavekøGyldigFra</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opgavekøens gyldighed, dvs. hvornår er køen åben for at modtage opgaver.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OpgavekøGyldigTil</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opgavekøens gyldighed, der kan ikke placeres opgaver på køens hvis gennemførselsfristen overskrider køens gyldighedsperiode.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unikke 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OpgavekøNavn</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navn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OpgavekøOprettetAf</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opgavekøen. Hvis ID er -1, er det systemet der har foretaget oprettelsen.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OpgavekøOprettetTid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oprettet.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OpgavekøPrioritet</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prioritet. Hvis en opgave kan lande på to køer, er det opgavekøen med den højeste prioritet der modtager opgaven. Der kan ikke være to køer med samme prioritet indenfor samme domæne. Det højeste tal er ensbetydende med højeste prioritet.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OpgavekøSlettetAf</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opgavekøen. Hvis ID er -1, er det systemet der har foretaget sletningen.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OpgavekøSlettetTid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slettet.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OpgavekøTimestampVersion</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opgavekøen, det kan både være oprettelse, opdatering og sletning. Attributten anvendes til optimistisk låsning i databasen, samt til at hente delta-ændringer når der overføres til DataWarehouse.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OpgavekøÆndretAf</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ændret elementet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OpgavekøÆndretTid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ændret.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OpgavetypeBookingInterval</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minutter der minimum skal gå mellem hvert bookingforsøg.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OpgavetypeBookingSvarDage</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før aftaledagen, bookingsvaret skal sendes.</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OpgavetypeDomæne</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opgavetypen tilhører.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OpgavetypeGennemførselsfrist</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der maksimalt må gå før opgaven er gennemført.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OpgavetypeGennemførselstid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 i minutter som det tager at gennemføre opgaven. Gennemførselstiden kan overskrives i opgaven. Desuden har medarbejderen, i sin medarbejderprofil,  mulighed for at konfigurere sin egen gennemførselstid for opgaven.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OpgavetypeGyldigFra</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opgavetypens gyldighedsperiode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OpgavetypeGyldigTil</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opgavetypens gyldighedsperiode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OpgavetypeHentYderligereInfo</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domænespecifikke oplysninger skal hentes til opgaven.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OpgavetypeKundeAfhængig</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aftalen involverer et personligt møde med kunden, enten på skattecenteret eller hos kunden.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OpgavetypeLinkTilSag</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 til stedet i portalen hvor opgaven kan løses. Det endelige link, som vises på skærmen, vil være en sammensætning af linket i opgavetypen og linkparametrene i opgaven.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OpgavetypeNavn</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OpgavetypeOpgaveKategori</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3</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Opgavekategorien som opgaven tilhører.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OpgavetypeOprettetAf</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opgavetypen. Hvis ID er -1, er det systemet der har foretaget oprettelsen.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OpgavetypeOprettetTid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oprettet.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OpgavetypePoint</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point medarbejderen vil modtage når opgaven er løst.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OpgavetypePrioritet</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prioritet. Anvendes bl.a. på opgavelisten for at få vist de vigtigste opgaver øverst i listen. Kan overskrives på opgaven. Højeste tal er ensbetydende med højeste prioritet.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OpgavetypeSandsynlighed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OpgavetypeSlettetAf</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opgavetypen. Hvis ID er -1, er det systemet der har foretaget sletningen.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OpgavetypeSlettetTid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slettet.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OpgavetypeTimestampVersion</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opgavetypen, det kan både være oprettelse, opdatering og sletning. Attributten anvendes til optimistisk låsning i databasen, samt til at hente delta-ændringer når der overføres til DataWarehouse.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OpgavetypeUdgående</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det er en udgående opgave, dvs. sagsbehandleren skal køre ud til kunden.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OpgavetypeVentedage</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Antallet af dage der skal gå fra opgaven er oprettet til den tidligst må løses.</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OpgavetypeÆndretAf</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opgavetypen. Hvis ID er -1, er det systemet der har foretaget ændringen.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OpgavetypeÆndretTid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ændret.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OpgaveÆndretAf</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opgaven. Hvis ID er -1, er det systemet der har foretaget ændringen.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OpgaveÆndretTid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ændret.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RSKommuneNummerPostNummerKommuneNummer</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 Der er 98 kommuner i Danmark med hver sin tre-cifrede kode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RSKommuneNummerPostNummerPostNummer</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RSOrganisatoriskEnhedNavn</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organisatorisk enhed.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RSRessourceBeskrivelse</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ressourcen.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RSRessourceGyldigFra</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ressourcens gyldighedsperiode.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RSRessourceGyldigTil</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på ressourcens gyldighedsperiode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RSRessourceNavn</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navn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RSRessourceOprettetAf</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ressourcen. Hvis ID er -1, er det systemet der har foretaget oprettelsen.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RSRessourceOprettetTid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oprettet.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RSRessourceRessourcegruppeID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ressourcegruppe medarbejderen tilhører.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RSRessourceSlettetAf</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ressourcen. Hvis ID er -1, er det systemet der har foretaget sletningen.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RSRessourceSlettetTid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slettet.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RSRessourceTimestampVersion</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ressourcen, det kan både være oprettelse, opdatering og sletning. Attributten anvendes til optimistisk låsning i databasen, samt til at hente delta-ændringer når der overføres til DataWarehouse.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RSRessourceÆndretAf</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ressourcen. Hvis ID er -1, er det systemet der har foretaget ændringen.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RSRessourceÆndretTid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ændret.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ReturnerKunOpgaveMarkering</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SlotArbejdsstedID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det arbejdssted der kan være sat på et præferenceslot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SlotBeskrivelse</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slottet.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SlotExchangeChangeKey</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hvis slottet er synkroniseret med Microsoft Exchange.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SlotExchangeID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ID i Microsoft Exchange serveren. Anvendes af aftale slots når de er synkroniseret med Microsoft Exchange.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unikke ID</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SlotKalenderID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kalender slottet tilhører.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SlotNavn</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navn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SlotOpgaveID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 anvendes kun hvis slottet er et aftaleslot.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SlotOprettetAf</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slottet. Hvis ID er -1, er det systemet der har foretaget oprettelsen.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SlotOprettetTid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slottet er blevet oprettet.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SlotOriginalDato</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SlotPræferenceID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Præferencens unikke ID, anvendes kun hvis slottet er et præferenceslot.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SlotSlettetAf</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slottet. Hvis ID er -1, er det systemet der har foretaget sletningen.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SlotSlettetTid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slottet er blevet slettet.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SlotSlotKategori</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5</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kalender slottet tilhører.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SlotSlotType</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5</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type.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SlotSlutDatoTid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slutdato og -tidspunkt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SlotStartDatoTid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Slottets startdato og -tidspunkt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SlotTimestampVersion</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slottet, det kan både være oprettelse, opdatering og sletning. Attributten anvendes til optimistisk låsning i databasen, samt til at hente delta-ændringer når der overføres til DataWarehouse.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SlotVidne</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slottet er et vidne slot. Anvendes kun af aftaleslots, når medarbejderen er vidne.</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SlotÆndretAf</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slottet. Hvis ID er -1, er det systemet der har foretaget ændringen.</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SlotÆndretTid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slottet er blevet ændret.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185F" w:rsidTr="00ED185F">
        <w:tblPrEx>
          <w:tblCellMar>
            <w:top w:w="0" w:type="dxa"/>
            <w:bottom w:w="0" w:type="dxa"/>
          </w:tblCellMar>
        </w:tblPrEx>
        <w:tc>
          <w:tcPr>
            <w:tcW w:w="3401" w:type="dxa"/>
          </w:tcPr>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D185F" w:rsidRPr="00ED185F" w:rsidRDefault="00ED185F" w:rsidP="00ED18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D185F" w:rsidRPr="00ED185F" w:rsidSect="00ED185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85F" w:rsidRDefault="00ED185F" w:rsidP="00ED185F">
      <w:pPr>
        <w:spacing w:line="240" w:lineRule="auto"/>
      </w:pPr>
      <w:r>
        <w:separator/>
      </w:r>
    </w:p>
  </w:endnote>
  <w:endnote w:type="continuationSeparator" w:id="0">
    <w:p w:rsidR="00ED185F" w:rsidRDefault="00ED185F" w:rsidP="00ED18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85F" w:rsidRDefault="00ED185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85F" w:rsidRPr="00ED185F" w:rsidRDefault="00ED185F" w:rsidP="00ED185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RSOpgaveHent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85F" w:rsidRDefault="00ED185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85F" w:rsidRDefault="00ED185F" w:rsidP="00ED185F">
      <w:pPr>
        <w:spacing w:line="240" w:lineRule="auto"/>
      </w:pPr>
      <w:r>
        <w:separator/>
      </w:r>
    </w:p>
  </w:footnote>
  <w:footnote w:type="continuationSeparator" w:id="0">
    <w:p w:rsidR="00ED185F" w:rsidRDefault="00ED185F" w:rsidP="00ED18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85F" w:rsidRDefault="00ED185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85F" w:rsidRPr="00ED185F" w:rsidRDefault="00ED185F" w:rsidP="00ED185F">
    <w:pPr>
      <w:pStyle w:val="Sidehoved"/>
      <w:jc w:val="center"/>
      <w:rPr>
        <w:rFonts w:ascii="Arial" w:hAnsi="Arial" w:cs="Arial"/>
      </w:rPr>
    </w:pPr>
    <w:r w:rsidRPr="00ED185F">
      <w:rPr>
        <w:rFonts w:ascii="Arial" w:hAnsi="Arial" w:cs="Arial"/>
      </w:rPr>
      <w:t>Servicebeskrivelse</w:t>
    </w:r>
  </w:p>
  <w:p w:rsidR="00ED185F" w:rsidRPr="00ED185F" w:rsidRDefault="00ED185F" w:rsidP="00ED185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85F" w:rsidRDefault="00ED185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85F" w:rsidRPr="00ED185F" w:rsidRDefault="00ED185F" w:rsidP="00ED185F">
    <w:pPr>
      <w:pStyle w:val="Sidehoved"/>
      <w:jc w:val="center"/>
      <w:rPr>
        <w:rFonts w:ascii="Arial" w:hAnsi="Arial" w:cs="Arial"/>
      </w:rPr>
    </w:pPr>
    <w:r w:rsidRPr="00ED185F">
      <w:rPr>
        <w:rFonts w:ascii="Arial" w:hAnsi="Arial" w:cs="Arial"/>
      </w:rPr>
      <w:t>Datastrukturer</w:t>
    </w:r>
  </w:p>
  <w:p w:rsidR="00ED185F" w:rsidRPr="00ED185F" w:rsidRDefault="00ED185F" w:rsidP="00ED185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85F" w:rsidRDefault="00ED185F" w:rsidP="00ED185F">
    <w:pPr>
      <w:pStyle w:val="Sidehoved"/>
      <w:jc w:val="center"/>
      <w:rPr>
        <w:rFonts w:ascii="Arial" w:hAnsi="Arial" w:cs="Arial"/>
      </w:rPr>
    </w:pPr>
    <w:r>
      <w:rPr>
        <w:rFonts w:ascii="Arial" w:hAnsi="Arial" w:cs="Arial"/>
      </w:rPr>
      <w:t>Data elementer</w:t>
    </w:r>
  </w:p>
  <w:p w:rsidR="00ED185F" w:rsidRPr="00ED185F" w:rsidRDefault="00ED185F" w:rsidP="00ED185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512874"/>
    <w:multiLevelType w:val="multilevel"/>
    <w:tmpl w:val="3800BB1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85F"/>
    <w:rsid w:val="000E205B"/>
    <w:rsid w:val="00ED18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F12FF-1E5A-4DDA-86CF-EB917ABDA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D185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D185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D185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D185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D185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D185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D185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D185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D185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D185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D185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D185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D185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D185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D185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D185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D185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D185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D185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D185F"/>
    <w:rPr>
      <w:rFonts w:ascii="Arial" w:hAnsi="Arial" w:cs="Arial"/>
      <w:b/>
      <w:sz w:val="30"/>
    </w:rPr>
  </w:style>
  <w:style w:type="paragraph" w:customStyle="1" w:styleId="Overskrift211pkt">
    <w:name w:val="Overskrift 2 + 11 pkt"/>
    <w:basedOn w:val="Normal"/>
    <w:link w:val="Overskrift211pktTegn"/>
    <w:rsid w:val="00ED185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D185F"/>
    <w:rPr>
      <w:rFonts w:ascii="Arial" w:hAnsi="Arial" w:cs="Arial"/>
      <w:b/>
    </w:rPr>
  </w:style>
  <w:style w:type="paragraph" w:customStyle="1" w:styleId="Normal11">
    <w:name w:val="Normal + 11"/>
    <w:basedOn w:val="Normal"/>
    <w:link w:val="Normal11Tegn"/>
    <w:rsid w:val="00ED185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D185F"/>
    <w:rPr>
      <w:rFonts w:ascii="Times New Roman" w:hAnsi="Times New Roman" w:cs="Times New Roman"/>
    </w:rPr>
  </w:style>
  <w:style w:type="paragraph" w:styleId="Sidehoved">
    <w:name w:val="header"/>
    <w:basedOn w:val="Normal"/>
    <w:link w:val="SidehovedTegn"/>
    <w:uiPriority w:val="99"/>
    <w:unhideWhenUsed/>
    <w:rsid w:val="00ED185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D185F"/>
  </w:style>
  <w:style w:type="paragraph" w:styleId="Sidefod">
    <w:name w:val="footer"/>
    <w:basedOn w:val="Normal"/>
    <w:link w:val="SidefodTegn"/>
    <w:uiPriority w:val="99"/>
    <w:unhideWhenUsed/>
    <w:rsid w:val="00ED185F"/>
    <w:pPr>
      <w:tabs>
        <w:tab w:val="center" w:pos="4819"/>
        <w:tab w:val="right" w:pos="9638"/>
      </w:tabs>
      <w:spacing w:line="240" w:lineRule="auto"/>
    </w:pPr>
  </w:style>
  <w:style w:type="character" w:customStyle="1" w:styleId="SidefodTegn">
    <w:name w:val="Sidefod Tegn"/>
    <w:basedOn w:val="Standardskrifttypeiafsnit"/>
    <w:link w:val="Sidefod"/>
    <w:uiPriority w:val="99"/>
    <w:rsid w:val="00ED1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5452</Words>
  <Characters>33260</Characters>
  <Application>Microsoft Office Word</Application>
  <DocSecurity>0</DocSecurity>
  <Lines>277</Lines>
  <Paragraphs>77</Paragraphs>
  <ScaleCrop>false</ScaleCrop>
  <Company>skat</Company>
  <LinksUpToDate>false</LinksUpToDate>
  <CharactersWithSpaces>38635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2018-06-06T11:36:00Z</dcterms:created>
  <dcterms:modified xsi:type="dcterms:W3CDTF">2018-06-06T11:37:00Z</dcterms:modified>
</cp:coreProperties>
</file>