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3F0"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93B31" w:rsidTr="00C93B31">
        <w:tblPrEx>
          <w:tblCellMar>
            <w:top w:w="0" w:type="dxa"/>
            <w:bottom w:w="0" w:type="dxa"/>
          </w:tblCellMar>
        </w:tblPrEx>
        <w:trPr>
          <w:trHeight w:hRule="exact" w:val="113"/>
        </w:trPr>
        <w:tc>
          <w:tcPr>
            <w:tcW w:w="10205" w:type="dxa"/>
            <w:gridSpan w:val="5"/>
            <w:shd w:val="clear" w:color="auto" w:fill="82A0F0"/>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B31" w:rsidTr="00C93B31">
        <w:tblPrEx>
          <w:tblCellMar>
            <w:top w:w="0" w:type="dxa"/>
            <w:bottom w:w="0" w:type="dxa"/>
          </w:tblCellMar>
        </w:tblPrEx>
        <w:trPr>
          <w:trHeight w:val="283"/>
        </w:trPr>
        <w:tc>
          <w:tcPr>
            <w:tcW w:w="10205" w:type="dxa"/>
            <w:gridSpan w:val="5"/>
            <w:tcBorders>
              <w:bottom w:val="single" w:sz="6" w:space="0" w:color="auto"/>
            </w:tcBorders>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3B31">
              <w:rPr>
                <w:rFonts w:ascii="Arial" w:hAnsi="Arial" w:cs="Arial"/>
                <w:b/>
                <w:sz w:val="30"/>
              </w:rPr>
              <w:t>RegistreringForholdOpdater</w:t>
            </w:r>
          </w:p>
        </w:tc>
      </w:tr>
      <w:tr w:rsidR="00C93B31" w:rsidTr="00C93B3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3B31" w:rsidTr="00C93B31">
        <w:tblPrEx>
          <w:tblCellMar>
            <w:top w:w="0" w:type="dxa"/>
            <w:bottom w:w="0" w:type="dxa"/>
          </w:tblCellMar>
        </w:tblPrEx>
        <w:trPr>
          <w:trHeight w:val="283"/>
        </w:trPr>
        <w:tc>
          <w:tcPr>
            <w:tcW w:w="1701" w:type="dxa"/>
            <w:tcBorders>
              <w:top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2008-03-12</w:t>
            </w:r>
          </w:p>
        </w:tc>
        <w:tc>
          <w:tcPr>
            <w:tcW w:w="1699" w:type="dxa"/>
            <w:tcBorders>
              <w:top w:val="nil"/>
            </w:tcBorders>
            <w:shd w:val="clear" w:color="auto" w:fill="auto"/>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2016-06-10</w:t>
            </w: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3B31" w:rsidTr="00C93B31">
        <w:tblPrEx>
          <w:tblCellMar>
            <w:top w:w="0" w:type="dxa"/>
            <w:bottom w:w="0" w:type="dxa"/>
          </w:tblCellMar>
        </w:tblPrEx>
        <w:trPr>
          <w:trHeight w:val="283"/>
        </w:trPr>
        <w:tc>
          <w:tcPr>
            <w:tcW w:w="10205" w:type="dxa"/>
            <w:gridSpan w:val="5"/>
            <w:vAlign w:val="center"/>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gøre det muligt at opdatere en virksomheds registreringsforhold, herunder forretningsområde, oplysningsforhold, beskatningsparagraf mfl.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er det muligt at opdatere andre virksomhedsforhold, herunder regnskabperiode, driftform, henvisninger, aftageforhold og adresser.</w:t>
            </w: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3B31" w:rsidTr="00C93B31">
        <w:tblPrEx>
          <w:tblCellMar>
            <w:top w:w="0" w:type="dxa"/>
            <w:bottom w:w="0" w:type="dxa"/>
          </w:tblCellMar>
        </w:tblPrEx>
        <w:trPr>
          <w:trHeight w:val="283"/>
        </w:trPr>
        <w:tc>
          <w:tcPr>
            <w:tcW w:w="10205" w:type="dxa"/>
            <w:gridSpan w:val="5"/>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opdatere en virksomheds registreringsforhold, driftform, regnskabsperiode mm., så skal man altid identificere den givne virksomhed med et SE-nummer. Generelt dækker opdatering i denne service over: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 af nye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af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sletning af forhold + evt. underforld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ophør af forhold + evt. underforld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men det er ikke alle forhold, som man både kan oprette, ændre, slette og ophøre. Se nedenfor.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muligt, at opdatere max 10 forhold pr. servicekald.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Opdateringsmønster: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hvert forhold findes et felt, "[Gruppenavn]BehandlingKode", hvor man skal angive hvilken type opdatering, som man ønsker at udføre.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et nyt forhold. Alle de krævede oplysninger for forholdet skal være udfyldt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et forhold. Det er typisk slutdato, som kan ændres på et forhold. Alle oplysninger for forholdet skal være udfyldt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et forhold. Hvis der er underforhold til forholdet, vil de også blive slettet. Hvis fx en adresse slettes vil de tilhørende telefoner også blive slettet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anvendes for registreringsforhold, når et forhold kan have underforhold. Kode P bruges når et forhold ophører eller skal have ændret sin slutdato, selve forholdet ændres og de tilhørende underforhold får sat eller flyttet slutdatoen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når behandlingskoden er S eller P, må der ikke være ændringer med til de tilhørende underforhold, da der automatisk vil blive udført kaskader på alle underforhold.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for behandlingskoder er tilladte (sorteret efter placering i input-strukturen):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DriftFormBehandlingKode: 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RegnskabPeriodeBehandlingKode: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HenvisningBehandlingKode: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RegistreringForholdBehandlingKode: O, E,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ForretningOmrådeForholdBehandlingKode: O, E,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OplysningForholdBehandlingKode: O, E,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BeskatningParagrafForholdBehandlingKode: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BevillingForholdBehandlingKode: O,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BevillingAdresseBehandlingKode: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AcontoForholdBehandlingKode: O,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KreditbegrænsningForholdBehandlingKode: O,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SikkerhedStillelseBehandlingKode: O, E, S, 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SikkerhedStillelseKreditBegrænsningBehandlingKode: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AngivelseMedieForholdBehandlingKode: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ElForbrugsstedAftageForholdBehandlingKode: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AdresseBehandlingKode: O, E, 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KRÆVEDE og IKKE-KRÆVEDE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DriftForm =&gt; KRÆVET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Henvisning =&gt; IKKE KRÆVET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Første regnskabsperiode (VirksomhedRegnskabPeriodeKode = 1) er speciel. I denne service kan kun behandlingskoden E (kun ændring af slutdato) anvendes.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Overgangsperioden (VirksomhedRegnskabPeriodeKode = 2) er IKKE KRÆVET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 og underforhold =&gt; IKKE KRÆVET, kombinationer af forhold styres af GRUNDDATAREGLER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Virksomhedsadressen (VirksomhedAdresseTypeKode = 01) =&gt; KRÆVET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Hjemstedsadressen  (VirksomhedAdresseTypeKode = 03) =&gt; KRÆVET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Alle andre adressetyper =&gt; IKKE KRÆVET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KRÆVET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"krævet forhold" er altid krævet for virksomheden i hele dens gyldighedsperiode, og hvor der tidsmæssig kun kan være ét forhold på samme tid fx driftform og virksomhedsadresse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krævet forhold skal ændres er det nok at komme med det nye forhold og behandlingskode E, systemet finder selv ud af at ligge forholdet korrekt på plads.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2013-03-31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2013-04-01 =&gt;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ændes, når opdateringsanmodning modtages med behandlingskode 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2013-01-31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2013-05-01 =&gt;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IKKE-KRÆVET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"ikke-krævet forhold" er ikke altid krævet for virksomheden. For nogle ikke-krævede forhold kan der være flere samtidige forhold, fx Ejerforhold, adresser, mens der for andre kun kan være ét fx Pligt, bibranche 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ikke-krævet forhold skal ændres, så skal man selv sørge for at forholdene opdateres korrekt, da systemet ikke kan tolke om man vil fejlrette en startdato og kode eller om forholdet har været gyldigt i en periode. Det betyder, at hvis man fx ønsker at flytte en startdato på et forhold skal man først slette det gamle forhold og oprette et nyt forhold med den nye 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ønsker at ændre et forhold, hvor det gamle forhold stadig skal være gyldig i en periode, så skal man først lukke det gamle forhold (behandlingskode = E eller P) og derefter oprette det nye forhold med den nye startdato og kode.</w:t>
            </w: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C93B31" w:rsidTr="00C93B31">
        <w:tblPrEx>
          <w:tblCellMar>
            <w:top w:w="0" w:type="dxa"/>
            <w:bottom w:w="0" w:type="dxa"/>
          </w:tblCellMar>
        </w:tblPrEx>
        <w:trPr>
          <w:trHeight w:val="283"/>
        </w:trPr>
        <w:tc>
          <w:tcPr>
            <w:tcW w:w="10205" w:type="dxa"/>
            <w:gridSpan w:val="5"/>
            <w:shd w:val="clear" w:color="auto" w:fill="FFFFFF"/>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GRUNDDATAREGLER: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 og underforhold (struktureret efter LovPligtTypeKode):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 Afgift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 Harmoniseret afgift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6: Indeholdelse af skat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Forretningsområde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Aconto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Aconto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AngivelseMedie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KreditBegrænsning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4: Oplysning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Oplysningsforhold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AngivelseMedie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AngivelseMedie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 Told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Beskatningsparagraf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3: Skat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regler: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LovPligtTypeKode  =&gt; Lov_pligt_type_kod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Pligt.xls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BeskatningParagrafRegel: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kombinationer mellem:</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BeskatningParagrafRegel.xls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BeskatningDriftformRegel: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 =&gt; Dr_form_kod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BeskatningDriftformRegel.xls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AngivelseFrekvensRegel: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Gyldige kombinationener mellem:</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ForretningOmrådeTypeKode =&gt; Forr_omr_kod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OplysningVirksomhedTypeKode =&gt; Opl_virk_kod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OplysningTypeKode =&gt; Opl_type_kod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BevillingForholdTypeKode =&gt; Bev_kod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AcontoTypeKode =&gt; A_conto_kod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KreditBegrænsningTypeKode =&gt; Kred_begr_kod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AngivelseFrekvensTypeKode =&gt; Ang_frek_kod</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AngivelseFrekvensRegel.xls</w:t>
            </w: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93B31" w:rsidTr="00C93B31">
        <w:tblPrEx>
          <w:tblCellMar>
            <w:top w:w="0" w:type="dxa"/>
            <w:bottom w:w="0" w:type="dxa"/>
          </w:tblCellMar>
        </w:tblPrEx>
        <w:trPr>
          <w:trHeight w:val="283"/>
        </w:trPr>
        <w:tc>
          <w:tcPr>
            <w:tcW w:w="10205" w:type="dxa"/>
            <w:gridSpan w:val="5"/>
            <w:shd w:val="clear" w:color="auto" w:fill="FFFFFF"/>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3B31" w:rsidTr="00C93B31">
        <w:tblPrEx>
          <w:tblCellMar>
            <w:top w:w="0" w:type="dxa"/>
            <w:bottom w:w="0" w:type="dxa"/>
          </w:tblCellMar>
        </w:tblPrEx>
        <w:trPr>
          <w:trHeight w:val="283"/>
        </w:trPr>
        <w:tc>
          <w:tcPr>
            <w:tcW w:w="10205" w:type="dxa"/>
            <w:gridSpan w:val="5"/>
            <w:shd w:val="clear" w:color="auto" w:fill="FFFFFF"/>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RegistreringForholdOpdater_I</w:t>
            </w:r>
          </w:p>
        </w:tc>
      </w:tr>
      <w:tr w:rsidR="00C93B31" w:rsidTr="00C93B31">
        <w:tblPrEx>
          <w:tblCellMar>
            <w:top w:w="0" w:type="dxa"/>
            <w:bottom w:w="0" w:type="dxa"/>
          </w:tblCellMar>
        </w:tblPrEx>
        <w:trPr>
          <w:trHeight w:val="283"/>
        </w:trPr>
        <w:tc>
          <w:tcPr>
            <w:tcW w:w="10205" w:type="dxa"/>
            <w:gridSpan w:val="5"/>
            <w:shd w:val="clear" w:color="auto" w:fill="FFFFFF"/>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*VirksomhedAftageForhold*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(RegistreringForholdSlutDato)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Acontoforhold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3B31" w:rsidTr="00C93B31">
        <w:tblPrEx>
          <w:tblCellMar>
            <w:top w:w="0" w:type="dxa"/>
            <w:bottom w:w="0" w:type="dxa"/>
          </w:tblCellMar>
        </w:tblPrEx>
        <w:trPr>
          <w:trHeight w:val="283"/>
        </w:trPr>
        <w:tc>
          <w:tcPr>
            <w:tcW w:w="10205" w:type="dxa"/>
            <w:gridSpan w:val="5"/>
            <w:shd w:val="clear" w:color="auto" w:fill="FFFFFF"/>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93B31" w:rsidTr="00C93B31">
        <w:tblPrEx>
          <w:tblCellMar>
            <w:top w:w="0" w:type="dxa"/>
            <w:bottom w:w="0" w:type="dxa"/>
          </w:tblCellMar>
        </w:tblPrEx>
        <w:trPr>
          <w:trHeight w:val="283"/>
        </w:trPr>
        <w:tc>
          <w:tcPr>
            <w:tcW w:w="10205" w:type="dxa"/>
            <w:gridSpan w:val="5"/>
            <w:shd w:val="clear" w:color="auto" w:fill="FFFFFF"/>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RegistreringForholdOpdater_O</w:t>
            </w:r>
          </w:p>
        </w:tc>
      </w:tr>
      <w:tr w:rsidR="00C93B31" w:rsidTr="00C93B31">
        <w:tblPrEx>
          <w:tblCellMar>
            <w:top w:w="0" w:type="dxa"/>
            <w:bottom w:w="0" w:type="dxa"/>
          </w:tblCellMar>
        </w:tblPrEx>
        <w:trPr>
          <w:trHeight w:val="283"/>
        </w:trPr>
        <w:tc>
          <w:tcPr>
            <w:tcW w:w="10205" w:type="dxa"/>
            <w:gridSpan w:val="5"/>
            <w:shd w:val="clear" w:color="auto" w:fill="FFFFFF"/>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*VirksomhedAftageForhold*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ElForbrugsstedAftageNummer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3B31" w:rsidTr="00C93B31">
        <w:tblPrEx>
          <w:tblCellMar>
            <w:top w:w="0" w:type="dxa"/>
            <w:bottom w:w="0" w:type="dxa"/>
          </w:tblCellMar>
        </w:tblPrEx>
        <w:trPr>
          <w:trHeight w:val="283"/>
        </w:trPr>
        <w:tc>
          <w:tcPr>
            <w:tcW w:w="10205" w:type="dxa"/>
            <w:gridSpan w:val="5"/>
            <w:shd w:val="clear" w:color="auto" w:fill="FFFFFF"/>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93B31" w:rsidTr="00C93B31">
        <w:tblPrEx>
          <w:tblCellMar>
            <w:top w:w="0" w:type="dxa"/>
            <w:bottom w:w="0" w:type="dxa"/>
          </w:tblCellMar>
        </w:tblPrEx>
        <w:trPr>
          <w:trHeight w:val="283"/>
        </w:trPr>
        <w:tc>
          <w:tcPr>
            <w:tcW w:w="10205" w:type="dxa"/>
            <w:gridSpan w:val="5"/>
            <w:shd w:val="clear" w:color="auto" w:fill="FFFFFF"/>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RegistreringForholdOpdater_FejlId</w:t>
            </w:r>
          </w:p>
        </w:tc>
      </w:tr>
      <w:tr w:rsidR="00C93B31" w:rsidTr="00C93B31">
        <w:tblPrEx>
          <w:tblCellMar>
            <w:top w:w="0" w:type="dxa"/>
            <w:bottom w:w="0" w:type="dxa"/>
          </w:tblCellMar>
        </w:tblPrEx>
        <w:trPr>
          <w:trHeight w:val="283"/>
        </w:trPr>
        <w:tc>
          <w:tcPr>
            <w:tcW w:w="10205" w:type="dxa"/>
            <w:gridSpan w:val="5"/>
            <w:shd w:val="clear" w:color="auto" w:fill="FFFFFF"/>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*VirksomhedAftageForhold*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Bevilling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(SikkerhedStillelseBeløb)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AdresseStruktur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93B31" w:rsidTr="00C93B31">
        <w:tblPrEx>
          <w:tblCellMar>
            <w:top w:w="0" w:type="dxa"/>
            <w:bottom w:w="0" w:type="dxa"/>
          </w:tblCellMar>
        </w:tblPrEx>
        <w:trPr>
          <w:trHeight w:val="283"/>
        </w:trPr>
        <w:tc>
          <w:tcPr>
            <w:tcW w:w="10205" w:type="dxa"/>
            <w:gridSpan w:val="5"/>
            <w:shd w:val="clear" w:color="auto" w:fill="FFFFFF"/>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Samtlige fejl, som RegistreringForholdOpdater kan returnere findes i bilaget Fejlnumre- og tekster.xls i undermappen Fejl. Det skal bemærkes, at det ikke er alle fejlnumre, som kan forekomme for i RegistreringForholdOpdater.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Udvalgte fejlmuligheder i RegistreringForholdOpdater: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VirksomhedRegnskabPeriodeSlutDato &gt;= start_dto, F6780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F6075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DriftsFormForholdSlutDato &gt;= startdato, F6076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RegistreringForholdSlutDato &gt;= startdato, F7842, F6514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PligtKode mfl.,kontrol indenfor samme occurs(x), F7884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ForretningOmrådeForholdGyldigTil &gt;= GyldigFra, F7842, F6518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OplysningForholdGyldigTil &gt;= GyldigFra,</w:t>
            </w:r>
            <w:r>
              <w:rPr>
                <w:rFonts w:ascii="Arial" w:hAnsi="Arial" w:cs="Arial"/>
                <w:sz w:val="18"/>
              </w:rPr>
              <w:tab/>
              <w:t>F7842, F6549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BeskatningParagrafForholdSlutDato &gt;= startdato, F7842, F6558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må kun være 8 eller 13 karakterer, F7449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BevillingForholdGyldigTil &gt;= GyldigFra, F7842, F6561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 VirksomhedCVRNummer,hvis udfyldt, Numerisk, I intervallet 10000000-99999999, Checkcifferkontrol: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fejlnumre anvendes: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F0521, CVR-/SE-nr ikke udfyldt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F0562, CVR-/SE-nr er ikke numerisk</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F0563, CVR-/SE-nr skal ligge i intervallet mellem 10000000 og 99999999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F0564, Der er fejl i checkciffer i CVR-/SE-nr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AdresseGyldigTil &gt;= GyldigFra, F7842, F7406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AcontoForholdGyldigTil  &gt;= GyldigFra, F7842; F6552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KreditbegrænsningForholdGyldigTil &gt;= GyldigFra, F6555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 &gt;= GyldigFra, F7842, F6564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AngivelseMedieForholdGyldigTil &gt;= GyldigFra, F7842, F6581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SikkerhedStillelseTypeKode, udfyldt for Pligt_forhold/Fo-forhold/bev-forhold, F7885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 CVR/SE-nr skal være forskellig fra Henvisningsvirksomheds, F7178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henvisningsvirksomheds nummer ikke er udfyldt, F7902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Henvisnings slutdato &lt; startdato, F6791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 er Fusion, Spaltning, Tilførsel af aktiver, Aktieombytning og slutdato er udfyldt, F7725</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SikkerhedStillelseKreditbegrænsningForholdGyldigFra &gt;= GyldigTil, FXXXX</w:t>
            </w: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93B31" w:rsidTr="00C93B31">
        <w:tblPrEx>
          <w:tblCellMar>
            <w:top w:w="0" w:type="dxa"/>
            <w:bottom w:w="0" w:type="dxa"/>
          </w:tblCellMar>
        </w:tblPrEx>
        <w:trPr>
          <w:trHeight w:val="283"/>
        </w:trPr>
        <w:tc>
          <w:tcPr>
            <w:tcW w:w="10205" w:type="dxa"/>
            <w:gridSpan w:val="5"/>
            <w:shd w:val="clear" w:color="auto" w:fill="FFFFFF"/>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rPr>
          <w:trHeight w:val="283"/>
        </w:trPr>
        <w:tc>
          <w:tcPr>
            <w:tcW w:w="10205" w:type="dxa"/>
            <w:gridSpan w:val="5"/>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93B31" w:rsidTr="00C93B31">
        <w:tblPrEx>
          <w:tblCellMar>
            <w:top w:w="0" w:type="dxa"/>
            <w:bottom w:w="0" w:type="dxa"/>
          </w:tblCellMar>
        </w:tblPrEx>
        <w:trPr>
          <w:trHeight w:val="283"/>
        </w:trPr>
        <w:tc>
          <w:tcPr>
            <w:tcW w:w="10205" w:type="dxa"/>
            <w:gridSpan w:val="5"/>
            <w:shd w:val="clear" w:color="auto" w:fill="FFFFFF"/>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BAGUDPOMPATIBILITET:</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VirksomhedAftageForhold må kun returneres i optput, såfremt denne også er udfyldt i input.</w:t>
            </w:r>
          </w:p>
        </w:tc>
      </w:tr>
    </w:tbl>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3B31" w:rsidSect="00C93B3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3B31" w:rsidTr="00C93B31">
        <w:tblPrEx>
          <w:tblCellMar>
            <w:top w:w="0" w:type="dxa"/>
            <w:bottom w:w="0" w:type="dxa"/>
          </w:tblCellMar>
        </w:tblPrEx>
        <w:trPr>
          <w:trHeight w:hRule="exact" w:val="113"/>
        </w:trPr>
        <w:tc>
          <w:tcPr>
            <w:tcW w:w="10205" w:type="dxa"/>
            <w:shd w:val="clear" w:color="auto" w:fill="D2DCF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B31" w:rsidTr="00C93B31">
        <w:tblPrEx>
          <w:tblCellMar>
            <w:top w:w="0" w:type="dxa"/>
            <w:bottom w:w="0" w:type="dxa"/>
          </w:tblCellMar>
        </w:tblPrEx>
        <w:tc>
          <w:tcPr>
            <w:tcW w:w="10205" w:type="dx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C93B31" w:rsidTr="00C93B31">
        <w:tblPrEx>
          <w:tblCellMar>
            <w:top w:w="0" w:type="dxa"/>
            <w:bottom w:w="0" w:type="dxa"/>
          </w:tblCellMar>
        </w:tblPrEx>
        <w:tc>
          <w:tcPr>
            <w:tcW w:w="10205" w:type="dxa"/>
            <w:vAlign w:val="center"/>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3B31" w:rsidSect="00C93B31">
          <w:headerReference w:type="default" r:id="rId13"/>
          <w:footerReference w:type="default" r:id="rId14"/>
          <w:pgSz w:w="11906" w:h="16838"/>
          <w:pgMar w:top="567" w:right="567" w:bottom="567" w:left="1134" w:header="283" w:footer="708" w:gutter="0"/>
          <w:cols w:space="708"/>
          <w:docGrid w:linePitch="360"/>
        </w:sect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93B31" w:rsidTr="00C93B31">
        <w:tblPrEx>
          <w:tblCellMar>
            <w:top w:w="0" w:type="dxa"/>
            <w:bottom w:w="0" w:type="dxa"/>
          </w:tblCellMar>
        </w:tblPrEx>
        <w:trPr>
          <w:tblHeader/>
        </w:trPr>
        <w:tc>
          <w:tcPr>
            <w:tcW w:w="3401" w:type="dxa"/>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acontoforhold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acontoforhold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acontoforhold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maxLength: 1</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pattern: [a-zA-Z]</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maxLength: 1</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pattern: [a-zA-Z]</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lastRenderedPageBreak/>
              <w:t>minLength: 0</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maxLength: 100</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whitespace: preserve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angivelsesfrekvens: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Ingen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Straks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Daglig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Ugentlig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14 dage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Månedlig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Kvartal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Halvårlig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Årlig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Variabel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Lejlighedsvis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AngivelseMedieForholdBehandlingKode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angivelsesmedie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startdato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slutdato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medietype.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eksisterer pt. disse koder: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Almindelig diskette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Papir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Diskette med program</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Magnetbånd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Online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Via bureau</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EDB medium (gammel værdi), 01.01.1900-01.07.2000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Internet, 01.01.1999-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Letløn - hel, 01.01.2002-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Letløn - delvis, 01.01.2002-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beskatningsparagraf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beskatningsparagraf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beskatningsparagraf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identificerer mulige typer af beskatningsparagraf: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SEL § 1.1.1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SEL § 1.1.2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SEL § 1.1.2.a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SEL § 1.1.3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05 = SEL § 1.1.3.a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SEL § 1.1.4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SEL § 1.1.5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SEL § 1.1.5.a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SEL § 1.1.5.b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SEL § 1.1.6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FBL § 1.1.1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FBL § 1.1.2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FBL § 1.1.3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SEL § 2.1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SEL § 1.1.2.b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SEL § 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SEL § 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§-oplysning findes ikke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SEL § 1.1.2.e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SEL § 1.1.2.f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SEL § 3.1.5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SEL § 3.1.6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SEL § 3.7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Ingen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 § 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SEL § 1.7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SEL § 1.8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SEL § 3.1.19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SEL § 1.1.2.d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 = SEL § 1.1.2.h</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 SEL § 3.1.4.a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SEL § 3.a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SEL § 1.1.2.g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 = SEL § 1.1.2.i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 = SEL § 1.1.5.c</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 SEL § 3.1.1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 SEL § 3.1.2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 = SEL § 3.1.3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 = SEL § 3.1.4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SEL § 3.1.7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SEL § 3.1.8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SEL § 3.1.9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SEL § 3.1.10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 = SEL § 3.1.11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 = SEL § 3.1.12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SEL § 3.1.13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SEL § 3.1.14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 = SEL § 3.1.15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 SEL § 3.1.16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 = SEL § 3.1.17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 = SEL § 3.1.18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SEL § 3.1.20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SEL §17.1.2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FBL § 1.1.4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r>
              <w:rPr>
                <w:rFonts w:ascii="Arial" w:hAnsi="Arial" w:cs="Arial"/>
                <w:sz w:val="18"/>
              </w:rPr>
              <w:tab/>
              <w:t>§ 1.1.1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r>
              <w:rPr>
                <w:rFonts w:ascii="Arial" w:hAnsi="Arial" w:cs="Arial"/>
                <w:sz w:val="18"/>
              </w:rPr>
              <w:tab/>
              <w:t>§ 1.1.2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 1.1.2.a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1.1.3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 1.1.3.a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 1.1.4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 1.1.5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w:t>
            </w:r>
            <w:r>
              <w:rPr>
                <w:rFonts w:ascii="Arial" w:hAnsi="Arial" w:cs="Arial"/>
                <w:sz w:val="18"/>
              </w:rPr>
              <w:tab/>
              <w:t>§ 1.1.5.a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1.1.5.b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 1.1.6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 1.1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1.2</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13 </w:t>
            </w:r>
            <w:r>
              <w:rPr>
                <w:rFonts w:ascii="Arial" w:hAnsi="Arial" w:cs="Arial"/>
                <w:sz w:val="18"/>
              </w:rPr>
              <w:tab/>
              <w:t>§ 1.3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2.1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1.1.2.b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w:t>
            </w:r>
            <w:r>
              <w:rPr>
                <w:rFonts w:ascii="Arial" w:hAnsi="Arial" w:cs="Arial"/>
                <w:sz w:val="18"/>
              </w:rPr>
              <w:tab/>
              <w:t>§ 1.4</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18 </w:t>
            </w:r>
            <w:r>
              <w:rPr>
                <w:rFonts w:ascii="Arial" w:hAnsi="Arial" w:cs="Arial"/>
                <w:sz w:val="18"/>
              </w:rPr>
              <w:tab/>
              <w:t>§ 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19 </w:t>
            </w:r>
            <w:r>
              <w:rPr>
                <w:rFonts w:ascii="Arial" w:hAnsi="Arial" w:cs="Arial"/>
                <w:sz w:val="18"/>
              </w:rPr>
              <w:tab/>
              <w:t>§-oplysning findes ikke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 </w:t>
            </w:r>
            <w:r>
              <w:rPr>
                <w:rFonts w:ascii="Arial" w:hAnsi="Arial" w:cs="Arial"/>
                <w:sz w:val="18"/>
              </w:rPr>
              <w:tab/>
              <w:t>§ 1.1.2.e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21 </w:t>
            </w:r>
            <w:r>
              <w:rPr>
                <w:rFonts w:ascii="Arial" w:hAnsi="Arial" w:cs="Arial"/>
                <w:sz w:val="18"/>
              </w:rPr>
              <w:tab/>
              <w:t>§ 1.1.2.f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 </w:t>
            </w:r>
            <w:r>
              <w:rPr>
                <w:rFonts w:ascii="Arial" w:hAnsi="Arial" w:cs="Arial"/>
                <w:sz w:val="18"/>
              </w:rPr>
              <w:tab/>
              <w:t>§ 3.1.5</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23 </w:t>
            </w:r>
            <w:r>
              <w:rPr>
                <w:rFonts w:ascii="Arial" w:hAnsi="Arial" w:cs="Arial"/>
                <w:sz w:val="18"/>
              </w:rPr>
              <w:tab/>
              <w:t>§ 3.1.6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w:t>
            </w:r>
            <w:r>
              <w:rPr>
                <w:rFonts w:ascii="Arial" w:hAnsi="Arial" w:cs="Arial"/>
                <w:sz w:val="18"/>
              </w:rPr>
              <w:tab/>
              <w:t>§ 3.7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Ingen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1.6</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 1.1.7</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28 </w:t>
            </w:r>
            <w:r>
              <w:rPr>
                <w:rFonts w:ascii="Arial" w:hAnsi="Arial" w:cs="Arial"/>
                <w:sz w:val="18"/>
              </w:rPr>
              <w:tab/>
              <w:t>§ 1.1.8</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BevillingAdresseBehandlingKode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bevillingsadresse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bevilling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vedlagte bilag, BevillingForhold.xls, i mappen Grunddata for fuld beskrivelse.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BevillingForholdTypeKode =&gt; Bev_kod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driftformen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DriftsFormForholdSlutDato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det pågældende driftformforhold.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DriftsFormForholdStartDato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det pågældende driftformforhold.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ElForbrugsstedAftageForholdBehandlingKode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ændring af oplysninger, for en virksomheds el-aftageforhold.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oprettelse af forekomst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ændring af forekomst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sletning af forekomst og evt. underliggende forhold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ophør af forekomst eller ændring af slutdato + ophør af de underliggende forhold (slutdato opsættes på overforhold)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ElForbrugsstedAftageForholdSlutDato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el-aftageforhold.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ElForbrugsstedAftageForholdStartDato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el-aftageforhold.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[0-9]{18}</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aftagenummer er et unikt nummer som bruges til at identificere elmålere i Danmark. Nummeret er opbygget af 18 cifre og valideres med modulus 10.</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henvisning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henvisning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henvisning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HenvisningRolleFra</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"fra" en virksomhed: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 Gammelt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HenvisningRolleTil</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"til" en virksomhed: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JournalNummer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 nummer i SKAT's ESDH system Captia.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Grunddatatype som angiver de tilladte typer af kreditbegrænsning som kan pålægges en virksomhed. Kreditbegrænsning medfører kortere forfalds- og betalingsfrist og nedsætter dermed risikoen for tab.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kortere forfalds- og betalingsfrist kan ophæves mod at der stilles sikkerhed. Kreditbegrænsning registreres pr. RegistreringForhold og eventuelt ForretningOmrådeForhold.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KreditbegrænsningForholdBehandlingKode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kreditbegrænsning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kreditbegrænsningsforhold gælder.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KvittanceKode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stop for udskrivning af opkrævninger mv. for selskaber og fonde som er tvangsopløst.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knytter sig til pligterne selskabsskat og fondsskat.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maxLength: 2</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3B31">
              <w:rPr>
                <w:rFonts w:ascii="Arial" w:hAnsi="Arial" w:cs="Arial"/>
                <w:sz w:val="18"/>
                <w:lang w:val="en-US"/>
              </w:rPr>
              <w:t>pattern: [A-Z]{2}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forfæller hvilken pligttype en lov omhandler: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Afgift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Skat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Oplysning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Harmoniserede afgifter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Indeholdelse af skat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 = sletning af forekomst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OplysningForholdGyldigFra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registreringsforhold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f.eks. KvittanceKode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registreringsforhold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registreringsforhold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RegistreringForholdHenvisningSlutDato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slut datoen for henvisninger mellem to virksomheder.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RegistreringForholdHenvisningStartDato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 datoen for henvisninger mellem to virksomheder.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regnskabsperiode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regnskabsperiode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regnskabsperiode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sikkerhedsstillelse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sikkerhedsstillelse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sikkerhedsstillelse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sikkerhedsstillelse og alle de underliggende forhold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SikkerhedStillelseForholdTypeKode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SikkerhedStillelseKreditBegrænsningBehandlingKode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 for sikkerhedsstillelse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kreditbegrænsning for sikkerhedsstillelse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for sikkerhedsstillelse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SikkerhedStillelseKreditbegrænsningForholdGyldigFra</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SikkerhedStillelseKreditbegrænsningForholdGyldigTil</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SikkerhedStillelseLøbeNummer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for sikkerhedsstillelsen.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SKATs sikkerhedsstillelsesordning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Kontanter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Børsnoterede obligationer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Kautionsbevis fra forsikringsselskab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Selvskyldnerkaution fra forsikringsselskab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Selvskyldnerkaution fra pengeinstitut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Indestående i pengeinstitut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Ingen sikkerhedsstillelse for toldskyld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Kautionsdokument/fællesskabsforsendelser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Ejerpantebrev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Kautionsbevis fra pengeinstitut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Bankgaranti</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SupplerendeForretningOmrådeForholdTypeKode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VirksomhedRegnskabPeriodeKode</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Erhvervssystemet (ES) anvendes kun:</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B31" w:rsidTr="00C93B31">
        <w:tblPrEx>
          <w:tblCellMar>
            <w:top w:w="0" w:type="dxa"/>
            <w:bottom w:w="0" w:type="dxa"/>
          </w:tblCellMar>
        </w:tblPrEx>
        <w:tc>
          <w:tcPr>
            <w:tcW w:w="3401" w:type="dxa"/>
          </w:tcPr>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3B31" w:rsidRPr="00C93B31" w:rsidRDefault="00C93B31" w:rsidP="00C93B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93B31" w:rsidRPr="00C93B31" w:rsidSect="00C93B3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B31" w:rsidRDefault="00C93B31" w:rsidP="00C93B31">
      <w:pPr>
        <w:spacing w:line="240" w:lineRule="auto"/>
      </w:pPr>
      <w:r>
        <w:separator/>
      </w:r>
    </w:p>
  </w:endnote>
  <w:endnote w:type="continuationSeparator" w:id="0">
    <w:p w:rsidR="00C93B31" w:rsidRDefault="00C93B31" w:rsidP="00C93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Default="00C93B3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Pr="00C93B31" w:rsidRDefault="00C93B31" w:rsidP="00C93B31">
    <w:pPr>
      <w:pStyle w:val="Sidefod"/>
      <w:rPr>
        <w:rFonts w:ascii="Arial" w:hAnsi="Arial" w:cs="Arial"/>
        <w:sz w:val="16"/>
      </w:rPr>
    </w:pPr>
    <w:r w:rsidRPr="00C93B31">
      <w:rPr>
        <w:rFonts w:ascii="Arial" w:hAnsi="Arial" w:cs="Arial"/>
        <w:sz w:val="16"/>
      </w:rPr>
      <w:fldChar w:fldCharType="begin"/>
    </w:r>
    <w:r w:rsidRPr="00C93B31">
      <w:rPr>
        <w:rFonts w:ascii="Arial" w:hAnsi="Arial" w:cs="Arial"/>
        <w:sz w:val="16"/>
      </w:rPr>
      <w:instrText xml:space="preserve"> CREATEDATE  \@ "d. MMMM yyyy"  \* MERGEFORMAT </w:instrText>
    </w:r>
    <w:r w:rsidRPr="00C93B31">
      <w:rPr>
        <w:rFonts w:ascii="Arial" w:hAnsi="Arial" w:cs="Arial"/>
        <w:sz w:val="16"/>
      </w:rPr>
      <w:fldChar w:fldCharType="separate"/>
    </w:r>
    <w:r w:rsidRPr="00C93B31">
      <w:rPr>
        <w:rFonts w:ascii="Arial" w:hAnsi="Arial" w:cs="Arial"/>
        <w:noProof/>
        <w:sz w:val="16"/>
      </w:rPr>
      <w:t>10. juni 2016</w:t>
    </w:r>
    <w:r w:rsidRPr="00C93B31">
      <w:rPr>
        <w:rFonts w:ascii="Arial" w:hAnsi="Arial" w:cs="Arial"/>
        <w:sz w:val="16"/>
      </w:rPr>
      <w:fldChar w:fldCharType="end"/>
    </w:r>
    <w:r w:rsidRPr="00C93B31">
      <w:rPr>
        <w:rFonts w:ascii="Arial" w:hAnsi="Arial" w:cs="Arial"/>
        <w:sz w:val="16"/>
      </w:rPr>
      <w:tab/>
    </w:r>
    <w:r w:rsidRPr="00C93B31">
      <w:rPr>
        <w:rFonts w:ascii="Arial" w:hAnsi="Arial" w:cs="Arial"/>
        <w:sz w:val="16"/>
      </w:rPr>
      <w:tab/>
      <w:t xml:space="preserve">RegistreringForholdOpdater Side </w:t>
    </w:r>
    <w:r w:rsidRPr="00C93B31">
      <w:rPr>
        <w:rFonts w:ascii="Arial" w:hAnsi="Arial" w:cs="Arial"/>
        <w:sz w:val="16"/>
      </w:rPr>
      <w:fldChar w:fldCharType="begin"/>
    </w:r>
    <w:r w:rsidRPr="00C93B31">
      <w:rPr>
        <w:rFonts w:ascii="Arial" w:hAnsi="Arial" w:cs="Arial"/>
        <w:sz w:val="16"/>
      </w:rPr>
      <w:instrText xml:space="preserve"> PAGE  \* MERGEFORMAT </w:instrText>
    </w:r>
    <w:r w:rsidRPr="00C93B31">
      <w:rPr>
        <w:rFonts w:ascii="Arial" w:hAnsi="Arial" w:cs="Arial"/>
        <w:sz w:val="16"/>
      </w:rPr>
      <w:fldChar w:fldCharType="separate"/>
    </w:r>
    <w:r>
      <w:rPr>
        <w:rFonts w:ascii="Arial" w:hAnsi="Arial" w:cs="Arial"/>
        <w:noProof/>
        <w:sz w:val="16"/>
      </w:rPr>
      <w:t>13</w:t>
    </w:r>
    <w:r w:rsidRPr="00C93B31">
      <w:rPr>
        <w:rFonts w:ascii="Arial" w:hAnsi="Arial" w:cs="Arial"/>
        <w:sz w:val="16"/>
      </w:rPr>
      <w:fldChar w:fldCharType="end"/>
    </w:r>
    <w:r w:rsidRPr="00C93B31">
      <w:rPr>
        <w:rFonts w:ascii="Arial" w:hAnsi="Arial" w:cs="Arial"/>
        <w:sz w:val="16"/>
      </w:rPr>
      <w:t xml:space="preserve"> af </w:t>
    </w:r>
    <w:r w:rsidRPr="00C93B31">
      <w:rPr>
        <w:rFonts w:ascii="Arial" w:hAnsi="Arial" w:cs="Arial"/>
        <w:sz w:val="16"/>
      </w:rPr>
      <w:fldChar w:fldCharType="begin"/>
    </w:r>
    <w:r w:rsidRPr="00C93B31">
      <w:rPr>
        <w:rFonts w:ascii="Arial" w:hAnsi="Arial" w:cs="Arial"/>
        <w:sz w:val="16"/>
      </w:rPr>
      <w:instrText xml:space="preserve"> NUMPAGES  \* MERGEFORMAT </w:instrText>
    </w:r>
    <w:r w:rsidRPr="00C93B31">
      <w:rPr>
        <w:rFonts w:ascii="Arial" w:hAnsi="Arial" w:cs="Arial"/>
        <w:sz w:val="16"/>
      </w:rPr>
      <w:fldChar w:fldCharType="separate"/>
    </w:r>
    <w:r>
      <w:rPr>
        <w:rFonts w:ascii="Arial" w:hAnsi="Arial" w:cs="Arial"/>
        <w:noProof/>
        <w:sz w:val="16"/>
      </w:rPr>
      <w:t>29</w:t>
    </w:r>
    <w:r w:rsidRPr="00C93B31">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Default="00C93B31">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Pr="00C93B31" w:rsidRDefault="00C93B31" w:rsidP="00C93B3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juni 2016</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B31" w:rsidRDefault="00C93B31" w:rsidP="00C93B31">
      <w:pPr>
        <w:spacing w:line="240" w:lineRule="auto"/>
      </w:pPr>
      <w:r>
        <w:separator/>
      </w:r>
    </w:p>
  </w:footnote>
  <w:footnote w:type="continuationSeparator" w:id="0">
    <w:p w:rsidR="00C93B31" w:rsidRDefault="00C93B31" w:rsidP="00C93B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Default="00C93B3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Pr="00C93B31" w:rsidRDefault="00C93B31" w:rsidP="00C93B31">
    <w:pPr>
      <w:pStyle w:val="Sidehoved"/>
      <w:jc w:val="center"/>
      <w:rPr>
        <w:rFonts w:ascii="Arial" w:hAnsi="Arial" w:cs="Arial"/>
      </w:rPr>
    </w:pPr>
    <w:r w:rsidRPr="00C93B31">
      <w:rPr>
        <w:rFonts w:ascii="Arial" w:hAnsi="Arial" w:cs="Arial"/>
      </w:rPr>
      <w:t>Servicebeskrivelse</w:t>
    </w:r>
  </w:p>
  <w:p w:rsidR="00C93B31" w:rsidRPr="00C93B31" w:rsidRDefault="00C93B31" w:rsidP="00C93B3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Default="00C93B3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Pr="00C93B31" w:rsidRDefault="00C93B31" w:rsidP="00C93B31">
    <w:pPr>
      <w:pStyle w:val="Sidehoved"/>
      <w:jc w:val="center"/>
      <w:rPr>
        <w:rFonts w:ascii="Arial" w:hAnsi="Arial" w:cs="Arial"/>
      </w:rPr>
    </w:pPr>
    <w:r w:rsidRPr="00C93B31">
      <w:rPr>
        <w:rFonts w:ascii="Arial" w:hAnsi="Arial" w:cs="Arial"/>
      </w:rPr>
      <w:t>Datastrukturer</w:t>
    </w:r>
  </w:p>
  <w:p w:rsidR="00C93B31" w:rsidRPr="00C93B31" w:rsidRDefault="00C93B31" w:rsidP="00C93B3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1" w:rsidRDefault="00C93B31" w:rsidP="00C93B31">
    <w:pPr>
      <w:pStyle w:val="Sidehoved"/>
      <w:jc w:val="center"/>
      <w:rPr>
        <w:rFonts w:ascii="Arial" w:hAnsi="Arial" w:cs="Arial"/>
      </w:rPr>
    </w:pPr>
    <w:r>
      <w:rPr>
        <w:rFonts w:ascii="Arial" w:hAnsi="Arial" w:cs="Arial"/>
      </w:rPr>
      <w:t>Data elementer</w:t>
    </w:r>
  </w:p>
  <w:p w:rsidR="00C93B31" w:rsidRPr="00C93B31" w:rsidRDefault="00C93B31" w:rsidP="00C93B3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E6960"/>
    <w:multiLevelType w:val="multilevel"/>
    <w:tmpl w:val="ADB8152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31"/>
    <w:rsid w:val="003743F0"/>
    <w:rsid w:val="00C93B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88B5F-888C-45A2-8A41-2576138B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3B3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93B3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93B3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93B3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93B3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93B3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93B3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93B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93B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3B3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93B3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93B3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93B3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93B3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93B3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93B3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93B3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93B3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93B3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3B31"/>
    <w:rPr>
      <w:rFonts w:ascii="Arial" w:hAnsi="Arial" w:cs="Arial"/>
      <w:b/>
      <w:sz w:val="30"/>
    </w:rPr>
  </w:style>
  <w:style w:type="paragraph" w:customStyle="1" w:styleId="Overskrift211pkt">
    <w:name w:val="Overskrift 2 + 11 pkt"/>
    <w:basedOn w:val="Normal"/>
    <w:link w:val="Overskrift211pktTegn"/>
    <w:rsid w:val="00C93B3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3B31"/>
    <w:rPr>
      <w:rFonts w:ascii="Arial" w:hAnsi="Arial" w:cs="Arial"/>
      <w:b/>
    </w:rPr>
  </w:style>
  <w:style w:type="paragraph" w:customStyle="1" w:styleId="Normal11">
    <w:name w:val="Normal + 11"/>
    <w:basedOn w:val="Normal"/>
    <w:link w:val="Normal11Tegn"/>
    <w:rsid w:val="00C93B3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3B31"/>
    <w:rPr>
      <w:rFonts w:ascii="Times New Roman" w:hAnsi="Times New Roman" w:cs="Times New Roman"/>
    </w:rPr>
  </w:style>
  <w:style w:type="paragraph" w:styleId="Sidehoved">
    <w:name w:val="header"/>
    <w:basedOn w:val="Normal"/>
    <w:link w:val="SidehovedTegn"/>
    <w:uiPriority w:val="99"/>
    <w:unhideWhenUsed/>
    <w:rsid w:val="00C93B3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3B31"/>
  </w:style>
  <w:style w:type="paragraph" w:styleId="Sidefod">
    <w:name w:val="footer"/>
    <w:basedOn w:val="Normal"/>
    <w:link w:val="SidefodTegn"/>
    <w:uiPriority w:val="99"/>
    <w:unhideWhenUsed/>
    <w:rsid w:val="00C93B31"/>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6738</Words>
  <Characters>41108</Characters>
  <Application>Microsoft Office Word</Application>
  <DocSecurity>0</DocSecurity>
  <Lines>342</Lines>
  <Paragraphs>95</Paragraphs>
  <ScaleCrop>false</ScaleCrop>
  <Company>skat</Company>
  <LinksUpToDate>false</LinksUpToDate>
  <CharactersWithSpaces>47751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2016-06-10T08:25:00Z</dcterms:created>
  <dcterms:modified xsi:type="dcterms:W3CDTF">2016-06-10T08:27:00Z</dcterms:modified>
</cp:coreProperties>
</file>