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1D2" w:rsidRDefault="008C2B17" w:rsidP="008C2B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8C2B17" w:rsidTr="008C2B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C2B17">
              <w:rPr>
                <w:rFonts w:ascii="Arial" w:hAnsi="Arial" w:cs="Arial"/>
                <w:b/>
                <w:sz w:val="30"/>
              </w:rPr>
              <w:t>DMIFordringForespørgAsynkronBesvar</w:t>
            </w: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11-2-2011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16-4-2012</w:t>
            </w: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verificere hvorvidt en kunde (eller flere kunder) har fordringer (af en af fordringsarterne: inddrivelse-, modregning- og/eller transport/udlægsfordringer) i DMI.</w:t>
            </w: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giver servicekalder mulighed for enten at spørge på 1) En liste af kundetyper ELLER 2) en myndighedsudbetalingstype 3) ELLER blot på om kunde er registreret i DMI.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 1) Ved forespørgsel med en liste af kundetyper skal man samtidig angive om man ønsker specifik eller generelt svar. Derudover kan man angive en myndighedsudbetalingstype og periode.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 2) Ved forespørgsel med specifik myndighedsudbetalingstype og periode: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spørges på om der er registreret fordringer (af en eller flere af fordringsarterne: Inddrivelse-, Modregning- og/eller Transport/udlægsfordringer) for en specifik kunde og om der må modregnes med en specifik myndighedsudbetalingstype og periode. 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svarer på at DMI kan anvende myndighedsudbetalingen til modregning. I den forbindelse tager DMI adgangen til modregning for den specifikke myndighedsudbetalingstype og eventuelle begrænsninger (kundespecifikke eller generelle)  i adgangen til modregning i betragtning. 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 3) Ved forespørgsel på kunde i DMI: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spørges på om der er registreret fordringer (af en eller flere af fordringsarterne: Inddrivelse-, Modregning- og/eller Transport/udlægsfordringer) for en specifik kunde.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svarer på om der er mistanke om DMI kan anvende myndighedsudbetalingen til modregning. DMI forholder sig således ikke i denne forbindelse til adgangen til modregning (som er en egenskab der knytter sig til en specifik myndighedsudbetalingstype, som ikke oplyses ved denne type kald af servicen). Kunde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være generel og skal som minimum kunne kaldes af følgende systemer: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BFY, SAP38, SLUT, DR, DMO, KOBRA, KL (som alle er interne SKAT systemer).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Ved  forespørgsel fra BFY skal der i svaret medsendes oplysninger om saldoen på de fordringer, som der må modregnes til. Det skal endvidere være muligt, at sende en oplysning om en procent, som BFY skal anvende i forbindelse med modregningen. 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anbefales at kalderen altid bruger "forespørgsel med specifik myndighedsudbetalingstype og periode" hvor dette er muligt. Det giver DMI den bedste mulighed for at levere et svar der er specifik i forhold til den proces som kalderen er i gang med at gennemføre.</w:t>
            </w:r>
          </w:p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DMIFordringForespørgAsynkronBesvar_I</w:t>
            </w: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FordringForespørgValg *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KundeTyper *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KundeTypeListe *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DMIFordringSpecifikSvarMarkering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(MyndighedUdbetalingTypeKode)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(MyndighedUdbetalingPeriodeStruktur)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* FordringForespørgselValgListe *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FordringForespørgselValg *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Generel *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 *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MyndighedUdbetalingTypeKode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MyndighedUdbetalingPeriodeStruktur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(ReturnerSamletBeløbForModregning)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DMIFordringForespørgAsynkronBesvar_O</w:t>
            </w: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SvarValgListe *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SvarValg *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Generel *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ModregningMarkering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 *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MyndighedUdbetalingTypeKode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MyndighedUdbetalingPeriodeStruktur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ModregningMarkering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(ProcentGrænseForModregning)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SamletBeløbMedRenterForModregning *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SamletBeløbForModregning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RenterTilDato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DMIFordringForespørgAsynkronBesvar_FejlId</w:t>
            </w: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FejlIdentifikatorer *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(KundeNummer)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(KundeType)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(MyndighedUdbetalingTypeKode)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(MyndighedUdbetalingPeriodeFra)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(MyndighedUdbetalingPeriodeTil)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(MyndighedUdbetalingPeriodeType)</w:t>
            </w:r>
          </w:p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KundeType er ikke gyldig (se værdisæt)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9xx (endnu ikke fastsat af CSC)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Forespørgsel afvises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KundeType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MyndighedUdbetalingTypeKode er ikke gyldig (se værdisæt)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9xx (endnu ikke fastsat af CSC)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Forespørgsel afvises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MyndighedUdbetalingTypeKode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MyndighedUdbetalingPeriodeFra skal være mindre end eller lig med MyndighedUdbetalingPeriodeTil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9xx (endnu ikke fastsat af CSC)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Forespørgsel afvises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MyndighedUdbetalingPeriodeFra, MyndighedUdbetalingPeriodeTil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kunde findes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Forespørgel afvises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______________________________________________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 fejl 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 fejl. Kontakt venligst SKAT for hjælp og næmere information. 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Fejllister er dokumentation som leverandøren leverer og er ikke en del af service-beskrivelserne. De lægges i stedet som bilag.</w:t>
            </w: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Aktører:</w:t>
            </w:r>
          </w:p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Interne SKAT systemer</w:t>
            </w:r>
          </w:p>
        </w:tc>
      </w:tr>
    </w:tbl>
    <w:p w:rsidR="008C2B17" w:rsidRDefault="008C2B17" w:rsidP="008C2B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C2B17" w:rsidSect="008C2B1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C2B17" w:rsidRDefault="008C2B17" w:rsidP="008C2B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C2B17" w:rsidTr="008C2B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8C2B17" w:rsidRDefault="008C2B17" w:rsidP="008C2B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C2B17" w:rsidTr="008C2B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MyndighedUdbetalingPeriodeStruktur</w:t>
            </w: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MyndighedUdbetalingPeriodeFra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(MyndighedUdbetalingPeriodeType)</w:t>
            </w:r>
          </w:p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C2B17" w:rsidRDefault="008C2B17" w:rsidP="008C2B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8C2B17" w:rsidRDefault="008C2B17" w:rsidP="008C2B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C2B17" w:rsidSect="008C2B17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C2B17" w:rsidRDefault="008C2B17" w:rsidP="008C2B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8C2B17" w:rsidTr="008C2B1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DMIFordringSpecifikSvarMarkering</w:t>
            </w:r>
          </w:p>
        </w:tc>
        <w:tc>
          <w:tcPr>
            <w:tcW w:w="1701" w:type="dxa"/>
          </w:tcPr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sættes til TRUE hvis man ønsker specifikt svar på forespørgsel.</w:t>
            </w: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en driftform.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ModregningMarkering</w:t>
            </w:r>
          </w:p>
        </w:tc>
        <w:tc>
          <w:tcPr>
            <w:tcW w:w="1701" w:type="dxa"/>
          </w:tcPr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element. Angivelse af hvorvidt DMI potentielt kan anvende myndighedsudbetalingen til modregning.</w:t>
            </w: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MyndighedUdbetalingPeriodeFra</w:t>
            </w:r>
          </w:p>
        </w:tc>
        <w:tc>
          <w:tcPr>
            <w:tcW w:w="1701" w:type="dxa"/>
          </w:tcPr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PeriodeFra er startdatoen for perioden, som en myndighedsudbetalingen vedrører. </w:t>
            </w: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</w:tc>
        <w:tc>
          <w:tcPr>
            <w:tcW w:w="1701" w:type="dxa"/>
          </w:tcPr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PeriodeTil er Slutdatoen for perioden, som en myndighedsudbetaling vedrører. </w:t>
            </w: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MyndighedUdbetalingPeriodeType</w:t>
            </w:r>
          </w:p>
        </w:tc>
        <w:tc>
          <w:tcPr>
            <w:tcW w:w="1701" w:type="dxa"/>
          </w:tcPr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Sagsbehandlers mulighed for i fri tekst at beskrive periode. F.eks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Halvår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Kvartal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Måned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</w:t>
            </w:r>
          </w:p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MyndighedUdbetalingTypeKode</w:t>
            </w:r>
          </w:p>
        </w:tc>
        <w:tc>
          <w:tcPr>
            <w:tcW w:w="1701" w:type="dxa"/>
          </w:tcPr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MyndighedUdbetalingTypeKode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DMIs myndighedudbetalingstype.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ADGP: Arbejdsløshedsdagpenge 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BBID: Børnebidrag 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BFMY: Børnefamilieydelse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BOSI: Boligsikring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BOST: Boligstøtte 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FENK: FødevareErhverv (NemKonto) 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FESK: FødevareErhverv (SKAT) 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KISL: Rentegodtgørelse kildeskatteloven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KNTH: Kontanthjælp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KSLD: Kreditsaldo fra EKKO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LØN:  Løn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OMGO: Omkostningsgodtgørelse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OVAM: Overskydende arbejdsmarkedsbidrag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OVSK: Overskydende skat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PENS: Pension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PERS: Personskatter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RELO: Rentegodtgørelse renteloven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SDGP: Sygedagpenge</w:t>
            </w:r>
          </w:p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SÆLØ: S-løn</w:t>
            </w: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ProcentGrænseForModregning</w:t>
            </w:r>
          </w:p>
        </w:tc>
        <w:tc>
          <w:tcPr>
            <w:tcW w:w="1701" w:type="dxa"/>
          </w:tcPr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Procent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procent der maksimalt må modregnes.</w:t>
            </w: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RenterTilDato</w:t>
            </w:r>
          </w:p>
        </w:tc>
        <w:tc>
          <w:tcPr>
            <w:tcW w:w="1701" w:type="dxa"/>
          </w:tcPr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renter skal beregnes.</w:t>
            </w:r>
          </w:p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ReturnerSamletBeløbForModregning</w:t>
            </w:r>
          </w:p>
        </w:tc>
        <w:tc>
          <w:tcPr>
            <w:tcW w:w="1701" w:type="dxa"/>
          </w:tcPr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man ønsker at output skal indeholde returnere samlet beløb for modregning (inklusiv renter). Default er "false" for nej.</w:t>
            </w: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SamletBeløbForModregning</w:t>
            </w:r>
          </w:p>
        </w:tc>
        <w:tc>
          <w:tcPr>
            <w:tcW w:w="1701" w:type="dxa"/>
          </w:tcPr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Samlet aktuelle beløb på fordringer, der må modregnes for den specifikke myndighedsudbetalingstype. </w:t>
            </w: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QName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type svarende til w3c's fundamentale datatype QName. </w:t>
            </w:r>
          </w:p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forbindelse med vores arbejde med services vil de såkaldte GUN typisk være et QName.</w:t>
            </w: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anyURI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 svarende til w3cs datatype anyURI.</w:t>
            </w: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Password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QName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type svarende til w3c's fundamentale datatype QName. </w:t>
            </w:r>
          </w:p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forbindelse med vores arbejde med services vil de såkaldte GUN typisk være et QName.</w:t>
            </w: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</w:tc>
        <w:tc>
          <w:tcPr>
            <w:tcW w:w="1701" w:type="dxa"/>
          </w:tcPr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anyURI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 svarende til w3cs datatype anyURI.</w:t>
            </w:r>
          </w:p>
        </w:tc>
      </w:tr>
      <w:tr w:rsidR="008C2B17" w:rsidTr="008C2B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C2B17" w:rsidRPr="008C2B17" w:rsidRDefault="008C2B17" w:rsidP="008C2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</w:tbl>
    <w:p w:rsidR="008C2B17" w:rsidRPr="008C2B17" w:rsidRDefault="008C2B17" w:rsidP="008C2B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C2B17" w:rsidRPr="008C2B17" w:rsidSect="008C2B17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B17" w:rsidRDefault="008C2B17" w:rsidP="008C2B17">
      <w:pPr>
        <w:spacing w:line="240" w:lineRule="auto"/>
      </w:pPr>
      <w:r>
        <w:separator/>
      </w:r>
    </w:p>
  </w:endnote>
  <w:endnote w:type="continuationSeparator" w:id="0">
    <w:p w:rsidR="008C2B17" w:rsidRDefault="008C2B17" w:rsidP="008C2B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B17" w:rsidRDefault="008C2B1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B17" w:rsidRPr="008C2B17" w:rsidRDefault="008C2B17" w:rsidP="008C2B1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9. maj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DMIFordringForespørgAsynkronBesvar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B17" w:rsidRDefault="008C2B1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B17" w:rsidRDefault="008C2B17" w:rsidP="008C2B17">
      <w:pPr>
        <w:spacing w:line="240" w:lineRule="auto"/>
      </w:pPr>
      <w:r>
        <w:separator/>
      </w:r>
    </w:p>
  </w:footnote>
  <w:footnote w:type="continuationSeparator" w:id="0">
    <w:p w:rsidR="008C2B17" w:rsidRDefault="008C2B17" w:rsidP="008C2B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B17" w:rsidRDefault="008C2B1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B17" w:rsidRPr="008C2B17" w:rsidRDefault="008C2B17" w:rsidP="008C2B17">
    <w:pPr>
      <w:pStyle w:val="Sidehoved"/>
      <w:jc w:val="center"/>
      <w:rPr>
        <w:rFonts w:ascii="Arial" w:hAnsi="Arial" w:cs="Arial"/>
      </w:rPr>
    </w:pPr>
    <w:r w:rsidRPr="008C2B17">
      <w:rPr>
        <w:rFonts w:ascii="Arial" w:hAnsi="Arial" w:cs="Arial"/>
      </w:rPr>
      <w:t>Servicebeskrivelse</w:t>
    </w:r>
  </w:p>
  <w:p w:rsidR="008C2B17" w:rsidRPr="008C2B17" w:rsidRDefault="008C2B17" w:rsidP="008C2B1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B17" w:rsidRDefault="008C2B1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B17" w:rsidRPr="008C2B17" w:rsidRDefault="008C2B17" w:rsidP="008C2B17">
    <w:pPr>
      <w:pStyle w:val="Sidehoved"/>
      <w:jc w:val="center"/>
      <w:rPr>
        <w:rFonts w:ascii="Arial" w:hAnsi="Arial" w:cs="Arial"/>
      </w:rPr>
    </w:pPr>
    <w:r w:rsidRPr="008C2B17">
      <w:rPr>
        <w:rFonts w:ascii="Arial" w:hAnsi="Arial" w:cs="Arial"/>
      </w:rPr>
      <w:t>Datastrukturer</w:t>
    </w:r>
  </w:p>
  <w:p w:rsidR="008C2B17" w:rsidRPr="008C2B17" w:rsidRDefault="008C2B17" w:rsidP="008C2B17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B17" w:rsidRDefault="008C2B17" w:rsidP="008C2B1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C2B17" w:rsidRPr="008C2B17" w:rsidRDefault="008C2B17" w:rsidP="008C2B1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E0865"/>
    <w:multiLevelType w:val="multilevel"/>
    <w:tmpl w:val="90F2182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B17"/>
    <w:rsid w:val="008C2B17"/>
    <w:rsid w:val="00F0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C2B1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C2B1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C2B1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C2B1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C2B1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C2B1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C2B1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C2B1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C2B1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C2B1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C2B1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C2B1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C2B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C2B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C2B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C2B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C2B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C2B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C2B1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C2B1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C2B1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C2B1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C2B1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C2B1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C2B1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C2B17"/>
  </w:style>
  <w:style w:type="paragraph" w:styleId="Sidefod">
    <w:name w:val="footer"/>
    <w:basedOn w:val="Normal"/>
    <w:link w:val="SidefodTegn"/>
    <w:uiPriority w:val="99"/>
    <w:unhideWhenUsed/>
    <w:rsid w:val="008C2B1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C2B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C2B1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C2B1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C2B1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C2B1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C2B1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C2B1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C2B1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C2B1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C2B1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C2B1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C2B1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C2B1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C2B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C2B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C2B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C2B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C2B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C2B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C2B1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C2B1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C2B1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C2B1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C2B1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C2B1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C2B1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C2B17"/>
  </w:style>
  <w:style w:type="paragraph" w:styleId="Sidefod">
    <w:name w:val="footer"/>
    <w:basedOn w:val="Normal"/>
    <w:link w:val="SidefodTegn"/>
    <w:uiPriority w:val="99"/>
    <w:unhideWhenUsed/>
    <w:rsid w:val="008C2B1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C2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1853</Words>
  <Characters>11309</Characters>
  <Application>Microsoft Office Word</Application>
  <DocSecurity>0</DocSecurity>
  <Lines>94</Lines>
  <Paragraphs>26</Paragraphs>
  <ScaleCrop>false</ScaleCrop>
  <Company>SKAT</Company>
  <LinksUpToDate>false</LinksUpToDate>
  <CharactersWithSpaces>13136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2012-05-09T10:13:00Z</dcterms:created>
  <dcterms:modified xsi:type="dcterms:W3CDTF">2012-05-09T10:14:00Z</dcterms:modified>
</cp:coreProperties>
</file>