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855664" w:rsidP="008556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55664" w:rsidTr="0085566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5664">
              <w:rPr>
                <w:rFonts w:ascii="Arial" w:hAnsi="Arial" w:cs="Arial"/>
                <w:b/>
                <w:sz w:val="30"/>
              </w:rPr>
              <w:t>ModtagSelskabLigningGrundlagListe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2015-03-18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ligningsgrundlag (fra DIAS), som skal lægges ind i 3S og anvendes til beregning af skattebeløb.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ModtagSelskabLigningGrundlagListe_I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LigningGrundlagListe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LigningGrundlag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GrundlagStamoplysninger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VirksomhedOphørMarkering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SelvangivelseDelperiodeStart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SelvangivelseDelperiodeSlut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BeskatningFormKode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(LigningGrundlagFunktionAdskillelseMedarbejderNummer)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GrundlagOplysninger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(LigningMyndighedKode)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(LigningAfgørelseKendelseDato)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(SelskabskatLempelseTotal)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KredsSum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(LigningAfgørelseDatterselskabLempelse)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(LigningAfgørelseCreditLempelseUdenlandskIndkomst)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(LigningAfgørelseExemptionLempelseUdenlandskIndkomst)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(LigningAfgørelseGoodwillALPgf40)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(LigningAfgørelseÆndretNedslagALPgf40)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(LigningAfgørelseÆndredeØvrigeNedslagALPgf40)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(LigningAfgørelseCreditLempelseALPgf40)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(LigningAfgørelseExemptionLempelseALPgf40)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(SelskabSelvangivelseSkatteTillæg)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(ModtagetGaverFamilieFondStiftelse)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(UnderskudTotalSaldo)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(SelskabUdbytteModtagetDanskUdenSkat)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(SelskabUdbytteModtagetDansk15Komma4ProcentMedSkat)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(SelskabUdbytteModtagetDansk25ProcentMedSkat)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(SelskabUdbytteModtagetDansk27ProcentMedSkat)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(SelskabUdbytteModtagetDansk22ProcentMedSkat)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(FondForeningErklæringTilvalgt)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(LigningAfgørelseKontrolArtOgDybdeKode)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ModtagSelskabLigningGrundlagListe_O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LigningSvarListe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Svar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(SelskabLigningStatus)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ModtagSelskabLigningGrundlagListe_FejlId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DatterSelskab *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664" w:rsidRDefault="00855664" w:rsidP="008556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5664" w:rsidSect="008556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5664" w:rsidRDefault="00855664" w:rsidP="008556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5664" w:rsidTr="0085566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BeskatningFormKode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angiver om selskabet har status af: 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ADM: Administrationsselskab i sambeskatning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DAT: Datterselskab i sambeskatning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SÆR: Særbeskattet selskab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praksis anvender DIAS kun koderne ADM og SÆR, da indberetning fra DIAS til 3S sker for Administrationsselskab =  ADM eller Særbeskattet selskab = SÆR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FondForeningErklæringTilvalgt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fonden/foreningen har valgt at afgive erklæring i stedet for at selvangive.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39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LigningAfgørelseCreditLempelseALPgf40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credit lempelse for udenlandsk indkomst, der falder på nedslagsbeløb jfr. afskrivningslovens § 40.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028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LigningAfgørelseCreditLempelseUdenlandskIndkomst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Credit lempelse for udenlandsk indkomst i form af et nedslagsbeløb, der fratrækkes i den beregnede indkomstskat.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021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LigningAfgørelseDatterselskabLempelse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Datterselskabslempelse iht. SEL § 17 stk. 2 - nedslagsbeløb beregnes af SKAT, og beløbet fratrækkes i den beregnede indkomstskat.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020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LigningAfgørelseExemptionLempelseALPgf40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forholdsmæssige del af exemption lempelse for udenlandsk indkomst, der falder på nedslagsbeløb jfr. afskrivningslovens § 40.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LigningAfgørelseExemptionLempelseUdenlandskIndkomst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Exemption lempelse for udenlandsk indkomst i form af et nedslagsbeløb, der fratrækkes i den beregnede indkomstskat.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022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LigningAfgørelseGoodwillALPgf40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Afskrivningsberettiget værdi af goodwill, rettigheder m.v. jfr. afskrivningslovens § 40 stk. 1.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025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LigningAfgørelseKendelseDato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kendelsen har retsvirkning.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014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LigningAfgørelseKontrolArtOgDybdeKode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kontrolart og kontroldybde for indkomstansættelsen.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055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Servicebesøg, ingen ansættelsesændringer.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11: Systemtjek, ingen ansættelsesændringer.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Tjek Ansættelsesændring og ændring i skattepligtig indkomst - Ny årsopgørelse.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Spot Ansættelsesændring og ændring i skattepligtig indkomst - Ny årsopgørelse.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Kontrol Ansættelsesændring og ændring i skattepligtig indkomst - Ny årsopgørelse.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Tjek Enighed mellem skatteyder og SKAT, kode genererer ekstra tekst på årsopgørelsen, altid årsopgørelse uanset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 Spot Enighed mellem skatteyder og SKAT, kode genererer ekstra tekst på årsopgørelsen, altid årsopgørelse uanset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 Enighed mellem skatteyder og SKAT, kode genererer ekstra tekst på årsopgørelsen, altid årsopgørelse uanset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32: Tjek Ændring af årsopgørelse hvor der ikke er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37: Spot Ændring af årsopgørelse hvor der ikke er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38: Kontrol Ændring af årsopgørelse hvor der ikke er ændring i skattepligtig indkomst.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44: Moder/datterselskab indsættes ved indberetning af indkomstændring fra de særskilte datterselskabskontroller på selve moderselskabet.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LigningAfgørelseÆndredeØvrigeNedslagALPgf40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2 og 3.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027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LigningAfgørelseÆndretNedslagALPgf40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Nedslag jfr. afskrivningslovens § 40 stk. 1.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026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LigningGrundlagFunktionAdskillelseMedarbejderNummer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Medarbejdernummer på den medarbejder som har foretaget ligningen. (Anvendes til udvælgelse af den medarbejder som skal foretage funktionsadskillelse i SKAT-Ligning).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14a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94: Call-in sager (Ændringer i den skattepligtige indkomst i Call-in sager.Koden kan kun benyttes af tilsyns-Told- og skatteregion eller Told- og Skattestyrelsen).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95: Fællessager (Ændringer i den skattepligtige indkomst er foretaget ved samarbejde mellem </w:t>
            </w:r>
            <w:r>
              <w:rPr>
                <w:rFonts w:ascii="Arial" w:hAnsi="Arial" w:cs="Arial"/>
                <w:sz w:val="18"/>
              </w:rPr>
              <w:lastRenderedPageBreak/>
              <w:t>kommune, kommunefællesskaber, Told- og skatteregion eller Told- og Skattestyrelsen).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ModtagetGaverFamilieFondStiftelse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gaver til oprettelse af fond, der tillægger bestemte familier fortrinsret. Felt 061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SelskabLigningStatus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status for skatteberegning i 3S: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UDFØRT: Skatteberegning foretaget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FUNKT: Skatteberegning afventer funktionsadskillelse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ÅBEN: Afventer åben skatteberegning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ANNUL: Ligningsgrundlag annulleret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SelskabSelvangivelseSkatteTillæg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Størrelsen af skattetillægget.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030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SelskabUdbytteModtagetDansk15Komma4ProcentMedSkat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15,4% udbytteskat i indkomståret. Felt 193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SelskabUdbytteModtagetDansk22ProcentMedSkat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22% udbytteskat i indkomståret. Felt 192.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SelskabUdbytteModtagetDansk25ProcentMedSkat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25% udbytteskat i indkomståret. Felt 190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SelskabUdbytteModtagetDansk27ProcentMedSkat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med indeholdelse af 27% udbytteskat i indkomståret. Felt 191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SelskabUdbytteModtagetDanskUdenSkat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Erhvervet dansk udbytte (brutto) uden indeholdelse af udbytteskat i indkomståret.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091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SelskabskatLempelseTotal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Beregnet lempelse for udenlandsk skat efter Ligningslovens § 33 eller en </w:t>
            </w:r>
            <w:r>
              <w:rPr>
                <w:rFonts w:ascii="Arial" w:hAnsi="Arial" w:cs="Arial"/>
                <w:sz w:val="18"/>
              </w:rPr>
              <w:lastRenderedPageBreak/>
              <w:t>dobbeltbeskatningsoverenskomst (maksimum den danske skat). Felt 019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SelvangivelseDelperiodeSlut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ved taksation fastsat af SKATligning: her bliver det version 0.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UnderskudTotalSaldo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underskudssaldo ultimo til modregning i fremtidig indkomst. Felt 085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VirksomhedOphørMarkering</w:t>
            </w:r>
          </w:p>
        </w:tc>
        <w:tc>
          <w:tcPr>
            <w:tcW w:w="17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anvendes til at flage, hvorvidt virksomheden er ophørt eller ej. Defaultværdien er 0 (false), som svarer til at virksomheden eksisterer. Værdien 1 (true) svarer til at virksomheden er ophørt.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5664" w:rsidTr="0085566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5664" w:rsidRPr="00855664" w:rsidRDefault="00855664" w:rsidP="0085566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5664" w:rsidRPr="00855664" w:rsidRDefault="00855664" w:rsidP="0085566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5664" w:rsidRPr="00855664" w:rsidSect="0085566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664" w:rsidRDefault="00855664" w:rsidP="00855664">
      <w:pPr>
        <w:spacing w:line="240" w:lineRule="auto"/>
      </w:pPr>
      <w:r>
        <w:separator/>
      </w:r>
    </w:p>
  </w:endnote>
  <w:endnote w:type="continuationSeparator" w:id="0">
    <w:p w:rsidR="00855664" w:rsidRDefault="00855664" w:rsidP="0085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Default="0085566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Pr="00855664" w:rsidRDefault="00855664" w:rsidP="0085566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ModtagSelskabLigningGrundlagListe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Default="0085566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664" w:rsidRDefault="00855664" w:rsidP="00855664">
      <w:pPr>
        <w:spacing w:line="240" w:lineRule="auto"/>
      </w:pPr>
      <w:r>
        <w:separator/>
      </w:r>
    </w:p>
  </w:footnote>
  <w:footnote w:type="continuationSeparator" w:id="0">
    <w:p w:rsidR="00855664" w:rsidRDefault="00855664" w:rsidP="0085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Default="0085566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Pr="00855664" w:rsidRDefault="00855664" w:rsidP="00855664">
    <w:pPr>
      <w:pStyle w:val="Sidehoved"/>
      <w:jc w:val="center"/>
      <w:rPr>
        <w:rFonts w:ascii="Arial" w:hAnsi="Arial" w:cs="Arial"/>
      </w:rPr>
    </w:pPr>
    <w:r w:rsidRPr="00855664">
      <w:rPr>
        <w:rFonts w:ascii="Arial" w:hAnsi="Arial" w:cs="Arial"/>
      </w:rPr>
      <w:t>Servicebeskrivelse</w:t>
    </w:r>
  </w:p>
  <w:p w:rsidR="00855664" w:rsidRPr="00855664" w:rsidRDefault="00855664" w:rsidP="0085566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Default="0085566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664" w:rsidRDefault="00855664" w:rsidP="0085566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5664" w:rsidRPr="00855664" w:rsidRDefault="00855664" w:rsidP="0085566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47D6"/>
    <w:multiLevelType w:val="multilevel"/>
    <w:tmpl w:val="81CA92A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64"/>
    <w:rsid w:val="000E45A8"/>
    <w:rsid w:val="0054738E"/>
    <w:rsid w:val="0085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9DC0D-7E39-44F5-A025-7406F111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566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566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566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566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566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566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566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566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566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566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566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566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56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56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56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56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56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56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566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566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566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566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566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566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566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5664"/>
  </w:style>
  <w:style w:type="paragraph" w:styleId="Sidefod">
    <w:name w:val="footer"/>
    <w:basedOn w:val="Normal"/>
    <w:link w:val="SidefodTegn"/>
    <w:uiPriority w:val="99"/>
    <w:unhideWhenUsed/>
    <w:rsid w:val="0085566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1550</Words>
  <Characters>9462</Characters>
  <Application>Microsoft Office Word</Application>
  <DocSecurity>0</DocSecurity>
  <Lines>78</Lines>
  <Paragraphs>21</Paragraphs>
  <ScaleCrop>false</ScaleCrop>
  <Company>skat</Company>
  <LinksUpToDate>false</LinksUpToDate>
  <CharactersWithSpaces>10991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2015-10-21T11:10:00Z</dcterms:created>
  <dcterms:modified xsi:type="dcterms:W3CDTF">2015-10-21T11:10:00Z</dcterms:modified>
</cp:coreProperties>
</file>