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22-01-2024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22-01-2024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22-01-2024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22-01-2024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(SærligeFinansieringBidragStruktur)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SærligeFinansieringBidragStruktur</w:t>
            </w:r>
            <w:bookmarkStart w:name="SærligeFinansieringBi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*FinansieringBidragListe*</w:t>
              <w:br/>
              <w:t/>
              <w:tab/>
              <w:t>0{</w:t>
              <w:br/>
              <w:t/>
              <w:tab/>
              <w:t/>
              <w:tab/>
              <w:t>*FinansieringBidrag*</w:t>
              <w:br/>
              <w:t/>
              <w:tab/>
              <w:t/>
              <w:tab/>
              <w:t>[</w:t>
              <w:br/>
              <w:t/>
              <w:tab/>
              <w:t/>
              <w:tab/>
              <w:t/>
              <w:tab/>
              <w:t>(VirksomhedCVRNummer)</w:t>
              <w:br/>
              <w:t/>
              <w:tab/>
              <w:t/>
              <w:tab/>
              <w:t/>
              <w:tab/>
              <w:t>(FinansieringBidragLøbeNummer)</w:t>
              <w:br/>
              <w:t/>
              <w:tab/>
              <w:t/>
              <w:tab/>
              <w:t/>
              <w:tab/>
              <w:t>(FinansieringBidragSkattepligtigIndkomstFørUnderskudFørFtr)</w:t>
              <w:br/>
              <w:t/>
              <w:tab/>
              <w:t/>
              <w:tab/>
              <w:t/>
              <w:tab/>
              <w:t>(FinansieringBidragSkattepligtigIndkomstFørUnderskudEfterFtr)</w:t>
              <w:br/>
              <w:t/>
              <w:tab/>
              <w:t/>
              <w:tab/>
              <w:t/>
              <w:tab/>
              <w:t>(FinansieringBidragBeregnetFinansieringsbidrag)</w:t>
              <w:br/>
              <w:t/>
              <w:tab/>
              <w:t/>
              <w:tab/>
              <w:t/>
              <w:tab/>
              <w:t>(FinansieringBidragSkattepligtigIndkomstFørUnderskudEjFtr)</w:t>
              <w:br/>
              <w:t/>
              <w:tab/>
              <w:t/>
              <w:tab/>
              <w:t>]</w:t>
              <w:br/>
              <w:t/>
              <w:tab/>
              <w:t>}999</w:t>
              <w:br/>
              <w:t>)</w:t>
              <w:br/>
              <w:t>(FinansieringBidragBeregnetSkat)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FinansieringBidragBeregnetFinansieringsbidrag</w:t>
            </w:r>
            <w:bookmarkStart w:name="FinansieringBidragBeregnetFinansiering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Finansieringsbidrag af den faktorforhøjede indkomst.</w:t>
              <w:br/>
              <w:t>Felt 032b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FinansieringBidragBeregnetSkat</w:t>
            </w:r>
            <w:bookmarkStart w:name="FinansieringBidra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 af faktorforhøjelsen i dataelement FinansieringBidragBeregnetFinansieringsbidrag.</w:t>
              <w:br/>
              <w:t>Felt 034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FinansieringBidragLøbeNummer</w:t>
            </w:r>
            <w:bookmarkStart w:name="FinansieringBidrag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FTR (Financial Tax rate) løbenummer, som DIAS genererer i forbindelse med indberetning. Løbenummeret er unik for et givet SE-nummer i et indkomstår.</w:t>
              <w:br/>
              <w:t>Felt 031a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FinansieringBidragSkattepligtigIndkomstFørUnderskudEfterFtr</w:t>
            </w:r>
            <w:bookmarkStart w:name="FinansieringBidragSkattepligtigIndkomstFørUnderskudEfte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skattepligtig indkomst før fradrag af underskud fra tidligere indkomstår og efter faktorforhøjelse.</w:t>
              <w:br/>
              <w:t>Felt 032a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FinansieringBidragSkattepligtigIndkomstFørUnderskudEjFtr</w:t>
            </w:r>
            <w:bookmarkStart w:name="FinansieringBidragSkattepligtigIndkomstFørUnderskudEj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FinansieringBidragSkattepligtigIndkomstFørUnderskudFørFtr</w:t>
            </w:r>
            <w:bookmarkStart w:name="FinansieringBidragSkattepligtigIndkomstFørUnderskudFø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 og før faktorforhøjelse.</w:t>
              <w:br/>
              <w:t>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om der kan ske dispensation for funktionsadskillelse.</w:t>
              <w:br/>
              <w:t>Felt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22-01-2024</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