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93" w:rsidRDefault="003D0A77" w:rsidP="003D0A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D0A77" w:rsidTr="003D0A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D0A77">
              <w:rPr>
                <w:rFonts w:ascii="Arial" w:hAnsi="Arial" w:cs="Arial"/>
                <w:b/>
                <w:sz w:val="30"/>
              </w:rPr>
              <w:t>PersonStamoplysningerMultiHent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stamoplysninger knyttet til en person på baggrund af søgning på et eller flere CPR-numre.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navn, adresse (officiel adresse), civilstand og evt. oplysning om død/genoplivning for en person til brug for præsentation i billede og evt. validering af indberetning.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Frasortering af personer med navn- og adressebeskyttelse foregår ikke i basissystemet (CSR-P). Derfor må navn og adresse for en person, som indeholder markering for navn-/adressebeskyttelse, ikke vises i brugergrænsefladen.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2010 kan værgeadresse ikke leveres, men den forventes at blive tilføjet senere. Samme gælder UmyndighedFraDato.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giver mulighed for at søge på et eller flere CPR-numre, for hvilke man ønsker at hente stamoplysninger Der kan maksimalt fremsøges 100 personer.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ReturnerUdvidetPersonNavnMarkering: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Valgfri markering af hvorvidt output til servicen skal returnere (PersonNavnForNavn) og (PersonNavnEfterNavn) i output. True = ja.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stamoplysninger for den eller de personer, der er søgningens resultat i form af: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personens CPR-nummer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personens fødselsdato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personens navn (evt PersonNavnForNavn og PersonNavnEfterNavn, hvis ReturnerUdvidetPersonNavnMarkering er sat til true.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personen har fået nyt CPR-nr skal der slås op igen med dette nummer for at finde fødselsdag og navn. Derfor er disse felter optionelle)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hvorvidt personens navn og adresse er beskyttet og ikke må offentliggøres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personens nyere eller tidligere CPR-nummer. (Det tidligere CPR-nummer vil have personstatus 2 = omplaceret)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søger på et CPR-nummer, der efterfølgende er omplaceret, får man udelukkende det nye nummer, dvs. ingen yderligere oplysninger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 andre personers tilknytning til denne person (ægtefælle, mor, far eller barn) i form af en tilknytningskode og CPR-nummeret på personen. Bemærk at det ikke oplyses om den tilknyttede person lever. Dette kræver et nyt opslag.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oplysning om personens status, dels den skattemæssige (fx aktiv eller  udvandret) og dels oplysninger om dødfald og genoplivning. Ved genoplivning returneres både dato for dødsfald og for genoplivning.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oplysninger om personens civilstand (personens forhold vedrørende ægteskab og samliv)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om, hvorvidt personen er umyndig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oplysninger om værge. En person kan få tildelt en værge uden at være umyndiggjort.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emailadresse og mobiltelefonnummer (højst). Bemærk at øvrige telefonnumre ikke er registreret.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adresseoplysninger i form af: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Folkeregisteradresse 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udfyldes altid med standardadressen fra CPR. Eksempel: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AdresseVejNavn: Julmosevej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307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230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12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AdressePostNummer: 3460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1978-08-01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8083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 angiver bopælskommunen og anvendes desuden til at identificere vejen vha. vejkoden.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udvandret (eller forsvundet) vil det typisk se sådan ud: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0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101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0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1980-02-18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8079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ForsendelseAdresse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udfyldes efter denne prioritering: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Kontaktadresse, hvis denne findes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Udenlandsk adresse, hvis denne findes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CPR-standardadressen, hvis er en dansk adresse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Supplerende adresse, hvis denne findes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5) CPR-standardadressen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Dvs: For langt de fleste er det CPR-standardadressen som i det ovennævnte tilfælde, men bemærk at adressen nu er redigeret med navn og 'klarskriftsadresse':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Tom Jakobsen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Julmosevej 12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3460 Birkerød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AdresseAnvendelseKode: 0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PersonAdresseTypeKode: A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her felterne: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AdresseAnvendelseKode, der har kodeværdierne: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0 = kan udsendes direkte (også til udlandet)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1 = kan IKKE udsendes direkte, men der findes dog en (slags) adresse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8 = kun myndighedsnummeret findes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PersonAdresseTypeKode, fortæller hvilken adresse, der er benyttet, og har kodeværdierne: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A = CPR-standardadresse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K = kontaktadresse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U = udenlandsk adresse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 = supplerende adresse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også, at hvis forsendelse skal ske direkte til udlandet, findes feltet: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PostForsendelsePortopriszoneKode, der fortæller hvilken porto, der skal benyttes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VærgeOplysninger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kun med værges adresse til CPR, når denne er indberettet. Et eksempel: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PersonNavnNavn: Advokat Erik Due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Rosenborggade 3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Postboks 1113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1009 København K.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max længder returneres af CSR-P for disse felter: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AdresseCONavn      A34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AdresseVejNavn      A20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AdresseByNavn       A34 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PersonNavnNavn    A34 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PersonStamoplysningerMultiHent_I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PersonIdentifikationListe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(ReturnerUdvidetPersonNavnMarkering)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PersonStamoplysningerMultiHent_O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TidligereCPRNummer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AktuelleCPRNummer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(PersonStatusOmplaceringKode)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PersonTilknytningListe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PersonTilknytningKode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Civilstand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CivilstandKode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(CivilstandStatusDato)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PersonStatus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Umyndighed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UmyndighedFraDato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AdresseOplysninger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Skattecenter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ForsendelseAdresse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AdresseAnvendelseKode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(PostForsendelsePortopriszoneKode)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VærgeOplysninger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MobilTelefonNummerValg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PersonStamoplysningerMultiHent_FejlId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Attributterne Vejkode og MyndighedNummer vises ikke i brugergrænsefladen.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Personer som f.eks. er udvandret kan være registreret med kommunens adresse.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er sket en fejl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Fejl i PNR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Antal &gt; 100 og alle transaktioner afvises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PNR ikke aktiv i CSR-P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</w:tr>
    </w:tbl>
    <w:p w:rsidR="003D0A77" w:rsidRDefault="003D0A77" w:rsidP="003D0A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D0A77" w:rsidSect="003D0A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D0A77" w:rsidRDefault="003D0A77" w:rsidP="003D0A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D0A77" w:rsidTr="003D0A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CivilstandStatusDato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for civilstandens ikrafttrædelse - fx vielsesdato.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det datoen hvor personen er død eller evt. genoplivet.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CivilstandStatusDato for CivilstandKode =  U (ugift).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typen af personadresser, fx Almindelig Syddansk, Grønlandsk Adresse mv.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Almindelig syddansk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Grønlandsk adresse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 = Kontaktadresse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Supplerende Adresse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Udenlandsk adresse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 = Værges adresse 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( hvis der henvises til nyt PNR, i det tilfælde har vi ikke data på en person.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Ingen bobehandling her i landet.  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PersonStatusOmplaceringKode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OmplaceringKode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Kode, der viser den reelle årsag for ændring af en personstatus til omplaceret. Kan have værdierne: S = sletning, D = dobbeltregistrering og O = omplacering.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de forskellige roller en persons familiemæssige relationer kan have: ægtefælle/reg. partner, barn, mor og far.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Zone for brevporto. Anvendes til sortering og beregning af porto. Eksempel: 1=Danmark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ReturnerUdvidetPersonNavnMarkering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UmyndighedFraDato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D0A77" w:rsidTr="003D0A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UmyndighedKode</w:t>
            </w:r>
          </w:p>
        </w:tc>
        <w:tc>
          <w:tcPr>
            <w:tcW w:w="170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UmyndighedsKode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[UVX]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U, V, X</w:t>
            </w:r>
          </w:p>
        </w:tc>
        <w:tc>
          <w:tcPr>
            <w:tcW w:w="4671" w:type="dxa"/>
          </w:tcPr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3D0A77" w:rsidRPr="003D0A77" w:rsidRDefault="003D0A77" w:rsidP="003D0A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</w:tc>
      </w:tr>
    </w:tbl>
    <w:p w:rsidR="003D0A77" w:rsidRPr="003D0A77" w:rsidRDefault="003D0A77" w:rsidP="003D0A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D0A77" w:rsidRPr="003D0A77" w:rsidSect="003D0A7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A77" w:rsidRDefault="003D0A77" w:rsidP="003D0A77">
      <w:pPr>
        <w:spacing w:line="240" w:lineRule="auto"/>
      </w:pPr>
      <w:r>
        <w:separator/>
      </w:r>
    </w:p>
  </w:endnote>
  <w:endnote w:type="continuationSeparator" w:id="0">
    <w:p w:rsidR="003D0A77" w:rsidRDefault="003D0A77" w:rsidP="003D0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77" w:rsidRDefault="003D0A7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77" w:rsidRPr="003D0A77" w:rsidRDefault="003D0A77" w:rsidP="003D0A7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PersonStamoplysningerMultiHent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77" w:rsidRDefault="003D0A7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A77" w:rsidRDefault="003D0A77" w:rsidP="003D0A77">
      <w:pPr>
        <w:spacing w:line="240" w:lineRule="auto"/>
      </w:pPr>
      <w:r>
        <w:separator/>
      </w:r>
    </w:p>
  </w:footnote>
  <w:footnote w:type="continuationSeparator" w:id="0">
    <w:p w:rsidR="003D0A77" w:rsidRDefault="003D0A77" w:rsidP="003D0A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77" w:rsidRDefault="003D0A7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77" w:rsidRPr="003D0A77" w:rsidRDefault="003D0A77" w:rsidP="003D0A77">
    <w:pPr>
      <w:pStyle w:val="Sidehoved"/>
      <w:jc w:val="center"/>
      <w:rPr>
        <w:rFonts w:ascii="Arial" w:hAnsi="Arial" w:cs="Arial"/>
      </w:rPr>
    </w:pPr>
    <w:r w:rsidRPr="003D0A77">
      <w:rPr>
        <w:rFonts w:ascii="Arial" w:hAnsi="Arial" w:cs="Arial"/>
      </w:rPr>
      <w:t>Servicebeskrivelse</w:t>
    </w:r>
  </w:p>
  <w:p w:rsidR="003D0A77" w:rsidRPr="003D0A77" w:rsidRDefault="003D0A77" w:rsidP="003D0A7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77" w:rsidRDefault="003D0A7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77" w:rsidRDefault="003D0A77" w:rsidP="003D0A7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D0A77" w:rsidRPr="003D0A77" w:rsidRDefault="003D0A77" w:rsidP="003D0A7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F14B6"/>
    <w:multiLevelType w:val="multilevel"/>
    <w:tmpl w:val="0CB288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A77"/>
    <w:rsid w:val="003D0A77"/>
    <w:rsid w:val="00B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D0A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0A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D0A7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0A7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0A7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0A7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0A7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0A7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0A7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0A7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D0A7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D0A7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D0A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D0A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D0A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D0A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D0A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D0A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D0A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D0A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D0A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D0A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D0A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D0A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D0A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D0A77"/>
  </w:style>
  <w:style w:type="paragraph" w:styleId="Sidefod">
    <w:name w:val="footer"/>
    <w:basedOn w:val="Normal"/>
    <w:link w:val="SidefodTegn"/>
    <w:uiPriority w:val="99"/>
    <w:unhideWhenUsed/>
    <w:rsid w:val="003D0A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D0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D0A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0A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D0A7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0A7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0A7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0A7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0A7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0A7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0A7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0A7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D0A7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D0A7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D0A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D0A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D0A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D0A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D0A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D0A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D0A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D0A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D0A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D0A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D0A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D0A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D0A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D0A77"/>
  </w:style>
  <w:style w:type="paragraph" w:styleId="Sidefod">
    <w:name w:val="footer"/>
    <w:basedOn w:val="Normal"/>
    <w:link w:val="SidefodTegn"/>
    <w:uiPriority w:val="99"/>
    <w:unhideWhenUsed/>
    <w:rsid w:val="003D0A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D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2438</Words>
  <Characters>14878</Characters>
  <Application>Microsoft Office Word</Application>
  <DocSecurity>0</DocSecurity>
  <Lines>123</Lines>
  <Paragraphs>34</Paragraphs>
  <ScaleCrop>false</ScaleCrop>
  <Company>SKAT</Company>
  <LinksUpToDate>false</LinksUpToDate>
  <CharactersWithSpaces>17282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2013-11-19T11:38:00Z</dcterms:created>
  <dcterms:modified xsi:type="dcterms:W3CDTF">2013-11-19T11:39:00Z</dcterms:modified>
</cp:coreProperties>
</file>