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7151C" w:rsidTr="0097151C">
        <w:tblPrEx>
          <w:tblCellMar>
            <w:top w:w="0" w:type="dxa"/>
            <w:bottom w:w="0" w:type="dxa"/>
          </w:tblCellMar>
        </w:tblPrEx>
        <w:trPr>
          <w:trHeight w:hRule="exact" w:val="113"/>
        </w:trPr>
        <w:tc>
          <w:tcPr>
            <w:tcW w:w="10345" w:type="dxa"/>
            <w:gridSpan w:val="6"/>
            <w:shd w:val="clear" w:color="auto" w:fill="B3B3B3"/>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51C" w:rsidTr="0097151C">
        <w:tblPrEx>
          <w:tblCellMar>
            <w:top w:w="0" w:type="dxa"/>
            <w:bottom w:w="0" w:type="dxa"/>
          </w:tblCellMar>
        </w:tblPrEx>
        <w:trPr>
          <w:trHeight w:val="283"/>
        </w:trPr>
        <w:tc>
          <w:tcPr>
            <w:tcW w:w="10345" w:type="dxa"/>
            <w:gridSpan w:val="6"/>
            <w:tcBorders>
              <w:bottom w:val="single" w:sz="6" w:space="0" w:color="auto"/>
            </w:tcBorders>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151C">
              <w:rPr>
                <w:rFonts w:ascii="Arial" w:hAnsi="Arial" w:cs="Arial"/>
                <w:b/>
                <w:sz w:val="30"/>
              </w:rPr>
              <w:t>RegistreringForholdOpdater</w:t>
            </w:r>
          </w:p>
        </w:tc>
      </w:tr>
      <w:tr w:rsidR="0097151C" w:rsidTr="0097151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7151C" w:rsidTr="0097151C">
        <w:tblPrEx>
          <w:tblCellMar>
            <w:top w:w="0" w:type="dxa"/>
            <w:bottom w:w="0" w:type="dxa"/>
          </w:tblCellMar>
        </w:tblPrEx>
        <w:trPr>
          <w:trHeight w:val="283"/>
        </w:trPr>
        <w:tc>
          <w:tcPr>
            <w:tcW w:w="1134" w:type="dxa"/>
            <w:tcBorders>
              <w:top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12-3-2008</w:t>
            </w:r>
          </w:p>
        </w:tc>
        <w:tc>
          <w:tcPr>
            <w:tcW w:w="1701" w:type="dxa"/>
            <w:tcBorders>
              <w:top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21-2-2014</w:t>
            </w:r>
          </w:p>
        </w:tc>
      </w:tr>
      <w:tr w:rsidR="0097151C" w:rsidTr="0097151C">
        <w:tblPrEx>
          <w:tblCellMar>
            <w:top w:w="0" w:type="dxa"/>
            <w:bottom w:w="0" w:type="dxa"/>
          </w:tblCellMar>
        </w:tblPrEx>
        <w:trPr>
          <w:trHeight w:val="283"/>
        </w:trPr>
        <w:tc>
          <w:tcPr>
            <w:tcW w:w="10345" w:type="dxa"/>
            <w:gridSpan w:val="6"/>
            <w:shd w:val="clear" w:color="auto" w:fill="B3B3B3"/>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151C" w:rsidTr="0097151C">
        <w:tblPrEx>
          <w:tblCellMar>
            <w:top w:w="0" w:type="dxa"/>
            <w:bottom w:w="0" w:type="dxa"/>
          </w:tblCellMar>
        </w:tblPrEx>
        <w:trPr>
          <w:trHeight w:val="283"/>
        </w:trPr>
        <w:tc>
          <w:tcPr>
            <w:tcW w:w="10345" w:type="dxa"/>
            <w:gridSpan w:val="6"/>
            <w:vAlign w:val="center"/>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gøre det muligt at opdatere en virksomheds registreringsforhold, herunder forretningsområde, oplysningsforhold, beskatningsparagraf mfl.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er det muligt at opdatere andre virksomhedsforhold, herunder regnskabperiode, driftform, henvisninger og adresser.</w:t>
            </w:r>
          </w:p>
        </w:tc>
      </w:tr>
      <w:tr w:rsidR="0097151C" w:rsidTr="0097151C">
        <w:tblPrEx>
          <w:tblCellMar>
            <w:top w:w="0" w:type="dxa"/>
            <w:bottom w:w="0" w:type="dxa"/>
          </w:tblCellMar>
        </w:tblPrEx>
        <w:trPr>
          <w:trHeight w:val="283"/>
        </w:trPr>
        <w:tc>
          <w:tcPr>
            <w:tcW w:w="10345" w:type="dxa"/>
            <w:gridSpan w:val="6"/>
            <w:shd w:val="clear" w:color="auto" w:fill="B3B3B3"/>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151C" w:rsidTr="0097151C">
        <w:tblPrEx>
          <w:tblCellMar>
            <w:top w:w="0" w:type="dxa"/>
            <w:bottom w:w="0" w:type="dxa"/>
          </w:tblCellMar>
        </w:tblPrEx>
        <w:trPr>
          <w:trHeight w:val="283"/>
        </w:trPr>
        <w:tc>
          <w:tcPr>
            <w:tcW w:w="10345" w:type="dxa"/>
            <w:gridSpan w:val="6"/>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opdatere en virksomheds registreringsforhold, driftform, regnskabsperiode mm., så skal man altid identificere den givne virksomhed med et SE-nummer. Generelt dækker opdatering i denne service over: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oprettelse af nye 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af 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sletning af forhold + evt. underforld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ophør af forhold + evt. underforld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men det er ikke alle forhold, som man både kan oprette, ændre, slette og ophøre. Se nedenfor.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muligt, at opdatere max 10 forhold pr. servicekald.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Opdateringsmønster: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hvert forhold findes et felt, "[Gruppenavn]BehandlingKode", hvor man skal angive hvilken type opdatering, som man ønsker at udføre.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et nyt forhold. Alle de krævede oplysninger for forholdet skal være udfyldt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et forhold. Det er typisk slutdato, som kan ændres på et forhold. Alle oplysninger for forholdet skal være udfyldt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et forhold. Hvis der er underforhold til forholdet, vil de også blive slettet. Hvis fx en adresse slettes vil de tilhørende telefoner også blive slettet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anvendes for registreringsforhold, når et forhold kan have underforhold. Kode P bruges når et forhold ophører eller skal have ændret sin slutdato, selve forholdet ændres og de tilhørende underforhold får sat eller flyttet slutdatoen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når behandlingskoden er S eller P, må der ikke være ændringer med til de tilhørende underforhold, da der automatisk vil blive udført kaskader på alle underforhold.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værdier for behandlingskoder er tilladte (sorteret efter placering i input-strukturen):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DriftFormBehandlingKode: 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RegnskabPeriodeBehandlingKode: O, E. 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HenvisningBehandlingKode: O, E, 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RegistreringForholdBehandlingKode: O, E, S, 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ForretningOmrådeForholdBehandlingKode: O, E, S, 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OplysningForholdBehandlingKode: O, E, S, 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BeskatningParagrafForholdBehandlingKode: O, E, 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BevillingForholdBehandlingKode: O, S, 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BevillingAdresseBehandlingKode: O, E, 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AcontoForholdBehandlingKode: O, S, 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KreditbegrænsningForholdBehandlingKode: O, S, 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SikkerhedStillelseBehandlingKode: O, E, S, 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SikkerhedStillelseKreditBegrænsningBehandlingKode: O, E, 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AngivelseFrekvensForholdBehandlingKode: O, E, 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AngivelseMedieForholdBehandlingKode: O, E, 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AdresseBehandlingKode: O, E, 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KRÆVEDE og IKKE-KRÆVEDE 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DriftForm =&gt; KRÆVET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Henvisning =&gt; IKKE KRÆVET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RegnskabPeriode: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Første regnskabsperiode (VirksomhedRegnskabPeriodeKode = 1) er speciel. I denne service kan kun behandlingskoden E (kun ændring af slutdato) anvendes.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Overgangsperioden (VirksomhedRegnskabPeriodeKode = 2) er IKKE KRÆVET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 og underforhold =&gt; IKKE KRÆVET, kombinationer af forhold styres af GRUNDDATAREGLER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Virksomhedsadressen (VirksomhedAdresseTypeKode = 01) =&gt; KRÆVET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Hjemstedsadressen  (VirksomhedAdresseTypeKode = 03) =&gt; KRÆVET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Alle andre adressetyper =&gt; IKKE KRÆVET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KRÆVET 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"krævet forhold" er altid krævet for virksomheden i hele dens gyldighedsperiode, og hvor der tidsmæssig kun kan være ét forhold på samme tid fx driftform og virksomhedsadresse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krævet forhold skal ændres er det nok at komme med det nye forhold og behandlingskode E, systemet finder selv ud af at ligge forholdet korrekt på plads.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2013-03-31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2013-04-01 =&gt;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ændes, når opdateringsanmodning modtages med behandlingskode 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2013-01-31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2013-05-01 =&gt;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IKKE-KRÆVET 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"ikke-krævet forhold" er ikke altid krævet for virksomheden. For nogle ikke-krævede forhold kan der være flere samtidige forhold, fx Ejerforhold, adresser, mens der for andre kun kan være ét fx Pligt, bibranche 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ikke-krævet forhold skal ændres, så skal man selv sørge for at forholdene opdateres korrekt, da systemet ikke kan tolke om man vil fejlrette en startdato og kode eller om forholdet har været gyldigt i en periode. Det betyder, at hvis man fx ønsker at flytte en startdato på et forhold skal man først slette det gamle forhold og oprette et nyt forhold med den nye 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ønsker at ændre et forhold, hvor det gamle forhold stadig skal være gyldig i en periode, så skal man først lukke det gamle forhold (behandlingskode = E eller P) og derefter oprette det nye forhold med den nye startdato og kode.</w:t>
            </w:r>
          </w:p>
        </w:tc>
      </w:tr>
      <w:tr w:rsidR="0097151C" w:rsidTr="0097151C">
        <w:tblPrEx>
          <w:tblCellMar>
            <w:top w:w="0" w:type="dxa"/>
            <w:bottom w:w="0" w:type="dxa"/>
          </w:tblCellMar>
        </w:tblPrEx>
        <w:trPr>
          <w:trHeight w:val="283"/>
        </w:trPr>
        <w:tc>
          <w:tcPr>
            <w:tcW w:w="10345" w:type="dxa"/>
            <w:gridSpan w:val="6"/>
            <w:shd w:val="clear" w:color="auto" w:fill="B3B3B3"/>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97151C" w:rsidTr="0097151C">
        <w:tblPrEx>
          <w:tblCellMar>
            <w:top w:w="0" w:type="dxa"/>
            <w:bottom w:w="0" w:type="dxa"/>
          </w:tblCellMar>
        </w:tblPrEx>
        <w:trPr>
          <w:trHeight w:val="283"/>
        </w:trPr>
        <w:tc>
          <w:tcPr>
            <w:tcW w:w="10345" w:type="dxa"/>
            <w:gridSpan w:val="6"/>
            <w:shd w:val="clear" w:color="auto" w:fill="FFFFFF"/>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GRUNDDATAREGLER: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 og underforhold (struktureret efter LovPligtTypeKode):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 Afgift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 Harmoniseret afgift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6: Indeholdelse af skat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Forretningsområde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AngivelseMedie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Aconto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AngivelseMedie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Aconto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AngivelseMedie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KreditBegrænsning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4: Oplysning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Oplysningsforhold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AngivelseMedie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AngivelseMedie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 Told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Beskatningsparagraf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3: Skat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regler: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LovPligtTypeKode  =&gt; Lov_pligt_type_kod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Pligt.xls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BeskatningParagrafRegel: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kombinationer mellem:</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PligtKode =&gt; Pligt_kod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BeskatningParagrafRegel.xls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BeskatningDriftformRegel: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 =&gt; Dr_form_kod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BeskatningDriftformRegel.xls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AngivelseFrekvensRegel: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kombinationener mellem:</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ForretningOmrådeTypeKode =&gt; Forr_omr_kod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OplysningVirksomhedTypeKode =&gt; Opl_virk_kod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OplysningTypeKode =&gt; Opl_type_kod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BevillingForholdTypeKode =&gt; Bev_kod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AcontoTypeKode =&gt; A_conto_kod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KreditBegrænsningTypeKode =&gt; Kred_begr_kod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AngivelseFrekvensTypeKode =&gt; Ang_frek_kod</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AngivelseFrekvensRegel.xls</w:t>
            </w:r>
          </w:p>
        </w:tc>
      </w:tr>
      <w:tr w:rsidR="0097151C" w:rsidTr="0097151C">
        <w:tblPrEx>
          <w:tblCellMar>
            <w:top w:w="0" w:type="dxa"/>
            <w:bottom w:w="0" w:type="dxa"/>
          </w:tblCellMar>
        </w:tblPrEx>
        <w:trPr>
          <w:trHeight w:val="283"/>
        </w:trPr>
        <w:tc>
          <w:tcPr>
            <w:tcW w:w="10345" w:type="dxa"/>
            <w:gridSpan w:val="6"/>
            <w:shd w:val="clear" w:color="auto" w:fill="B3B3B3"/>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7151C" w:rsidTr="0097151C">
        <w:tblPrEx>
          <w:tblCellMar>
            <w:top w:w="0" w:type="dxa"/>
            <w:bottom w:w="0" w:type="dxa"/>
          </w:tblCellMar>
        </w:tblPrEx>
        <w:trPr>
          <w:trHeight w:val="283"/>
        </w:trPr>
        <w:tc>
          <w:tcPr>
            <w:tcW w:w="10345" w:type="dxa"/>
            <w:gridSpan w:val="6"/>
            <w:shd w:val="clear" w:color="auto" w:fill="FFFFFF"/>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151C" w:rsidTr="0097151C">
        <w:tblPrEx>
          <w:tblCellMar>
            <w:top w:w="0" w:type="dxa"/>
            <w:bottom w:w="0" w:type="dxa"/>
          </w:tblCellMar>
        </w:tblPrEx>
        <w:trPr>
          <w:trHeight w:val="283"/>
        </w:trPr>
        <w:tc>
          <w:tcPr>
            <w:tcW w:w="10345" w:type="dxa"/>
            <w:gridSpan w:val="6"/>
            <w:shd w:val="clear" w:color="auto" w:fill="FFFFFF"/>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RegistreringForholdOpdater_I</w:t>
            </w:r>
          </w:p>
        </w:tc>
      </w:tr>
      <w:tr w:rsidR="0097151C" w:rsidTr="0097151C">
        <w:tblPrEx>
          <w:tblCellMar>
            <w:top w:w="0" w:type="dxa"/>
            <w:bottom w:w="0" w:type="dxa"/>
          </w:tblCellMar>
        </w:tblPrEx>
        <w:trPr>
          <w:trHeight w:val="283"/>
        </w:trPr>
        <w:tc>
          <w:tcPr>
            <w:tcW w:w="10345" w:type="dxa"/>
            <w:gridSpan w:val="6"/>
            <w:shd w:val="clear" w:color="auto" w:fill="FFFFFF"/>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BevillingAdresseBehandlingKode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151C" w:rsidTr="0097151C">
        <w:tblPrEx>
          <w:tblCellMar>
            <w:top w:w="0" w:type="dxa"/>
            <w:bottom w:w="0" w:type="dxa"/>
          </w:tblCellMar>
        </w:tblPrEx>
        <w:trPr>
          <w:trHeight w:val="283"/>
        </w:trPr>
        <w:tc>
          <w:tcPr>
            <w:tcW w:w="10345" w:type="dxa"/>
            <w:gridSpan w:val="6"/>
            <w:shd w:val="clear" w:color="auto" w:fill="FFFFFF"/>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7151C" w:rsidTr="0097151C">
        <w:tblPrEx>
          <w:tblCellMar>
            <w:top w:w="0" w:type="dxa"/>
            <w:bottom w:w="0" w:type="dxa"/>
          </w:tblCellMar>
        </w:tblPrEx>
        <w:trPr>
          <w:trHeight w:val="283"/>
        </w:trPr>
        <w:tc>
          <w:tcPr>
            <w:tcW w:w="10345" w:type="dxa"/>
            <w:gridSpan w:val="6"/>
            <w:shd w:val="clear" w:color="auto" w:fill="FFFFFF"/>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RegistreringForholdOpdater_O</w:t>
            </w:r>
          </w:p>
        </w:tc>
      </w:tr>
      <w:tr w:rsidR="0097151C" w:rsidTr="0097151C">
        <w:tblPrEx>
          <w:tblCellMar>
            <w:top w:w="0" w:type="dxa"/>
            <w:bottom w:w="0" w:type="dxa"/>
          </w:tblCellMar>
        </w:tblPrEx>
        <w:trPr>
          <w:trHeight w:val="283"/>
        </w:trPr>
        <w:tc>
          <w:tcPr>
            <w:tcW w:w="10345" w:type="dxa"/>
            <w:gridSpan w:val="6"/>
            <w:shd w:val="clear" w:color="auto" w:fill="FFFFFF"/>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(SikkerhedStillelseLøbeNummer)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tc>
      </w:tr>
      <w:tr w:rsidR="0097151C" w:rsidTr="0097151C">
        <w:tblPrEx>
          <w:tblCellMar>
            <w:top w:w="0" w:type="dxa"/>
            <w:bottom w:w="0" w:type="dxa"/>
          </w:tblCellMar>
        </w:tblPrEx>
        <w:trPr>
          <w:trHeight w:val="283"/>
        </w:trPr>
        <w:tc>
          <w:tcPr>
            <w:tcW w:w="10345" w:type="dxa"/>
            <w:gridSpan w:val="6"/>
            <w:shd w:val="clear" w:color="auto" w:fill="FFFFFF"/>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7151C" w:rsidTr="0097151C">
        <w:tblPrEx>
          <w:tblCellMar>
            <w:top w:w="0" w:type="dxa"/>
            <w:bottom w:w="0" w:type="dxa"/>
          </w:tblCellMar>
        </w:tblPrEx>
        <w:trPr>
          <w:trHeight w:val="283"/>
        </w:trPr>
        <w:tc>
          <w:tcPr>
            <w:tcW w:w="10345" w:type="dxa"/>
            <w:gridSpan w:val="6"/>
            <w:shd w:val="clear" w:color="auto" w:fill="FFFFFF"/>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RegistreringForholdOpdater_FejlId</w:t>
            </w:r>
          </w:p>
        </w:tc>
      </w:tr>
      <w:tr w:rsidR="0097151C" w:rsidTr="0097151C">
        <w:tblPrEx>
          <w:tblCellMar>
            <w:top w:w="0" w:type="dxa"/>
            <w:bottom w:w="0" w:type="dxa"/>
          </w:tblCellMar>
        </w:tblPrEx>
        <w:trPr>
          <w:trHeight w:val="283"/>
        </w:trPr>
        <w:tc>
          <w:tcPr>
            <w:tcW w:w="10345" w:type="dxa"/>
            <w:gridSpan w:val="6"/>
            <w:shd w:val="clear" w:color="auto" w:fill="FFFFFF"/>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(OplysningVirksomhedTypeKode)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AdresseStruktur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tc>
      </w:tr>
      <w:tr w:rsidR="0097151C" w:rsidTr="0097151C">
        <w:tblPrEx>
          <w:tblCellMar>
            <w:top w:w="0" w:type="dxa"/>
            <w:bottom w:w="0" w:type="dxa"/>
          </w:tblCellMar>
        </w:tblPrEx>
        <w:trPr>
          <w:trHeight w:val="283"/>
        </w:trPr>
        <w:tc>
          <w:tcPr>
            <w:tcW w:w="10345" w:type="dxa"/>
            <w:gridSpan w:val="6"/>
            <w:shd w:val="clear" w:color="auto" w:fill="B3B3B3"/>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97151C" w:rsidTr="0097151C">
        <w:tblPrEx>
          <w:tblCellMar>
            <w:top w:w="0" w:type="dxa"/>
            <w:bottom w:w="0" w:type="dxa"/>
          </w:tblCellMar>
        </w:tblPrEx>
        <w:trPr>
          <w:trHeight w:val="283"/>
        </w:trPr>
        <w:tc>
          <w:tcPr>
            <w:tcW w:w="10345" w:type="dxa"/>
            <w:gridSpan w:val="6"/>
            <w:shd w:val="clear" w:color="auto" w:fill="FFFFFF"/>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7151C" w:rsidTr="0097151C">
        <w:tblPrEx>
          <w:tblCellMar>
            <w:top w:w="0" w:type="dxa"/>
            <w:bottom w:w="0" w:type="dxa"/>
          </w:tblCellMar>
        </w:tblPrEx>
        <w:trPr>
          <w:trHeight w:val="283"/>
        </w:trPr>
        <w:tc>
          <w:tcPr>
            <w:tcW w:w="10345" w:type="dxa"/>
            <w:gridSpan w:val="6"/>
            <w:shd w:val="clear" w:color="auto" w:fill="FFFFFF"/>
            <w:vAlign w:val="center"/>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Samtlige fejl, som RegistreringForholdOpdater kan returnere findes i bilaget Fejlnumre- og tekster.xls i undermappen Fejl. Det skal bemærkes, at det ikke er alle fejlnumre, som kan forekomme for i RegistreringForholdOpdater.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Udvalgte fejlmuligheder i RegistreringForholdOpdater: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VirksomhedRegnskabPeriodeSlutDato &gt;= start_dto, F6780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F6075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DriftsFormForholdSlutDato &gt;= startdato, F6076</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RegistreringForholdSlutDato &gt;= startdato, F7842, F6514</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PligtKode mfl.,kontrol indenfor samme occurs(x), F7884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ForretningOmrådeForholdGyldigTil &gt;= GyldigFra, F7842, F6518</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OplysningForholdGyldigTil &gt;= GyldigFra,</w:t>
            </w:r>
            <w:r>
              <w:rPr>
                <w:rFonts w:ascii="Arial" w:hAnsi="Arial" w:cs="Arial"/>
                <w:sz w:val="18"/>
              </w:rPr>
              <w:tab/>
              <w:t>F7842, F6549</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BeskatningParagrafForholdSlutDato &gt;= startdato, F7842, F6558</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må kun være 8 eller 13 karakterer, F7449</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BevillingForholdGyldigTil &gt;= GyldigFra, F7842, F6561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 VirksomhedCVRNummer,hvis udfyldt, Numerisk, I intervallet 10000000-99999999, Checkcifferkontrol: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fejlnumre anvendes: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F0521, CVR-/SE-nr ikke udfyldt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F0562, CVR-/SE-nr er ikke numerisk</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F0563, CVR-/SE-nr skal ligge i intervallet mellem 10000000 og 99999999</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F0564, Der er fejl i checkciffer i CVR-/SE-nr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AdresseGyldigTil &gt;= GyldigFra, F7842, F7406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AcontoForholdGyldigTil  &gt;= GyldigFra, F7842; F6552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KreditbegrænsningForholdGyldigTil &gt;= GyldigFra, F6555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AngivelseFrekvensForholdGyldigTil &gt;= GyldigFra, F7842, F6564</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AngivelseMedieForholdGyldigTil &gt;= GyldigFra, F7842, F6581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SikkerhedStillelseTypeKode, udfyldt for Pligt_forhold/Fo-forhold/bev-forhold, F7885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 CVR/SE-nr skal være forskellig fra Henvisningsvirksomheds, F7178</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henvisningsvirksomheds nummer ikke er udfyldt, F7902</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Henvisnings slutdato &lt; startdato, F6791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 er Fusion, Spaltning, Tilførsel af aktiver, Aktieombytning og slutdato er udfyldt, F7725</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SikkerhedStillelseKreditbegrænsningForholdGyldigFra &gt;= GyldigTil, FXXXX</w:t>
            </w:r>
          </w:p>
        </w:tc>
      </w:tr>
    </w:tbl>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151C" w:rsidSect="0097151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151C" w:rsidTr="0097151C">
        <w:tblPrEx>
          <w:tblCellMar>
            <w:top w:w="0" w:type="dxa"/>
            <w:bottom w:w="0" w:type="dxa"/>
          </w:tblCellMar>
        </w:tblPrEx>
        <w:trPr>
          <w:trHeight w:hRule="exact" w:val="113"/>
        </w:trPr>
        <w:tc>
          <w:tcPr>
            <w:tcW w:w="10345" w:type="dxa"/>
            <w:shd w:val="clear" w:color="auto" w:fill="B3B3B3"/>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51C" w:rsidTr="0097151C">
        <w:tblPrEx>
          <w:tblCellMar>
            <w:top w:w="0" w:type="dxa"/>
            <w:bottom w:w="0" w:type="dxa"/>
          </w:tblCellMar>
        </w:tblPrEx>
        <w:tc>
          <w:tcPr>
            <w:tcW w:w="10345" w:type="dxa"/>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97151C" w:rsidTr="0097151C">
        <w:tblPrEx>
          <w:tblCellMar>
            <w:top w:w="0" w:type="dxa"/>
            <w:bottom w:w="0" w:type="dxa"/>
          </w:tblCellMar>
        </w:tblPrEx>
        <w:tc>
          <w:tcPr>
            <w:tcW w:w="10345" w:type="dxa"/>
            <w:vAlign w:val="center"/>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151C" w:rsidSect="0097151C">
          <w:headerReference w:type="default" r:id="rId14"/>
          <w:pgSz w:w="11906" w:h="16838"/>
          <w:pgMar w:top="567" w:right="567" w:bottom="567" w:left="1134" w:header="283" w:footer="708" w:gutter="0"/>
          <w:cols w:space="708"/>
          <w:docGrid w:linePitch="360"/>
        </w:sect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7151C" w:rsidTr="0097151C">
        <w:tblPrEx>
          <w:tblCellMar>
            <w:top w:w="0" w:type="dxa"/>
            <w:bottom w:w="0" w:type="dxa"/>
          </w:tblCellMar>
        </w:tblPrEx>
        <w:trPr>
          <w:tblHeader/>
        </w:trPr>
        <w:tc>
          <w:tcPr>
            <w:tcW w:w="3402" w:type="dxa"/>
            <w:shd w:val="clear" w:color="auto" w:fill="B3B3B3"/>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acontoforhold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acontoforhold og alle de underliggende forhold</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acontoforhold og alle de underliggende forhold</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acontoforhold</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acontoforhold</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KodeEtCifferStartEt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navnet  på en vej/gade  i Danmark</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AlternativAdresseAdresseLinie1</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angivelsesfrekvens</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angivelsesfrekvens</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AngivelseFrekvensTypeKode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KodeToCifreStartNul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typen af angivelsesfrekvens: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Ingen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Straks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Daglig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Ugentlig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14 dage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Månedlig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Kvartal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Halvårlig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Årlig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Variabel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Lejlighedsvis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angivelsesmedie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angivelsesmedie</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angivelsesmedie</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startdato</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slutdato</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medietype.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eksisterer pt. disse koder: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Almindelig diskette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Papir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Diskette med program</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Magnetbånd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Online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Via bureau</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EDB medium (gammel værdi), 01.01.1900-01.07.2000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Internet, 01.01.1999-</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Letløn - hel, 01.01.2002-</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Letløn - delvis, 01.01.2002-</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beskatningsparagraf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beskatningsparagraf</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beskatningsparagraf</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w:t>
            </w:r>
            <w:r>
              <w:rPr>
                <w:rFonts w:ascii="Arial" w:hAnsi="Arial" w:cs="Arial"/>
                <w:sz w:val="18"/>
              </w:rPr>
              <w:lastRenderedPageBreak/>
              <w:t>ParagrafKode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identificerer mulige typer af beskatningsparagraf: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 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SEL § 1.1.1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SEL § 1.1.2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SEL § 1.1.2.a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SEL § 1.1.3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SEL § 1.1.3.a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SEL § 1.1.4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SEL § 1.1.5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SEL § 1.1.5.a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SEL § 1.1.5.b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SEL § 1.1.6</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FBL § 1.1.1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FBL § 1.1.2</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FBL § 1.1.3</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SEL § 2.1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SEL § 1.1.2.b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SEL § 1.4</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SEL § 1.5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§-oplysning findes ikke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SEL § 1.1.2.e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SEL § 1.1.2.f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SEL § 3.1.5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SEL § 3.1.6</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SEL § 3.7</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Ingen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 § 1.6</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SEL § 1.7</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SEL § 1.8</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SEL § 3.1.19</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SEL § 1.1.2.d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 = SEL § 1.1.2.h</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 SEL § 3.1.4.a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 = SEL § 3.a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SEL § 1.1.2.g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35 = SEL § 1.1.2.i</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36 = SEL § 1.1.5.c</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 SEL § 3.1.1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 SEL § 3.1.2</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 = SEL § 3.1.3</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 = SEL § 3.1.4</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SEL § 3.1.7</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SEL § 3.1.8</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SEL § 3.1.9</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 SEL § 3.1.10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 = SEL § 3.1.11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 = SEL § 3.1.12</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SEL § 3.1.13</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SEL § 3.1.14</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 = SEL § 3.1.15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 SEL § 3.1.16</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 = SEL § 3.1.17</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 = SEL § 3.1.18</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SEL § 3.1.20</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SEL §17.1.2</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FBL § 1.1.4</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r>
              <w:rPr>
                <w:rFonts w:ascii="Arial" w:hAnsi="Arial" w:cs="Arial"/>
                <w:sz w:val="18"/>
              </w:rPr>
              <w:tab/>
              <w:t>§ 1.1.1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r>
              <w:rPr>
                <w:rFonts w:ascii="Arial" w:hAnsi="Arial" w:cs="Arial"/>
                <w:sz w:val="18"/>
              </w:rPr>
              <w:tab/>
              <w:t>§ 1.1.2</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 1.1.2.a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04 </w:t>
            </w:r>
            <w:r>
              <w:rPr>
                <w:rFonts w:ascii="Arial" w:hAnsi="Arial" w:cs="Arial"/>
                <w:sz w:val="18"/>
              </w:rPr>
              <w:tab/>
              <w:t>§ 1.1.3</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r>
              <w:rPr>
                <w:rFonts w:ascii="Arial" w:hAnsi="Arial" w:cs="Arial"/>
                <w:sz w:val="18"/>
              </w:rPr>
              <w:tab/>
              <w:t>§ 1.1.3.a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r>
              <w:rPr>
                <w:rFonts w:ascii="Arial" w:hAnsi="Arial" w:cs="Arial"/>
                <w:sz w:val="18"/>
              </w:rPr>
              <w:tab/>
              <w:t>§ 1.1.4</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 1.1.5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w:t>
            </w:r>
            <w:r>
              <w:rPr>
                <w:rFonts w:ascii="Arial" w:hAnsi="Arial" w:cs="Arial"/>
                <w:sz w:val="18"/>
              </w:rPr>
              <w:tab/>
              <w:t>§ 1.1.5.a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1.1.5.b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 1.1.6</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 1.1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1.2</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r>
              <w:rPr>
                <w:rFonts w:ascii="Arial" w:hAnsi="Arial" w:cs="Arial"/>
                <w:sz w:val="18"/>
              </w:rPr>
              <w:tab/>
              <w:t>§ 1.3</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2.1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1.1.2.b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w:t>
            </w:r>
            <w:r>
              <w:rPr>
                <w:rFonts w:ascii="Arial" w:hAnsi="Arial" w:cs="Arial"/>
                <w:sz w:val="18"/>
              </w:rPr>
              <w:tab/>
              <w:t>§ 1.4</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18 </w:t>
            </w:r>
            <w:r>
              <w:rPr>
                <w:rFonts w:ascii="Arial" w:hAnsi="Arial" w:cs="Arial"/>
                <w:sz w:val="18"/>
              </w:rPr>
              <w:tab/>
              <w:t>§ 1.5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19 </w:t>
            </w:r>
            <w:r>
              <w:rPr>
                <w:rFonts w:ascii="Arial" w:hAnsi="Arial" w:cs="Arial"/>
                <w:sz w:val="18"/>
              </w:rPr>
              <w:tab/>
              <w:t>§-oplysning findes ikke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 </w:t>
            </w:r>
            <w:r>
              <w:rPr>
                <w:rFonts w:ascii="Arial" w:hAnsi="Arial" w:cs="Arial"/>
                <w:sz w:val="18"/>
              </w:rPr>
              <w:tab/>
              <w:t>§ 1.1.2.e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21 </w:t>
            </w:r>
            <w:r>
              <w:rPr>
                <w:rFonts w:ascii="Arial" w:hAnsi="Arial" w:cs="Arial"/>
                <w:sz w:val="18"/>
              </w:rPr>
              <w:tab/>
              <w:t>§ 1.1.2.f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 </w:t>
            </w:r>
            <w:r>
              <w:rPr>
                <w:rFonts w:ascii="Arial" w:hAnsi="Arial" w:cs="Arial"/>
                <w:sz w:val="18"/>
              </w:rPr>
              <w:tab/>
              <w:t>§ 3.1.5</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23 </w:t>
            </w:r>
            <w:r>
              <w:rPr>
                <w:rFonts w:ascii="Arial" w:hAnsi="Arial" w:cs="Arial"/>
                <w:sz w:val="18"/>
              </w:rPr>
              <w:tab/>
              <w:t>§ 3.1.6</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w:t>
            </w:r>
            <w:r>
              <w:rPr>
                <w:rFonts w:ascii="Arial" w:hAnsi="Arial" w:cs="Arial"/>
                <w:sz w:val="18"/>
              </w:rPr>
              <w:tab/>
              <w:t>§ 3.7</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Ingen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 1.6</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 1.1.7</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28 </w:t>
            </w:r>
            <w:r>
              <w:rPr>
                <w:rFonts w:ascii="Arial" w:hAnsi="Arial" w:cs="Arial"/>
                <w:sz w:val="18"/>
              </w:rPr>
              <w:tab/>
              <w:t>§ 1.1.8</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BevillingAdresseBehandlingKode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bevillingsadresse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bevillingsadresse</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bevillingsadresse</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 og alle de underliggende forhold</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bevilling og alle de underliggende forhold</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vedlagte bilag, BevillingForhold.xls, i mappen Grunddata for fuld beskrivelse.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BevillingForholdTypeKode =&gt; Bev_kod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driftformen</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Entydig kode som identificerer en driftform.</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Værdier og sammenhæng for attributterne: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059</w:t>
            </w:r>
            <w:r>
              <w:rPr>
                <w:rFonts w:ascii="Arial" w:hAnsi="Arial" w:cs="Arial"/>
                <w:sz w:val="18"/>
              </w:rPr>
              <w:tab/>
              <w:t>Frivillig Forening</w:t>
            </w:r>
            <w:r>
              <w:rPr>
                <w:rFonts w:ascii="Arial" w:hAnsi="Arial" w:cs="Arial"/>
                <w:sz w:val="18"/>
              </w:rPr>
              <w:tab/>
              <w:t>FFO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DriftsFormForholdSlutDato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det pågældende driftformforhold.</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DriftsFormForholdStartDato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det pågældende driftformforhold.</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forekomst og alle de underliggende 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opsætning af slutdato på forhold og alle de underliggende forhold </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forretningsområdeforhold gælder.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forretningsområdeforhold gælder.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henvisning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henvisning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henvisning</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HenvisningRolleFra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HenvisningRolleKode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rolle på henvisningen "fra" en virksomhed: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Gammelt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HenvisningRolleTil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HenvisningRolleKo</w:t>
            </w:r>
            <w:r>
              <w:rPr>
                <w:rFonts w:ascii="Arial" w:hAnsi="Arial" w:cs="Arial"/>
                <w:sz w:val="18"/>
              </w:rPr>
              <w:lastRenderedPageBreak/>
              <w:t>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for rolle på henvisningen "til" en virksomhed: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 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Gammelt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HenvisningTypeKode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henvisningstypekode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JournalNummer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 nummer i SKAT's ESDH system Captia.</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Grunddatatype som angiver de tilladte typer af kreditbegrænsning som kan pålægges en virksomhed. Kreditbegrænsning medfører kortere forfalds- og betalingsfrist og nedsætter dermed risikoen for tab.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kortere forfalds- og betalingsfrist kan ophæves mod at der stilles sikkerhed. Kreditbegrænsning registreres pr. RegistreringForhold og eventuelt ForretningOmrådeForhold.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Obl. kortere ang.-og betalingsfrist mod gebyr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Kortere angivelses- og betalingsfrist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M/sik. stil. "normal" angivelse/betalingsfrist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M/sik. stil. kortere angivelse/betalingsfrist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M/betalingsaftale "normal" angivelse/betaling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Kontant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M/sik. stil. jfr. selskabsskatteloven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M/betalingsaftale jfr. selskabsskatteloven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og alle de underliggende forhold</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kreditbegrænsning og alle de underliggende forhold</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kreditbegrænsningsforhold gælder.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sidste dag et givet kreditbegrænsningsforhold gælder.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KvittanceKode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stop for udskrivning af opkrævninger mv. for selskaber og fonde som er tvangsopløst.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Oplysningen knytter sig til pligterne selskabsskat og fondsskat. </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LovPligtTypeKode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LovPligtTypeKode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forfæller hvilken pligttype en lov omhandler: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Afgift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Skat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Oplysning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Harmoniserede afgifter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Indeholdelse af skat</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forekomst og alle de underliggende forhold</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opsætning af slutdato på forhold og alle de underliggende forhold </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registreringsforhold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f.eks. KvittanceKode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registreringsforhold og alle de underliggende forhold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opsætning af slutdato på registreringsforhold og alle de underliggende forhold </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RegistreringForholdHenvisningSlutDato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slut datoen for henvisninger mellem to virksomheder.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RegistreringForholdHenvisningStartDato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 datoen for henvisninger mellem to virksomheder.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regnskabsperiode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regnskabsperiode</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regnskabsperiode</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sikkerhedsstillelse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sikkerhedsstillelse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sikkerhedsstillelse og alle de underliggende forhold</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opsætning af slutdato på sikkerhedsstillelse og alle de underliggende forhold </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SikkerhedStillelseForholdTypeKode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KodeEtCifferStartEt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SikkerhedStillelseGyldigTil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SikkerhedStillelseKreditBegrænsningBehandlingKode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 for sikkerhedsstillelse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kreditbegrænsning for sikkerhedsstillelse</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for sikkerhedsstillelse</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SikkerhedStillelseKreditbegrænsningForholdGyldigFra</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fra.</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SikkerhedStillelseKreditbegrænsningForholdGyldigTil</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til.</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SikkerhedStillelseLøbeNummer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KodeFemCifreStartEt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for sikkerhedsstillelsen.</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sikkerhedsstillelsestypen f.eks. 02 (Kontanter) og 13 (Bankgaranti).</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SKATs sikkerhedsstillelsesordning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Kontanter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Børsnoterede obligationer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Kautionsbevis fra forsikringsselskab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Selvskyldnerkaution fra forsikringsselskab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Selvskyldnerkaution fra pengeinstitut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Indestående i pengeinstitut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Ingen sikkerhedsstillelse for toldskyld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Kautionsdokument/fællesskabsforsendelser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Ejerpantebrev</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Kautionsbevis fra pengeinstitut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Bankgaranti</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SupplerendeForretningOmrådeForholdTypeKode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forretningsområdet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Lokaleg. udleveringsvirksomhed.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Lokalegodk. §8 stk 3, spiritus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Lokalegodk. §7 stk 1, øl og vin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Lokalegodk/cigarer/cigaretter/røgtobak</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 xml:space="preserve">Lagerkapacitet på mindst 1000 tons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Lagerkapacitet på mindst 1000 m3</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Godk.af lageranlæg/årligt salg 100.000 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Røgrensning m.v</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Mellemhandler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Årligt salg på mindst 500.000 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w:t>
            </w:r>
            <w:r>
              <w:rPr>
                <w:rFonts w:ascii="Arial" w:hAnsi="Arial" w:cs="Arial"/>
                <w:sz w:val="18"/>
              </w:rPr>
              <w:tab/>
              <w:t>Årligt salg på mindst 10.000 kg</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w:t>
            </w:r>
            <w:r>
              <w:rPr>
                <w:rFonts w:ascii="Arial" w:hAnsi="Arial" w:cs="Arial"/>
                <w:sz w:val="18"/>
              </w:rPr>
              <w:tab/>
              <w:t>Hjemstedadr - selskab mfl</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VirksomhedRegnskabPeriodeKode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Erhvervssystemet (ES) anvendes kun:</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7151C" w:rsidTr="0097151C">
        <w:tblPrEx>
          <w:tblCellMar>
            <w:top w:w="0" w:type="dxa"/>
            <w:bottom w:w="0" w:type="dxa"/>
          </w:tblCellMar>
        </w:tblPrEx>
        <w:tc>
          <w:tcPr>
            <w:tcW w:w="3402"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8-cifret nummer,  der entydigt identificerer en registreret virksomhed i SKAT.</w:t>
            </w:r>
          </w:p>
        </w:tc>
      </w:tr>
    </w:tbl>
    <w:p w:rsidR="0097151C" w:rsidRPr="0097151C" w:rsidRDefault="0097151C" w:rsidP="009715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7151C" w:rsidRPr="0097151C" w:rsidSect="0097151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51C" w:rsidRDefault="0097151C" w:rsidP="0097151C">
      <w:pPr>
        <w:spacing w:line="240" w:lineRule="auto"/>
      </w:pPr>
      <w:r>
        <w:separator/>
      </w:r>
    </w:p>
  </w:endnote>
  <w:endnote w:type="continuationSeparator" w:id="0">
    <w:p w:rsidR="0097151C" w:rsidRDefault="0097151C" w:rsidP="00971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51C" w:rsidRDefault="0097151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51C" w:rsidRPr="0097151C" w:rsidRDefault="0097151C" w:rsidP="0097151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RegistreringForholdOpdater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51C" w:rsidRDefault="0097151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51C" w:rsidRDefault="0097151C" w:rsidP="0097151C">
      <w:pPr>
        <w:spacing w:line="240" w:lineRule="auto"/>
      </w:pPr>
      <w:r>
        <w:separator/>
      </w:r>
    </w:p>
  </w:footnote>
  <w:footnote w:type="continuationSeparator" w:id="0">
    <w:p w:rsidR="0097151C" w:rsidRDefault="0097151C" w:rsidP="009715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51C" w:rsidRDefault="0097151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51C" w:rsidRPr="0097151C" w:rsidRDefault="0097151C" w:rsidP="0097151C">
    <w:pPr>
      <w:pStyle w:val="Sidehoved"/>
      <w:jc w:val="center"/>
      <w:rPr>
        <w:rFonts w:ascii="Arial" w:hAnsi="Arial" w:cs="Arial"/>
      </w:rPr>
    </w:pPr>
    <w:r w:rsidRPr="0097151C">
      <w:rPr>
        <w:rFonts w:ascii="Arial" w:hAnsi="Arial" w:cs="Arial"/>
      </w:rPr>
      <w:t>Servicebeskrivelse</w:t>
    </w:r>
  </w:p>
  <w:p w:rsidR="0097151C" w:rsidRPr="0097151C" w:rsidRDefault="0097151C" w:rsidP="0097151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51C" w:rsidRDefault="0097151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51C" w:rsidRPr="0097151C" w:rsidRDefault="0097151C" w:rsidP="0097151C">
    <w:pPr>
      <w:pStyle w:val="Sidehoved"/>
      <w:jc w:val="center"/>
      <w:rPr>
        <w:rFonts w:ascii="Arial" w:hAnsi="Arial" w:cs="Arial"/>
      </w:rPr>
    </w:pPr>
    <w:r w:rsidRPr="0097151C">
      <w:rPr>
        <w:rFonts w:ascii="Arial" w:hAnsi="Arial" w:cs="Arial"/>
      </w:rPr>
      <w:t>Datastrukturer</w:t>
    </w:r>
  </w:p>
  <w:p w:rsidR="0097151C" w:rsidRPr="0097151C" w:rsidRDefault="0097151C" w:rsidP="0097151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51C" w:rsidRDefault="0097151C" w:rsidP="0097151C">
    <w:pPr>
      <w:pStyle w:val="Sidehoved"/>
      <w:jc w:val="center"/>
      <w:rPr>
        <w:rFonts w:ascii="Arial" w:hAnsi="Arial" w:cs="Arial"/>
      </w:rPr>
    </w:pPr>
    <w:r>
      <w:rPr>
        <w:rFonts w:ascii="Arial" w:hAnsi="Arial" w:cs="Arial"/>
      </w:rPr>
      <w:t>Data elementer</w:t>
    </w:r>
  </w:p>
  <w:p w:rsidR="0097151C" w:rsidRPr="0097151C" w:rsidRDefault="0097151C" w:rsidP="0097151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92027"/>
    <w:multiLevelType w:val="multilevel"/>
    <w:tmpl w:val="3348D5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51C"/>
    <w:rsid w:val="00385092"/>
    <w:rsid w:val="0097151C"/>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7151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7151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7151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7151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7151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7151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7151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151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151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151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7151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7151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7151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7151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7151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7151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7151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7151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7151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7151C"/>
    <w:rPr>
      <w:rFonts w:ascii="Arial" w:hAnsi="Arial" w:cs="Arial"/>
      <w:b/>
      <w:sz w:val="30"/>
    </w:rPr>
  </w:style>
  <w:style w:type="paragraph" w:customStyle="1" w:styleId="Overskrift211pkt">
    <w:name w:val="Overskrift 2 + 11 pkt"/>
    <w:basedOn w:val="Normal"/>
    <w:link w:val="Overskrift211pktTegn"/>
    <w:rsid w:val="0097151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151C"/>
    <w:rPr>
      <w:rFonts w:ascii="Arial" w:hAnsi="Arial" w:cs="Arial"/>
      <w:b/>
    </w:rPr>
  </w:style>
  <w:style w:type="paragraph" w:customStyle="1" w:styleId="Normal11">
    <w:name w:val="Normal + 11"/>
    <w:basedOn w:val="Normal"/>
    <w:link w:val="Normal11Tegn"/>
    <w:rsid w:val="0097151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7151C"/>
    <w:rPr>
      <w:rFonts w:ascii="Times New Roman" w:hAnsi="Times New Roman" w:cs="Times New Roman"/>
    </w:rPr>
  </w:style>
  <w:style w:type="paragraph" w:styleId="Sidehoved">
    <w:name w:val="header"/>
    <w:basedOn w:val="Normal"/>
    <w:link w:val="SidehovedTegn"/>
    <w:uiPriority w:val="99"/>
    <w:unhideWhenUsed/>
    <w:rsid w:val="0097151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7151C"/>
  </w:style>
  <w:style w:type="paragraph" w:styleId="Sidefod">
    <w:name w:val="footer"/>
    <w:basedOn w:val="Normal"/>
    <w:link w:val="SidefodTegn"/>
    <w:uiPriority w:val="99"/>
    <w:unhideWhenUsed/>
    <w:rsid w:val="0097151C"/>
    <w:pPr>
      <w:tabs>
        <w:tab w:val="center" w:pos="4819"/>
        <w:tab w:val="right" w:pos="9638"/>
      </w:tabs>
      <w:spacing w:line="240" w:lineRule="auto"/>
    </w:pPr>
  </w:style>
  <w:style w:type="character" w:customStyle="1" w:styleId="SidefodTegn">
    <w:name w:val="Sidefod Tegn"/>
    <w:basedOn w:val="Standardskrifttypeiafsnit"/>
    <w:link w:val="Sidefod"/>
    <w:uiPriority w:val="99"/>
    <w:rsid w:val="00971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7151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7151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7151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7151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7151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7151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7151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151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151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151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7151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7151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7151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7151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7151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7151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7151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7151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7151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7151C"/>
    <w:rPr>
      <w:rFonts w:ascii="Arial" w:hAnsi="Arial" w:cs="Arial"/>
      <w:b/>
      <w:sz w:val="30"/>
    </w:rPr>
  </w:style>
  <w:style w:type="paragraph" w:customStyle="1" w:styleId="Overskrift211pkt">
    <w:name w:val="Overskrift 2 + 11 pkt"/>
    <w:basedOn w:val="Normal"/>
    <w:link w:val="Overskrift211pktTegn"/>
    <w:rsid w:val="0097151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151C"/>
    <w:rPr>
      <w:rFonts w:ascii="Arial" w:hAnsi="Arial" w:cs="Arial"/>
      <w:b/>
    </w:rPr>
  </w:style>
  <w:style w:type="paragraph" w:customStyle="1" w:styleId="Normal11">
    <w:name w:val="Normal + 11"/>
    <w:basedOn w:val="Normal"/>
    <w:link w:val="Normal11Tegn"/>
    <w:rsid w:val="0097151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7151C"/>
    <w:rPr>
      <w:rFonts w:ascii="Times New Roman" w:hAnsi="Times New Roman" w:cs="Times New Roman"/>
    </w:rPr>
  </w:style>
  <w:style w:type="paragraph" w:styleId="Sidehoved">
    <w:name w:val="header"/>
    <w:basedOn w:val="Normal"/>
    <w:link w:val="SidehovedTegn"/>
    <w:uiPriority w:val="99"/>
    <w:unhideWhenUsed/>
    <w:rsid w:val="0097151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7151C"/>
  </w:style>
  <w:style w:type="paragraph" w:styleId="Sidefod">
    <w:name w:val="footer"/>
    <w:basedOn w:val="Normal"/>
    <w:link w:val="SidefodTegn"/>
    <w:uiPriority w:val="99"/>
    <w:unhideWhenUsed/>
    <w:rsid w:val="0097151C"/>
    <w:pPr>
      <w:tabs>
        <w:tab w:val="center" w:pos="4819"/>
        <w:tab w:val="right" w:pos="9638"/>
      </w:tabs>
      <w:spacing w:line="240" w:lineRule="auto"/>
    </w:pPr>
  </w:style>
  <w:style w:type="character" w:customStyle="1" w:styleId="SidefodTegn">
    <w:name w:val="Sidefod Tegn"/>
    <w:basedOn w:val="Standardskrifttypeiafsnit"/>
    <w:link w:val="Sidefod"/>
    <w:uiPriority w:val="99"/>
    <w:rsid w:val="00971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6788</Words>
  <Characters>41413</Characters>
  <Application>Microsoft Office Word</Application>
  <DocSecurity>0</DocSecurity>
  <Lines>345</Lines>
  <Paragraphs>96</Paragraphs>
  <ScaleCrop>false</ScaleCrop>
  <Company>SKAT</Company>
  <LinksUpToDate>false</LinksUpToDate>
  <CharactersWithSpaces>48105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2014-04-08T12:58:00Z</dcterms:created>
  <dcterms:modified xsi:type="dcterms:W3CDTF">2014-04-08T12:58:00Z</dcterms:modified>
</cp:coreProperties>
</file>