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F40573" w:rsidTr="00F40573">
        <w:trPr>
          <w:trHeight w:hRule="exact" w:val="20"/>
        </w:trPr>
        <w:tc>
          <w:tcPr>
            <w:tcW w:w="9778" w:type="dxa"/>
            <w:gridSpan w:val="6"/>
            <w:shd w:val="clear" w:color="auto" w:fill="82A0F0"/>
          </w:tcPr>
          <w:p w:rsidR="00F40573" w:rsidRDefault="00F40573">
            <w:pPr>
              <w:rPr>
                <w:rFonts w:ascii="Arial" w:hAnsi="Arial" w:cs="Arial"/>
                <w:sz w:val="18"/>
              </w:rPr>
            </w:pPr>
          </w:p>
        </w:tc>
      </w:tr>
      <w:tr w:rsidR="00F40573" w:rsidTr="00F40573">
        <w:tc>
          <w:tcPr>
            <w:tcW w:w="9778" w:type="dxa"/>
            <w:gridSpan w:val="6"/>
          </w:tcPr>
          <w:p w:rsidR="00F40573" w:rsidRDefault="00F40573" w:rsidP="00F40573">
            <w:pPr>
              <w:pStyle w:val="DefinitionTitel"/>
              <w:spacing w:beforeAutospacing="1" w:afterAutospacing="1"/>
            </w:pPr>
            <w:r>
              <w:t>U01 [UNDER ÆNDRING] Se registrerede restunderskud</w:t>
            </w:r>
          </w:p>
        </w:tc>
      </w:tr>
      <w:tr w:rsidR="00F40573" w:rsidTr="00F40573">
        <w:tc>
          <w:tcPr>
            <w:tcW w:w="1629" w:type="dxa"/>
            <w:tcBorders>
              <w:bottom w:val="single" w:sz="4" w:space="0" w:color="auto"/>
            </w:tcBorders>
          </w:tcPr>
          <w:p w:rsidR="00F40573" w:rsidRDefault="00F40573">
            <w:pPr>
              <w:rPr>
                <w:rFonts w:ascii="Arial" w:hAnsi="Arial" w:cs="Arial"/>
                <w:sz w:val="18"/>
              </w:rPr>
            </w:pPr>
            <w:r>
              <w:rPr>
                <w:rFonts w:ascii="Arial" w:hAnsi="Arial" w:cs="Arial"/>
                <w:b/>
                <w:sz w:val="18"/>
              </w:rPr>
              <w:t>System:</w:t>
            </w:r>
          </w:p>
          <w:p w:rsidR="00F40573" w:rsidRPr="00F40573" w:rsidRDefault="00F40573">
            <w:pPr>
              <w:rPr>
                <w:rFonts w:ascii="Arial" w:hAnsi="Arial" w:cs="Arial"/>
                <w:sz w:val="18"/>
              </w:rPr>
            </w:pPr>
            <w:r>
              <w:rPr>
                <w:rFonts w:ascii="Arial" w:hAnsi="Arial" w:cs="Arial"/>
                <w:sz w:val="18"/>
              </w:rPr>
              <w:t>DIAS</w:t>
            </w:r>
          </w:p>
        </w:tc>
        <w:tc>
          <w:tcPr>
            <w:tcW w:w="1630" w:type="dxa"/>
            <w:tcBorders>
              <w:bottom w:val="single" w:sz="4" w:space="0" w:color="auto"/>
            </w:tcBorders>
          </w:tcPr>
          <w:p w:rsidR="00F40573" w:rsidRDefault="00F40573">
            <w:pPr>
              <w:rPr>
                <w:rFonts w:ascii="Arial" w:hAnsi="Arial" w:cs="Arial"/>
                <w:sz w:val="18"/>
              </w:rPr>
            </w:pPr>
            <w:r>
              <w:rPr>
                <w:rFonts w:ascii="Arial" w:hAnsi="Arial" w:cs="Arial"/>
                <w:b/>
                <w:sz w:val="18"/>
              </w:rPr>
              <w:t>Encyclopedia:</w:t>
            </w:r>
          </w:p>
          <w:p w:rsidR="00F40573" w:rsidRPr="00F40573" w:rsidRDefault="00F40573">
            <w:pPr>
              <w:rPr>
                <w:rFonts w:ascii="Arial" w:hAnsi="Arial" w:cs="Arial"/>
                <w:sz w:val="18"/>
              </w:rPr>
            </w:pPr>
            <w:r>
              <w:rPr>
                <w:rFonts w:ascii="Arial" w:hAnsi="Arial" w:cs="Arial"/>
                <w:sz w:val="18"/>
              </w:rPr>
              <w:t>DIAS</w:t>
            </w:r>
          </w:p>
        </w:tc>
        <w:tc>
          <w:tcPr>
            <w:tcW w:w="1630" w:type="dxa"/>
            <w:tcBorders>
              <w:bottom w:val="single" w:sz="4" w:space="0" w:color="auto"/>
            </w:tcBorders>
          </w:tcPr>
          <w:p w:rsidR="00F40573" w:rsidRDefault="00F40573">
            <w:pPr>
              <w:rPr>
                <w:rFonts w:ascii="Arial" w:hAnsi="Arial" w:cs="Arial"/>
                <w:sz w:val="18"/>
              </w:rPr>
            </w:pPr>
            <w:r>
              <w:rPr>
                <w:rFonts w:ascii="Arial" w:hAnsi="Arial" w:cs="Arial"/>
                <w:b/>
                <w:sz w:val="18"/>
              </w:rPr>
              <w:t>Oprettet af:</w:t>
            </w:r>
          </w:p>
          <w:p w:rsidR="00F40573" w:rsidRPr="00F40573" w:rsidRDefault="00F40573">
            <w:pPr>
              <w:rPr>
                <w:rFonts w:ascii="Arial" w:hAnsi="Arial" w:cs="Arial"/>
                <w:sz w:val="18"/>
              </w:rPr>
            </w:pPr>
            <w:r>
              <w:rPr>
                <w:rFonts w:ascii="Arial" w:hAnsi="Arial" w:cs="Arial"/>
                <w:sz w:val="18"/>
              </w:rPr>
              <w:t>w17170</w:t>
            </w:r>
          </w:p>
        </w:tc>
        <w:tc>
          <w:tcPr>
            <w:tcW w:w="1629" w:type="dxa"/>
            <w:tcBorders>
              <w:bottom w:val="single" w:sz="4" w:space="0" w:color="auto"/>
            </w:tcBorders>
          </w:tcPr>
          <w:p w:rsidR="00F40573" w:rsidRDefault="00F40573">
            <w:pPr>
              <w:rPr>
                <w:rFonts w:ascii="Arial" w:hAnsi="Arial" w:cs="Arial"/>
                <w:sz w:val="18"/>
              </w:rPr>
            </w:pPr>
            <w:r>
              <w:rPr>
                <w:rFonts w:ascii="Arial" w:hAnsi="Arial" w:cs="Arial"/>
                <w:b/>
                <w:sz w:val="18"/>
              </w:rPr>
              <w:t>Dato:</w:t>
            </w:r>
          </w:p>
          <w:p w:rsidR="00F40573" w:rsidRPr="00F40573" w:rsidRDefault="00F40573">
            <w:pPr>
              <w:rPr>
                <w:rFonts w:ascii="Arial" w:hAnsi="Arial" w:cs="Arial"/>
                <w:sz w:val="18"/>
              </w:rPr>
            </w:pPr>
            <w:r>
              <w:rPr>
                <w:rFonts w:ascii="Arial" w:hAnsi="Arial" w:cs="Arial"/>
                <w:sz w:val="18"/>
              </w:rPr>
              <w:t>2012-08-23</w:t>
            </w:r>
          </w:p>
        </w:tc>
        <w:tc>
          <w:tcPr>
            <w:tcW w:w="1630" w:type="dxa"/>
            <w:tcBorders>
              <w:bottom w:val="single" w:sz="4" w:space="0" w:color="auto"/>
            </w:tcBorders>
          </w:tcPr>
          <w:p w:rsidR="00F40573" w:rsidRDefault="00F40573">
            <w:pPr>
              <w:rPr>
                <w:rFonts w:ascii="Arial" w:hAnsi="Arial" w:cs="Arial"/>
                <w:sz w:val="18"/>
              </w:rPr>
            </w:pPr>
            <w:r>
              <w:rPr>
                <w:rFonts w:ascii="Arial" w:hAnsi="Arial" w:cs="Arial"/>
                <w:b/>
                <w:sz w:val="18"/>
              </w:rPr>
              <w:t>Rettet af:</w:t>
            </w:r>
          </w:p>
          <w:p w:rsidR="00F40573" w:rsidRPr="00F40573" w:rsidRDefault="00F40573">
            <w:pPr>
              <w:rPr>
                <w:rFonts w:ascii="Arial" w:hAnsi="Arial" w:cs="Arial"/>
                <w:sz w:val="18"/>
              </w:rPr>
            </w:pPr>
            <w:r>
              <w:rPr>
                <w:rFonts w:ascii="Arial" w:hAnsi="Arial" w:cs="Arial"/>
                <w:sz w:val="18"/>
              </w:rPr>
              <w:t>w19412</w:t>
            </w:r>
          </w:p>
        </w:tc>
        <w:tc>
          <w:tcPr>
            <w:tcW w:w="1630" w:type="dxa"/>
            <w:tcBorders>
              <w:bottom w:val="single" w:sz="4" w:space="0" w:color="auto"/>
            </w:tcBorders>
          </w:tcPr>
          <w:p w:rsidR="00F40573" w:rsidRDefault="00F40573">
            <w:pPr>
              <w:rPr>
                <w:rFonts w:ascii="Arial" w:hAnsi="Arial" w:cs="Arial"/>
                <w:sz w:val="18"/>
              </w:rPr>
            </w:pPr>
            <w:r>
              <w:rPr>
                <w:rFonts w:ascii="Arial" w:hAnsi="Arial" w:cs="Arial"/>
                <w:b/>
                <w:sz w:val="18"/>
              </w:rPr>
              <w:t>Dato:</w:t>
            </w:r>
          </w:p>
          <w:p w:rsidR="00F40573" w:rsidRPr="00F40573" w:rsidRDefault="00F40573">
            <w:pPr>
              <w:rPr>
                <w:rFonts w:ascii="Arial" w:hAnsi="Arial" w:cs="Arial"/>
                <w:sz w:val="18"/>
              </w:rPr>
            </w:pPr>
            <w:r>
              <w:rPr>
                <w:rFonts w:ascii="Arial" w:hAnsi="Arial" w:cs="Arial"/>
                <w:sz w:val="18"/>
              </w:rPr>
              <w:t>2014-10-30</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Formål</w:t>
            </w:r>
          </w:p>
        </w:tc>
      </w:tr>
      <w:tr w:rsidR="00F40573" w:rsidTr="00F40573">
        <w:tc>
          <w:tcPr>
            <w:tcW w:w="9778" w:type="dxa"/>
            <w:gridSpan w:val="6"/>
            <w:tcBorders>
              <w:bottom w:val="single" w:sz="4" w:space="0" w:color="auto"/>
            </w:tcBorders>
          </w:tcPr>
          <w:p w:rsidR="00F40573" w:rsidRDefault="00F40573" w:rsidP="00F40573">
            <w:pPr>
              <w:pStyle w:val="DefinitionTekst"/>
            </w:pPr>
            <w:r>
              <w:t>Formålet med use casen er at give aktøren, typisk selskabet, mulighed for at kigge ned i det register, som indeholder oplysninger om de restunderskud der eksisterer for selskabet. Dette register omtales som underskudsregisteret.</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Aktører</w:t>
            </w:r>
          </w:p>
        </w:tc>
      </w:tr>
      <w:tr w:rsidR="00F40573" w:rsidTr="00F40573">
        <w:tc>
          <w:tcPr>
            <w:tcW w:w="9778" w:type="dxa"/>
            <w:gridSpan w:val="6"/>
            <w:tcBorders>
              <w:bottom w:val="single" w:sz="4" w:space="0" w:color="auto"/>
            </w:tcBorders>
          </w:tcPr>
          <w:p w:rsidR="00F40573" w:rsidRDefault="00F40573" w:rsidP="00F40573">
            <w:pPr>
              <w:pStyle w:val="DefinitionTekst"/>
            </w:pPr>
            <w:r>
              <w:t>Selskab/revisor, SKAT medarbejder</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Frekvens</w:t>
            </w:r>
          </w:p>
        </w:tc>
      </w:tr>
      <w:tr w:rsidR="00F40573" w:rsidTr="00F40573">
        <w:tc>
          <w:tcPr>
            <w:tcW w:w="9778" w:type="dxa"/>
            <w:gridSpan w:val="6"/>
            <w:tcBorders>
              <w:bottom w:val="single" w:sz="4" w:space="0" w:color="auto"/>
            </w:tcBorders>
          </w:tcPr>
          <w:p w:rsidR="00F40573" w:rsidRDefault="00F40573" w:rsidP="00F40573">
            <w:pPr>
              <w:pStyle w:val="DefinitionTekst"/>
            </w:pPr>
            <w:r>
              <w:t>Forventet 10 gange årligt per selskab (250.000 selskaber).</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Startbetingelser</w:t>
            </w:r>
          </w:p>
        </w:tc>
      </w:tr>
      <w:tr w:rsidR="00F40573" w:rsidTr="00F40573">
        <w:tc>
          <w:tcPr>
            <w:tcW w:w="9778" w:type="dxa"/>
            <w:gridSpan w:val="6"/>
            <w:tcBorders>
              <w:bottom w:val="single" w:sz="4" w:space="0" w:color="auto"/>
            </w:tcBorders>
          </w:tcPr>
          <w:p w:rsidR="00F40573" w:rsidRDefault="00F40573" w:rsidP="00F40573">
            <w:pPr>
              <w:pStyle w:val="DefinitionTekst"/>
            </w:pPr>
            <w:r>
              <w:t>Aktøren er logget ind i TSE (TastSelvErhverv) og har adgang til selskabets oplysninger.</w:t>
            </w:r>
          </w:p>
          <w:p w:rsidR="00F40573" w:rsidRDefault="00F40573" w:rsidP="00F40573">
            <w:pPr>
              <w:pStyle w:val="DefinitionTekst"/>
            </w:pPr>
            <w:r>
              <w:t>De nyeste selskabsoplysninger er hentet fra ES.</w:t>
            </w:r>
          </w:p>
          <w:p w:rsidR="00F40573" w:rsidRDefault="00F40573" w:rsidP="00F40573">
            <w:pPr>
              <w:pStyle w:val="DefinitionTekst"/>
            </w:pPr>
            <w:r>
              <w:t>Aktør har behov for at se hvilke restunderskud der er/var tilgængelige for en angiven periode.</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Slutbetingelser</w:t>
            </w:r>
          </w:p>
        </w:tc>
      </w:tr>
      <w:tr w:rsidR="00F40573" w:rsidTr="00F40573">
        <w:tc>
          <w:tcPr>
            <w:tcW w:w="9778" w:type="dxa"/>
            <w:gridSpan w:val="6"/>
            <w:tcBorders>
              <w:bottom w:val="single" w:sz="4" w:space="0" w:color="auto"/>
            </w:tcBorders>
          </w:tcPr>
          <w:p w:rsidR="00F40573" w:rsidRDefault="00F40573" w:rsidP="00F40573">
            <w:pPr>
              <w:pStyle w:val="DefinitionTekst"/>
            </w:pPr>
            <w:r>
              <w:t>Aktør har fået vist både et overordnet billede af underskudsregisteret og har haft mulighed for at hente en eller flere detaljerede rapport-visninger af underskudsregisteret.</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Noter</w:t>
            </w:r>
          </w:p>
        </w:tc>
      </w:tr>
      <w:tr w:rsidR="00F40573" w:rsidTr="00F40573">
        <w:tc>
          <w:tcPr>
            <w:tcW w:w="9778" w:type="dxa"/>
            <w:gridSpan w:val="6"/>
          </w:tcPr>
          <w:p w:rsidR="00F40573" w:rsidRDefault="00F40573" w:rsidP="00F40573">
            <w:pPr>
              <w:pStyle w:val="DefinitionTekst"/>
            </w:pPr>
            <w:r>
              <w:t>Underskudsregisteret indeholder oplysninger dels om de restunderskud selskabet har tilbage fra 2002 til idriftsættelse af Løsningen (engangsindberettede restunderskud fra tidligere år) OG dels de negative indkomster som fremadrettet registreres ifm. indberetning af selvangivelsen. Der er alene tale om ikke-anvendte restunderskud.</w:t>
            </w:r>
          </w:p>
          <w:p w:rsidR="00F40573" w:rsidRDefault="00F40573" w:rsidP="00F40573">
            <w:pPr>
              <w:pStyle w:val="DefinitionTekst"/>
            </w:pPr>
          </w:p>
          <w:p w:rsidR="00F40573" w:rsidRDefault="00F40573" w:rsidP="00F40573">
            <w:pPr>
              <w:pStyle w:val="DefinitionTekst"/>
            </w:pPr>
            <w:r>
              <w:t>Aktøren kan med use casen se en overordnet oversigt over sine underskud. Visningerne differentieres afhængig af om det er et enkeltselskab/datterselskab ELLER et administrationsselskab, der logger ind. For fonde og visse foreninger vil visningen være meget simpel da der kun er to tal (underskudskontoer) som skal vises og ikke restunderskud for hvert år tilbage til 2002.</w:t>
            </w:r>
          </w:p>
          <w:p w:rsidR="00F40573" w:rsidRDefault="00F40573" w:rsidP="00F40573">
            <w:pPr>
              <w:pStyle w:val="DefinitionTekst"/>
            </w:pPr>
          </w:p>
          <w:p w:rsidR="00F40573" w:rsidRDefault="00F40573" w:rsidP="00F40573">
            <w:pPr>
              <w:pStyle w:val="DefinitionTekst"/>
            </w:pPr>
            <w:r>
              <w:t>Skærmen viser en oversigt over total restunderskud per selskab, samt total for hele sambeskatningskredsen. Desuden vises for administrationsselskaber hvornår de enkelte datterselskaber er indtrådt, evt. udtrådt af sambeskatningskredsen.</w:t>
            </w:r>
          </w:p>
          <w:p w:rsidR="00F40573" w:rsidRDefault="00F40573" w:rsidP="00F40573">
            <w:pPr>
              <w:pStyle w:val="DefinitionTekst"/>
            </w:pPr>
          </w:p>
          <w:p w:rsidR="00F40573" w:rsidRDefault="00F40573" w:rsidP="00F40573">
            <w:pPr>
              <w:pStyle w:val="DefinitionTekst"/>
            </w:pPr>
            <w:r>
              <w:t>Fra samme skærm skal det også være muligt at trække Excel-rapporterne som indeholder alt det data som underskudsregisteret indeholder for det pågældende selskab som anvender Løsningen. Dvs. at et særbeskattet selskab og et datterselskab kun vil kunne se data som vedrører dem selv i rapporten, mens et administrationsselskab vil kunne se sine data samt alle datterselskabers data i sin rapport. Der kan hentes 2 forskellige rapporter:</w:t>
            </w:r>
          </w:p>
          <w:p w:rsidR="00F40573" w:rsidRDefault="00F40573" w:rsidP="00F40573">
            <w:pPr>
              <w:pStyle w:val="DefinitionTekst"/>
            </w:pPr>
            <w:r>
              <w:t>* En oversigt over restunderskud per subsambeskatningskreds. Alle subsambeskatningskredse vises, hvor meget restunderskud hvert selskab har i hver subsambeskatningskreds samt totalen for hver subsambeskatningskreds.</w:t>
            </w:r>
          </w:p>
          <w:p w:rsidR="00F40573" w:rsidRDefault="00F40573" w:rsidP="00F40573">
            <w:pPr>
              <w:pStyle w:val="DefinitionTekst"/>
            </w:pPr>
            <w:r>
              <w:t>* En oversigt over restunderskud per indkomstår. Matrix med selskaber og indkomstår. Hvert restunderskud vises ud fra det selskab der ejer underskuddet og det indkomstår det er opstået i. Er der flere underskud i samme indkomstår, vil cellen vise summen af restunderskud for hele indkomståret. For hvert selskab i kredsen er der et ark i rapporten med detaljerede oplysninger om hvert underskud ejet af det selskab. For hvert underskud indikeres der i hvilket selskab underskuddet opstod, om underskuddet er overført via omstrukturering (hvilken type omstrukturering), i hvilken periode underskuddet opstod, samt en liste over hvilke selskaber der kan anvende restunderskuddet.</w:t>
            </w:r>
          </w:p>
          <w:p w:rsidR="00F40573" w:rsidRDefault="00F40573" w:rsidP="00F40573">
            <w:pPr>
              <w:pStyle w:val="DefinitionTekst"/>
            </w:pPr>
          </w:p>
          <w:p w:rsidR="00F40573" w:rsidRDefault="00F40573" w:rsidP="00F40573">
            <w:pPr>
              <w:pStyle w:val="DefinitionTekst"/>
            </w:pPr>
            <w:r>
              <w:t>Aktøren har mulighed for at vælge et andet indkomstår og se hvordan underskuddene så ud på daværende tidspunkt, inkl. at udtrække excel-rapporter som afspejler det valgte indkomstår. Udtrukne excel-rapporter for tidligere perioder viser de informationer som selskabet der trækker rapporten har ret til at se på nuværende tidspunkt. Det vil sige at et datterselskab der henter en rapport for et tidligere år kun kan se oplysninger vedrørende sig selv, også i den situation at selskabet i den periode var administrationsselskab for kredsen.</w:t>
            </w:r>
          </w:p>
          <w:p w:rsidR="00F40573" w:rsidRDefault="00F40573" w:rsidP="00F40573">
            <w:pPr>
              <w:pStyle w:val="DefinitionTekst"/>
            </w:pPr>
          </w:p>
          <w:p w:rsidR="00F40573" w:rsidRDefault="00F40573" w:rsidP="00F40573">
            <w:pPr>
              <w:pStyle w:val="DefinitionTekst"/>
            </w:pPr>
            <w:r>
              <w:t>SKAT medarbejdere skal kunne se det samme som selskaberne.</w:t>
            </w:r>
          </w:p>
          <w:p w:rsidR="00F40573" w:rsidRDefault="00F40573" w:rsidP="00F40573">
            <w:pPr>
              <w:pStyle w:val="DefinitionTekst"/>
            </w:pPr>
            <w:r>
              <w:t>Revisorer har samme muligheder og rettigheder, som det selskab denne repræsenterer.</w:t>
            </w:r>
          </w:p>
          <w:p w:rsidR="00F40573" w:rsidRDefault="00F40573" w:rsidP="00F40573">
            <w:pPr>
              <w:pStyle w:val="DefinitionTekst"/>
            </w:pPr>
          </w:p>
          <w:p w:rsidR="00F40573" w:rsidRDefault="00F40573" w:rsidP="00F40573">
            <w:pPr>
              <w:pStyle w:val="DefinitionTekst"/>
            </w:pPr>
            <w:r>
              <w:t xml:space="preserve">Indberet restunderskud fra tidligere år: </w:t>
            </w:r>
          </w:p>
          <w:p w:rsidR="00F40573" w:rsidRDefault="00F40573" w:rsidP="00F40573">
            <w:pPr>
              <w:pStyle w:val="DefinitionTekst"/>
            </w:pPr>
            <w:r>
              <w:t xml:space="preserve">Det vil være fra denne visning, at selskaberne har engangsmuligheden for at indberette deres restunderskud fra tidligere år, jf. use case "U02 Indlæs restunderskud fra tidligere år". Muligheden skal kun være tilgængelig for selskaberne, så længe det er relevant for idriftsættelse af Løsningen og så længe de ikke allerede har foretaget indberetningen. Dvs. indtil påbegyndelse af selvangivelse for idriftsættelsesåret, eller i forvejen afsluttet indberetning af historiske restunderskud. </w:t>
            </w:r>
          </w:p>
          <w:p w:rsidR="00F40573" w:rsidRDefault="00F40573" w:rsidP="00F40573">
            <w:pPr>
              <w:pStyle w:val="DefinitionTekst"/>
            </w:pPr>
          </w:p>
          <w:p w:rsidR="00F40573" w:rsidRDefault="00F40573" w:rsidP="00F40573">
            <w:pPr>
              <w:pStyle w:val="DefinitionTekst"/>
            </w:pPr>
          </w:p>
          <w:p w:rsidR="00F40573" w:rsidRDefault="00F40573" w:rsidP="00F40573">
            <w:pPr>
              <w:pStyle w:val="DefinitionTekst"/>
            </w:pPr>
            <w:r>
              <w:t>Use casen skal realiseres iht. Bilag 03.06 Portalintegration, design og brugervenlighed.</w:t>
            </w:r>
          </w:p>
        </w:tc>
      </w:tr>
    </w:tbl>
    <w:p w:rsidR="00CD7BA9" w:rsidRDefault="00CD7BA9">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F40573" w:rsidTr="00F40573">
        <w:trPr>
          <w:trHeight w:hRule="exact" w:val="20"/>
        </w:trPr>
        <w:tc>
          <w:tcPr>
            <w:tcW w:w="5000" w:type="pct"/>
            <w:gridSpan w:val="2"/>
            <w:shd w:val="clear" w:color="auto" w:fill="82A0F0"/>
          </w:tcPr>
          <w:p w:rsidR="00F40573" w:rsidRDefault="00F40573">
            <w:pPr>
              <w:rPr>
                <w:rFonts w:ascii="Arial" w:hAnsi="Arial" w:cs="Arial"/>
                <w:sz w:val="18"/>
              </w:rPr>
            </w:pPr>
          </w:p>
        </w:tc>
      </w:tr>
      <w:tr w:rsidR="00F40573" w:rsidRPr="00F40573" w:rsidTr="00F40573">
        <w:tc>
          <w:tcPr>
            <w:tcW w:w="5000" w:type="pct"/>
            <w:gridSpan w:val="2"/>
          </w:tcPr>
          <w:p w:rsidR="00F40573" w:rsidRPr="00F40573" w:rsidRDefault="00F40573">
            <w:pPr>
              <w:rPr>
                <w:rFonts w:ascii="Arial" w:hAnsi="Arial" w:cs="Arial"/>
                <w:b/>
                <w:sz w:val="18"/>
              </w:rPr>
            </w:pPr>
            <w:r>
              <w:rPr>
                <w:rFonts w:ascii="Arial" w:hAnsi="Arial" w:cs="Arial"/>
                <w:b/>
                <w:sz w:val="18"/>
              </w:rPr>
              <w:t>Hovedvej</w:t>
            </w:r>
          </w:p>
        </w:tc>
      </w:tr>
      <w:tr w:rsidR="00F40573" w:rsidTr="00F40573">
        <w:tc>
          <w:tcPr>
            <w:tcW w:w="2500" w:type="pct"/>
            <w:shd w:val="clear" w:color="auto" w:fill="D2DCFA"/>
          </w:tcPr>
          <w:p w:rsidR="00F40573" w:rsidRPr="00F40573" w:rsidRDefault="00F40573">
            <w:pPr>
              <w:rPr>
                <w:rFonts w:ascii="Arial" w:hAnsi="Arial" w:cs="Arial"/>
                <w:i/>
                <w:sz w:val="18"/>
              </w:rPr>
            </w:pPr>
            <w:r w:rsidRPr="00F40573">
              <w:rPr>
                <w:rFonts w:ascii="Arial" w:hAnsi="Arial" w:cs="Arial"/>
                <w:i/>
                <w:sz w:val="18"/>
              </w:rPr>
              <w:t>Aktørens handling</w:t>
            </w:r>
          </w:p>
        </w:tc>
        <w:tc>
          <w:tcPr>
            <w:tcW w:w="2500" w:type="pct"/>
            <w:shd w:val="clear" w:color="auto" w:fill="D2DCFA"/>
          </w:tcPr>
          <w:p w:rsidR="00F40573" w:rsidRPr="00F40573" w:rsidRDefault="00F40573">
            <w:pPr>
              <w:rPr>
                <w:rFonts w:ascii="Arial" w:hAnsi="Arial" w:cs="Arial"/>
                <w:i/>
                <w:sz w:val="18"/>
              </w:rPr>
            </w:pPr>
            <w:r w:rsidRPr="00F40573">
              <w:rPr>
                <w:rFonts w:ascii="Arial" w:hAnsi="Arial" w:cs="Arial"/>
                <w:i/>
                <w:sz w:val="18"/>
              </w:rPr>
              <w:t>Systemets handling</w:t>
            </w:r>
          </w:p>
        </w:tc>
      </w:tr>
      <w:tr w:rsidR="00F40573" w:rsidTr="00F40573">
        <w:tc>
          <w:tcPr>
            <w:tcW w:w="5000" w:type="pct"/>
            <w:gridSpan w:val="2"/>
          </w:tcPr>
          <w:p w:rsidR="00F40573" w:rsidRPr="00F40573" w:rsidRDefault="00F40573">
            <w:pPr>
              <w:rPr>
                <w:rFonts w:ascii="Arial" w:hAnsi="Arial" w:cs="Arial"/>
                <w:b/>
                <w:sz w:val="18"/>
              </w:rPr>
            </w:pPr>
            <w:r w:rsidRPr="00F40573">
              <w:rPr>
                <w:rFonts w:ascii="Arial" w:hAnsi="Arial" w:cs="Arial"/>
                <w:b/>
                <w:sz w:val="18"/>
              </w:rPr>
              <w:t>Trin 1: Vælg Se restunderskud</w:t>
            </w:r>
          </w:p>
        </w:tc>
      </w:tr>
      <w:tr w:rsidR="00F40573" w:rsidTr="00F40573">
        <w:tc>
          <w:tcPr>
            <w:tcW w:w="2500" w:type="pct"/>
          </w:tcPr>
          <w:p w:rsidR="00F40573" w:rsidRDefault="00F40573" w:rsidP="00F40573">
            <w:pPr>
              <w:pStyle w:val="DefinitionTekst"/>
            </w:pPr>
            <w:r>
              <w:t>Aktør vælger at se underskud</w:t>
            </w:r>
          </w:p>
        </w:tc>
        <w:tc>
          <w:tcPr>
            <w:tcW w:w="2500" w:type="pct"/>
          </w:tcPr>
          <w:p w:rsidR="00F40573" w:rsidRDefault="00F40573" w:rsidP="00F40573">
            <w:pPr>
              <w:pStyle w:val="DefinitionTekst"/>
            </w:pPr>
            <w:r>
              <w:t>Henter og viser oplysninger, der er registreret i underskudsregisteret.</w:t>
            </w:r>
          </w:p>
          <w:p w:rsidR="00F40573" w:rsidRDefault="00F40573" w:rsidP="00F40573">
            <w:pPr>
              <w:pStyle w:val="DefinitionTekst"/>
            </w:pPr>
          </w:p>
          <w:p w:rsidR="00F40573" w:rsidRDefault="00F40573" w:rsidP="00F40573">
            <w:pPr>
              <w:pStyle w:val="DefinitionTekst"/>
            </w:pPr>
            <w:r>
              <w:t xml:space="preserve">Visningen danner også indgang for engangsregistrering af restunderskud fra år 2002 og frem til idriftsættelse af Løsningen. </w:t>
            </w:r>
          </w:p>
          <w:p w:rsidR="00F40573" w:rsidRDefault="00F40573" w:rsidP="00F40573">
            <w:pPr>
              <w:pStyle w:val="DefinitionTekst"/>
            </w:pPr>
          </w:p>
          <w:p w:rsidR="00F40573" w:rsidRDefault="00F40573" w:rsidP="00F40573">
            <w:pPr>
              <w:pStyle w:val="DefinitionTekst"/>
            </w:pPr>
            <w:r>
              <w:t>Visningen viser også en mulighed for at hente Excel-rapporterne.</w:t>
            </w:r>
          </w:p>
        </w:tc>
      </w:tr>
      <w:tr w:rsidR="00F40573" w:rsidTr="00F40573">
        <w:tc>
          <w:tcPr>
            <w:tcW w:w="5000" w:type="pct"/>
            <w:gridSpan w:val="2"/>
          </w:tcPr>
          <w:p w:rsidR="00F40573" w:rsidRPr="00F40573" w:rsidRDefault="00F40573" w:rsidP="00F40573">
            <w:pPr>
              <w:pStyle w:val="DefinitionTekst"/>
              <w:rPr>
                <w:b/>
              </w:rPr>
            </w:pPr>
            <w:r w:rsidRPr="00F40573">
              <w:rPr>
                <w:b/>
              </w:rPr>
              <w:t>Trin 2: Vælg et andet indkomstår</w:t>
            </w:r>
          </w:p>
        </w:tc>
      </w:tr>
      <w:tr w:rsidR="00F40573" w:rsidTr="00F40573">
        <w:tc>
          <w:tcPr>
            <w:tcW w:w="2500" w:type="pct"/>
          </w:tcPr>
          <w:p w:rsidR="00F40573" w:rsidRDefault="00F40573" w:rsidP="00F40573">
            <w:pPr>
              <w:pStyle w:val="DefinitionTekst"/>
            </w:pPr>
            <w:r>
              <w:t>Aktør vælger andet indkomstår end indeværende indkomstår</w:t>
            </w:r>
          </w:p>
        </w:tc>
        <w:tc>
          <w:tcPr>
            <w:tcW w:w="2500" w:type="pct"/>
          </w:tcPr>
          <w:p w:rsidR="00F40573" w:rsidRDefault="00F40573" w:rsidP="00F40573">
            <w:pPr>
              <w:pStyle w:val="DefinitionTekst"/>
            </w:pPr>
            <w:r>
              <w:t>Henter og viser oplysninger, der er registreret i underskudsregisteret for valgt indkomstår.</w:t>
            </w:r>
          </w:p>
          <w:p w:rsidR="00F40573" w:rsidRDefault="00F40573" w:rsidP="00F40573">
            <w:pPr>
              <w:pStyle w:val="DefinitionTekst"/>
            </w:pPr>
          </w:p>
          <w:p w:rsidR="00F40573" w:rsidRDefault="00F40573" w:rsidP="00F40573">
            <w:pPr>
              <w:pStyle w:val="DefinitionTekst"/>
            </w:pPr>
            <w:r>
              <w:t>Visningen viser også de mulige rapporter der kan dannes ud fra det valgte indkomstår</w:t>
            </w:r>
          </w:p>
        </w:tc>
      </w:tr>
      <w:tr w:rsidR="00F40573" w:rsidTr="00F40573">
        <w:tc>
          <w:tcPr>
            <w:tcW w:w="5000" w:type="pct"/>
            <w:gridSpan w:val="2"/>
          </w:tcPr>
          <w:p w:rsidR="00F40573" w:rsidRPr="00F40573" w:rsidRDefault="00F40573" w:rsidP="00F40573">
            <w:pPr>
              <w:pStyle w:val="DefinitionTekst"/>
              <w:rPr>
                <w:b/>
              </w:rPr>
            </w:pPr>
            <w:r w:rsidRPr="00F40573">
              <w:rPr>
                <w:b/>
              </w:rPr>
              <w:t>Trin 3: Vælg rapport</w:t>
            </w:r>
          </w:p>
        </w:tc>
      </w:tr>
      <w:tr w:rsidR="00F40573" w:rsidTr="00F40573">
        <w:tc>
          <w:tcPr>
            <w:tcW w:w="2500" w:type="pct"/>
          </w:tcPr>
          <w:p w:rsidR="00F40573" w:rsidRDefault="00F40573" w:rsidP="00F40573">
            <w:pPr>
              <w:pStyle w:val="DefinitionTekst"/>
            </w:pPr>
            <w:r>
              <w:t>Aktør vælger at få vist en rapport for et valgt indkomstår.</w:t>
            </w:r>
          </w:p>
        </w:tc>
        <w:tc>
          <w:tcPr>
            <w:tcW w:w="2500" w:type="pct"/>
          </w:tcPr>
          <w:p w:rsidR="00F40573" w:rsidRDefault="00F40573" w:rsidP="00F40573">
            <w:pPr>
              <w:pStyle w:val="DefinitionTekst"/>
            </w:pPr>
            <w:r>
              <w:t>Løsningen danner den valgte type rapport på baggrund af valgt indkomstår.</w:t>
            </w:r>
          </w:p>
        </w:tc>
      </w:tr>
      <w:tr w:rsidR="00F40573" w:rsidTr="00F40573">
        <w:tc>
          <w:tcPr>
            <w:tcW w:w="5000" w:type="pct"/>
            <w:gridSpan w:val="2"/>
          </w:tcPr>
          <w:p w:rsidR="00F40573" w:rsidRPr="00F40573" w:rsidRDefault="00F40573" w:rsidP="00F40573">
            <w:pPr>
              <w:pStyle w:val="DefinitionTekst"/>
              <w:rPr>
                <w:b/>
              </w:rPr>
            </w:pPr>
            <w:r w:rsidRPr="00F40573">
              <w:rPr>
                <w:b/>
              </w:rPr>
              <w:t>Trin 4: Indberet restunderskud fra tidligere år</w:t>
            </w:r>
          </w:p>
        </w:tc>
      </w:tr>
      <w:tr w:rsidR="00F40573" w:rsidTr="00F40573">
        <w:tc>
          <w:tcPr>
            <w:tcW w:w="2500" w:type="pct"/>
          </w:tcPr>
          <w:p w:rsidR="00F40573" w:rsidRDefault="00F40573" w:rsidP="00F40573">
            <w:pPr>
              <w:pStyle w:val="DefinitionTekst"/>
            </w:pPr>
          </w:p>
        </w:tc>
        <w:tc>
          <w:tcPr>
            <w:tcW w:w="2500" w:type="pct"/>
          </w:tcPr>
          <w:p w:rsidR="00F40573" w:rsidRDefault="00F40573" w:rsidP="00F40573">
            <w:pPr>
              <w:pStyle w:val="DefinitionTekst"/>
            </w:pPr>
            <w:r>
              <w:t>Såfremt Løsningen stadig giver mulighed for engangsindberetning af restunderskud vil aktøren få vist mulighed herfor med anvendelse af use case "U02 Indberet restunderskud fra tidligere år".</w:t>
            </w:r>
          </w:p>
        </w:tc>
      </w:tr>
    </w:tbl>
    <w:p w:rsidR="00F40573" w:rsidRDefault="00F40573">
      <w:pPr>
        <w:rPr>
          <w:rFonts w:ascii="Arial" w:hAnsi="Arial" w:cs="Arial"/>
          <w:sz w:val="18"/>
        </w:rPr>
        <w:sectPr w:rsidR="00F40573">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F40573" w:rsidTr="00F40573">
        <w:trPr>
          <w:trHeight w:hRule="exact" w:val="20"/>
        </w:trPr>
        <w:tc>
          <w:tcPr>
            <w:tcW w:w="9778" w:type="dxa"/>
            <w:gridSpan w:val="6"/>
            <w:shd w:val="clear" w:color="auto" w:fill="82A0F0"/>
          </w:tcPr>
          <w:p w:rsidR="00F40573" w:rsidRDefault="00F40573">
            <w:pPr>
              <w:rPr>
                <w:rFonts w:ascii="Arial" w:hAnsi="Arial" w:cs="Arial"/>
                <w:sz w:val="18"/>
              </w:rPr>
            </w:pPr>
          </w:p>
        </w:tc>
      </w:tr>
      <w:tr w:rsidR="00F40573" w:rsidTr="00F40573">
        <w:tc>
          <w:tcPr>
            <w:tcW w:w="9778" w:type="dxa"/>
            <w:gridSpan w:val="6"/>
          </w:tcPr>
          <w:p w:rsidR="00F40573" w:rsidRDefault="00F40573" w:rsidP="00F40573">
            <w:pPr>
              <w:pStyle w:val="DefinitionTitel"/>
              <w:spacing w:beforeAutospacing="1" w:afterAutospacing="1"/>
            </w:pPr>
            <w:r>
              <w:t>U02 [UNDER ÆNDRING] Indberet restunderskud fra tidligere år</w:t>
            </w:r>
          </w:p>
        </w:tc>
      </w:tr>
      <w:tr w:rsidR="00F40573" w:rsidTr="00F40573">
        <w:tc>
          <w:tcPr>
            <w:tcW w:w="1629" w:type="dxa"/>
            <w:tcBorders>
              <w:bottom w:val="single" w:sz="4" w:space="0" w:color="auto"/>
            </w:tcBorders>
          </w:tcPr>
          <w:p w:rsidR="00F40573" w:rsidRDefault="00F40573">
            <w:pPr>
              <w:rPr>
                <w:rFonts w:ascii="Arial" w:hAnsi="Arial" w:cs="Arial"/>
                <w:sz w:val="18"/>
              </w:rPr>
            </w:pPr>
            <w:r>
              <w:rPr>
                <w:rFonts w:ascii="Arial" w:hAnsi="Arial" w:cs="Arial"/>
                <w:b/>
                <w:sz w:val="18"/>
              </w:rPr>
              <w:t>System:</w:t>
            </w:r>
          </w:p>
          <w:p w:rsidR="00F40573" w:rsidRPr="00F40573" w:rsidRDefault="00F40573">
            <w:pPr>
              <w:rPr>
                <w:rFonts w:ascii="Arial" w:hAnsi="Arial" w:cs="Arial"/>
                <w:sz w:val="18"/>
              </w:rPr>
            </w:pPr>
            <w:r>
              <w:rPr>
                <w:rFonts w:ascii="Arial" w:hAnsi="Arial" w:cs="Arial"/>
                <w:sz w:val="18"/>
              </w:rPr>
              <w:t>DIAS</w:t>
            </w:r>
          </w:p>
        </w:tc>
        <w:tc>
          <w:tcPr>
            <w:tcW w:w="1630" w:type="dxa"/>
            <w:tcBorders>
              <w:bottom w:val="single" w:sz="4" w:space="0" w:color="auto"/>
            </w:tcBorders>
          </w:tcPr>
          <w:p w:rsidR="00F40573" w:rsidRDefault="00F40573">
            <w:pPr>
              <w:rPr>
                <w:rFonts w:ascii="Arial" w:hAnsi="Arial" w:cs="Arial"/>
                <w:sz w:val="18"/>
              </w:rPr>
            </w:pPr>
            <w:r>
              <w:rPr>
                <w:rFonts w:ascii="Arial" w:hAnsi="Arial" w:cs="Arial"/>
                <w:b/>
                <w:sz w:val="18"/>
              </w:rPr>
              <w:t>Encyclopedia:</w:t>
            </w:r>
          </w:p>
          <w:p w:rsidR="00F40573" w:rsidRPr="00F40573" w:rsidRDefault="00F40573">
            <w:pPr>
              <w:rPr>
                <w:rFonts w:ascii="Arial" w:hAnsi="Arial" w:cs="Arial"/>
                <w:sz w:val="18"/>
              </w:rPr>
            </w:pPr>
            <w:r>
              <w:rPr>
                <w:rFonts w:ascii="Arial" w:hAnsi="Arial" w:cs="Arial"/>
                <w:sz w:val="18"/>
              </w:rPr>
              <w:t>DIAS</w:t>
            </w:r>
          </w:p>
        </w:tc>
        <w:tc>
          <w:tcPr>
            <w:tcW w:w="1630" w:type="dxa"/>
            <w:tcBorders>
              <w:bottom w:val="single" w:sz="4" w:space="0" w:color="auto"/>
            </w:tcBorders>
          </w:tcPr>
          <w:p w:rsidR="00F40573" w:rsidRDefault="00F40573">
            <w:pPr>
              <w:rPr>
                <w:rFonts w:ascii="Arial" w:hAnsi="Arial" w:cs="Arial"/>
                <w:sz w:val="18"/>
              </w:rPr>
            </w:pPr>
            <w:r>
              <w:rPr>
                <w:rFonts w:ascii="Arial" w:hAnsi="Arial" w:cs="Arial"/>
                <w:b/>
                <w:sz w:val="18"/>
              </w:rPr>
              <w:t>Oprettet af:</w:t>
            </w:r>
          </w:p>
          <w:p w:rsidR="00F40573" w:rsidRPr="00F40573" w:rsidRDefault="00F40573">
            <w:pPr>
              <w:rPr>
                <w:rFonts w:ascii="Arial" w:hAnsi="Arial" w:cs="Arial"/>
                <w:sz w:val="18"/>
              </w:rPr>
            </w:pPr>
            <w:r>
              <w:rPr>
                <w:rFonts w:ascii="Arial" w:hAnsi="Arial" w:cs="Arial"/>
                <w:sz w:val="18"/>
              </w:rPr>
              <w:t>w18499</w:t>
            </w:r>
          </w:p>
        </w:tc>
        <w:tc>
          <w:tcPr>
            <w:tcW w:w="1629" w:type="dxa"/>
            <w:tcBorders>
              <w:bottom w:val="single" w:sz="4" w:space="0" w:color="auto"/>
            </w:tcBorders>
          </w:tcPr>
          <w:p w:rsidR="00F40573" w:rsidRDefault="00F40573">
            <w:pPr>
              <w:rPr>
                <w:rFonts w:ascii="Arial" w:hAnsi="Arial" w:cs="Arial"/>
                <w:sz w:val="18"/>
              </w:rPr>
            </w:pPr>
            <w:r>
              <w:rPr>
                <w:rFonts w:ascii="Arial" w:hAnsi="Arial" w:cs="Arial"/>
                <w:b/>
                <w:sz w:val="18"/>
              </w:rPr>
              <w:t>Dato:</w:t>
            </w:r>
          </w:p>
          <w:p w:rsidR="00F40573" w:rsidRPr="00F40573" w:rsidRDefault="00F40573">
            <w:pPr>
              <w:rPr>
                <w:rFonts w:ascii="Arial" w:hAnsi="Arial" w:cs="Arial"/>
                <w:sz w:val="18"/>
              </w:rPr>
            </w:pPr>
            <w:r>
              <w:rPr>
                <w:rFonts w:ascii="Arial" w:hAnsi="Arial" w:cs="Arial"/>
                <w:sz w:val="18"/>
              </w:rPr>
              <w:t>2012-05-23</w:t>
            </w:r>
          </w:p>
        </w:tc>
        <w:tc>
          <w:tcPr>
            <w:tcW w:w="1630" w:type="dxa"/>
            <w:tcBorders>
              <w:bottom w:val="single" w:sz="4" w:space="0" w:color="auto"/>
            </w:tcBorders>
          </w:tcPr>
          <w:p w:rsidR="00F40573" w:rsidRDefault="00F40573">
            <w:pPr>
              <w:rPr>
                <w:rFonts w:ascii="Arial" w:hAnsi="Arial" w:cs="Arial"/>
                <w:sz w:val="18"/>
              </w:rPr>
            </w:pPr>
            <w:r>
              <w:rPr>
                <w:rFonts w:ascii="Arial" w:hAnsi="Arial" w:cs="Arial"/>
                <w:b/>
                <w:sz w:val="18"/>
              </w:rPr>
              <w:t>Rettet af:</w:t>
            </w:r>
          </w:p>
          <w:p w:rsidR="00F40573" w:rsidRPr="00F40573" w:rsidRDefault="00F40573">
            <w:pPr>
              <w:rPr>
                <w:rFonts w:ascii="Arial" w:hAnsi="Arial" w:cs="Arial"/>
                <w:sz w:val="18"/>
              </w:rPr>
            </w:pPr>
            <w:r>
              <w:rPr>
                <w:rFonts w:ascii="Arial" w:hAnsi="Arial" w:cs="Arial"/>
                <w:sz w:val="18"/>
              </w:rPr>
              <w:t>w19412</w:t>
            </w:r>
          </w:p>
        </w:tc>
        <w:tc>
          <w:tcPr>
            <w:tcW w:w="1630" w:type="dxa"/>
            <w:tcBorders>
              <w:bottom w:val="single" w:sz="4" w:space="0" w:color="auto"/>
            </w:tcBorders>
          </w:tcPr>
          <w:p w:rsidR="00F40573" w:rsidRDefault="00F40573">
            <w:pPr>
              <w:rPr>
                <w:rFonts w:ascii="Arial" w:hAnsi="Arial" w:cs="Arial"/>
                <w:sz w:val="18"/>
              </w:rPr>
            </w:pPr>
            <w:r>
              <w:rPr>
                <w:rFonts w:ascii="Arial" w:hAnsi="Arial" w:cs="Arial"/>
                <w:b/>
                <w:sz w:val="18"/>
              </w:rPr>
              <w:t>Dato:</w:t>
            </w:r>
          </w:p>
          <w:p w:rsidR="00F40573" w:rsidRPr="00F40573" w:rsidRDefault="00F40573">
            <w:pPr>
              <w:rPr>
                <w:rFonts w:ascii="Arial" w:hAnsi="Arial" w:cs="Arial"/>
                <w:sz w:val="18"/>
              </w:rPr>
            </w:pPr>
            <w:r>
              <w:rPr>
                <w:rFonts w:ascii="Arial" w:hAnsi="Arial" w:cs="Arial"/>
                <w:sz w:val="18"/>
              </w:rPr>
              <w:t>2014-10-30</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Formål</w:t>
            </w:r>
          </w:p>
        </w:tc>
      </w:tr>
      <w:tr w:rsidR="00F40573" w:rsidTr="00F40573">
        <w:tc>
          <w:tcPr>
            <w:tcW w:w="9778" w:type="dxa"/>
            <w:gridSpan w:val="6"/>
            <w:tcBorders>
              <w:bottom w:val="single" w:sz="4" w:space="0" w:color="auto"/>
            </w:tcBorders>
          </w:tcPr>
          <w:p w:rsidR="00F40573" w:rsidRDefault="00F40573" w:rsidP="00F40573">
            <w:pPr>
              <w:pStyle w:val="DefinitionTekst"/>
            </w:pPr>
            <w:r>
              <w:t>Formålet med use casen er at lade selskaberne engangsindberette deres restunderskud fra tidligere år fordelt på hvert indkomstår fra året 2002 og frem til året før idriftsættelse af Løsningen.</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Aktører</w:t>
            </w:r>
          </w:p>
        </w:tc>
      </w:tr>
      <w:tr w:rsidR="00F40573" w:rsidTr="00F40573">
        <w:tc>
          <w:tcPr>
            <w:tcW w:w="9778" w:type="dxa"/>
            <w:gridSpan w:val="6"/>
            <w:tcBorders>
              <w:bottom w:val="single" w:sz="4" w:space="0" w:color="auto"/>
            </w:tcBorders>
          </w:tcPr>
          <w:p w:rsidR="00F40573" w:rsidRDefault="00F40573" w:rsidP="00F40573">
            <w:pPr>
              <w:pStyle w:val="DefinitionTekst"/>
            </w:pP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Frekvens</w:t>
            </w:r>
          </w:p>
        </w:tc>
      </w:tr>
      <w:tr w:rsidR="00F40573" w:rsidTr="00F40573">
        <w:tc>
          <w:tcPr>
            <w:tcW w:w="9778" w:type="dxa"/>
            <w:gridSpan w:val="6"/>
            <w:tcBorders>
              <w:bottom w:val="single" w:sz="4" w:space="0" w:color="auto"/>
            </w:tcBorders>
          </w:tcPr>
          <w:p w:rsidR="00F40573" w:rsidRDefault="00F40573" w:rsidP="00F40573">
            <w:pPr>
              <w:pStyle w:val="DefinitionTekst"/>
            </w:pPr>
            <w:r>
              <w:t>1 gang for hvert administrationsselskab (ca. 25.000) + ved korrektioner</w:t>
            </w:r>
          </w:p>
          <w:p w:rsidR="00F40573" w:rsidRDefault="00F40573" w:rsidP="00F40573">
            <w:pPr>
              <w:pStyle w:val="DefinitionTekst"/>
            </w:pPr>
            <w:r>
              <w:t>1 gang for hvert enkeltselskab (ca. 130.000) + ved korrektioner</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Startbetingelser</w:t>
            </w:r>
          </w:p>
        </w:tc>
      </w:tr>
      <w:tr w:rsidR="00F40573" w:rsidTr="00F40573">
        <w:tc>
          <w:tcPr>
            <w:tcW w:w="9778" w:type="dxa"/>
            <w:gridSpan w:val="6"/>
            <w:tcBorders>
              <w:bottom w:val="single" w:sz="4" w:space="0" w:color="auto"/>
            </w:tcBorders>
          </w:tcPr>
          <w:p w:rsidR="00F40573" w:rsidRDefault="00F40573" w:rsidP="00F40573">
            <w:pPr>
              <w:pStyle w:val="DefinitionTekst"/>
            </w:pPr>
            <w:r>
              <w:t>Aktøren er logget ind i TSE (TastSelvErhverv) og har adgang til selskabets oplysninger.</w:t>
            </w:r>
          </w:p>
          <w:p w:rsidR="00F40573" w:rsidRDefault="00F40573" w:rsidP="00F40573">
            <w:pPr>
              <w:pStyle w:val="DefinitionTekst"/>
            </w:pPr>
            <w:r>
              <w:t>De nyeste selskabsoplysninger er hentet fra ES.</w:t>
            </w:r>
          </w:p>
          <w:p w:rsidR="00F40573" w:rsidRDefault="00F40573" w:rsidP="00F40573">
            <w:pPr>
              <w:pStyle w:val="DefinitionTekst"/>
            </w:pPr>
            <w:r>
              <w:t>Aktør har behov for at indberette restunderskud pr. ultimo indkomståret 2013 for perioden indkomstårene 2002 til 2013 samt historiske skattefri omstruktureringer.</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Slutbetingelser</w:t>
            </w:r>
          </w:p>
        </w:tc>
      </w:tr>
      <w:tr w:rsidR="00F40573" w:rsidTr="00F40573">
        <w:tc>
          <w:tcPr>
            <w:tcW w:w="9778" w:type="dxa"/>
            <w:gridSpan w:val="6"/>
            <w:tcBorders>
              <w:bottom w:val="single" w:sz="4" w:space="0" w:color="auto"/>
            </w:tcBorders>
          </w:tcPr>
          <w:p w:rsidR="00F40573" w:rsidRDefault="00F40573" w:rsidP="00F40573">
            <w:pPr>
              <w:pStyle w:val="DefinitionTekst"/>
            </w:pPr>
            <w:r>
              <w:t>Indberetning af restunderskud er udført. Beløbene er gemt i Løsningens underskudsregister.</w:t>
            </w:r>
          </w:p>
        </w:tc>
      </w:tr>
      <w:tr w:rsidR="00F40573" w:rsidRPr="00F40573" w:rsidTr="00F40573">
        <w:tc>
          <w:tcPr>
            <w:tcW w:w="9778" w:type="dxa"/>
            <w:gridSpan w:val="6"/>
            <w:shd w:val="clear" w:color="auto" w:fill="D2DCFA"/>
          </w:tcPr>
          <w:p w:rsidR="00F40573" w:rsidRPr="00F40573" w:rsidRDefault="00F40573">
            <w:pPr>
              <w:rPr>
                <w:rFonts w:ascii="Arial" w:hAnsi="Arial" w:cs="Arial"/>
                <w:b/>
                <w:sz w:val="18"/>
              </w:rPr>
            </w:pPr>
            <w:r w:rsidRPr="00F40573">
              <w:rPr>
                <w:rFonts w:ascii="Arial" w:hAnsi="Arial" w:cs="Arial"/>
                <w:b/>
                <w:sz w:val="18"/>
              </w:rPr>
              <w:t>Noter</w:t>
            </w:r>
          </w:p>
        </w:tc>
      </w:tr>
      <w:tr w:rsidR="00F40573" w:rsidTr="00F40573">
        <w:tc>
          <w:tcPr>
            <w:tcW w:w="9778" w:type="dxa"/>
            <w:gridSpan w:val="6"/>
          </w:tcPr>
          <w:p w:rsidR="00F40573" w:rsidRDefault="00F40573" w:rsidP="00F40573">
            <w:pPr>
              <w:pStyle w:val="DefinitionTekst"/>
            </w:pPr>
            <w:r>
              <w:t xml:space="preserve">Restunderskuddene danner forudsætning for, at det kan lade sig gøre at digitalisere selskabsselvangivelsen - specifikt møntet på indberetning af indkomster og fordeling af restunderskud mellem selskaberne iht. lovgivningen herom, se Regelbilag 03.04.03 Forretningsregler. </w:t>
            </w:r>
          </w:p>
          <w:p w:rsidR="00F40573" w:rsidRDefault="00F40573" w:rsidP="00F40573">
            <w:pPr>
              <w:pStyle w:val="DefinitionTekst"/>
            </w:pPr>
          </w:p>
          <w:p w:rsidR="00F40573" w:rsidRDefault="00F40573" w:rsidP="00F40573">
            <w:pPr>
              <w:pStyle w:val="DefinitionTekst"/>
            </w:pPr>
            <w:r>
              <w:t>Denne indberetning foregår kun for det år, hvor Løsningen idriftsættes, og er altså en engangsforestilling, for at kunne få dataene korrekt på plads i Løsningen. De efterfølgende år, vil det være ifm. indberetning af indkomster på selvangivelsen, at underskudsregisteret kan blive opdateret med nye restunderskud (= negative indkomster).</w:t>
            </w:r>
          </w:p>
          <w:p w:rsidR="00F40573" w:rsidRDefault="00F40573" w:rsidP="00F40573">
            <w:pPr>
              <w:pStyle w:val="DefinitionTekst"/>
            </w:pPr>
          </w:p>
          <w:p w:rsidR="00F40573" w:rsidRDefault="00F40573" w:rsidP="00F40573">
            <w:pPr>
              <w:pStyle w:val="DefinitionTekst"/>
            </w:pPr>
            <w:r>
              <w:t>Indberetningen skal som udgangspunkt foretages af alle selskaber. Men på følgende måde:</w:t>
            </w:r>
          </w:p>
          <w:p w:rsidR="00F40573" w:rsidRDefault="00F40573" w:rsidP="00F40573">
            <w:pPr>
              <w:pStyle w:val="DefinitionTekst"/>
            </w:pPr>
            <w:r>
              <w:t>* Administrationsselskaber indberetter for sig selv og deres samlede sambeskatningskreds, dvs. også for deres datterselskaber inkl. de restunderskud de måtte have fra før de indgik i sambeskatningen.</w:t>
            </w:r>
          </w:p>
          <w:p w:rsidR="00F40573" w:rsidRDefault="00F40573" w:rsidP="00F40573">
            <w:pPr>
              <w:pStyle w:val="DefinitionTekst"/>
            </w:pPr>
            <w:r>
              <w:t>* Datterselskaber indberetter ikke, da det gøres af administrationsselskaberne.</w:t>
            </w:r>
          </w:p>
          <w:p w:rsidR="00F40573" w:rsidRDefault="00F40573" w:rsidP="00F40573">
            <w:pPr>
              <w:pStyle w:val="DefinitionTekst"/>
            </w:pPr>
            <w:r>
              <w:t>* Særbeskattede selskaber indberetter for sig selv og fordelt på hvert enkelt indkomstår (fordelingen er, hvis det er muligt for selskabet).</w:t>
            </w:r>
          </w:p>
          <w:p w:rsidR="00F40573" w:rsidRDefault="00F40573" w:rsidP="00F40573">
            <w:pPr>
              <w:pStyle w:val="DefinitionTekst"/>
            </w:pPr>
            <w:r>
              <w:t>* Fonde og foreninger indberetter 2 former for underskud (ikke fordelt på indkomstår).</w:t>
            </w:r>
          </w:p>
          <w:p w:rsidR="00F40573" w:rsidRDefault="00F40573" w:rsidP="00F40573">
            <w:pPr>
              <w:pStyle w:val="DefinitionTekst"/>
            </w:pPr>
            <w:r>
              <w:t>* Fonde og foreninger kan ikke hente excel-rapporter, men kan efter indberetning se de 2 saldi direkte i løsningen med funktionaliteten fra U01.</w:t>
            </w:r>
          </w:p>
          <w:p w:rsidR="00F40573" w:rsidRDefault="00F40573" w:rsidP="00F40573">
            <w:pPr>
              <w:pStyle w:val="DefinitionTekst"/>
            </w:pPr>
            <w:r>
              <w:t>Bilag 03.04.03.28 Beslutningstræ omkring hvilken måde et selskab skal indberette sit restunderskud giver et bud på hvordan de forskellige typer selskaber kan håndteres.</w:t>
            </w:r>
          </w:p>
          <w:p w:rsidR="00F40573" w:rsidRDefault="00F40573" w:rsidP="00F40573">
            <w:pPr>
              <w:pStyle w:val="DefinitionTekst"/>
            </w:pPr>
          </w:p>
          <w:p w:rsidR="00F40573" w:rsidRDefault="00F40573" w:rsidP="00F40573">
            <w:pPr>
              <w:pStyle w:val="DefinitionTekst"/>
            </w:pPr>
            <w:r>
              <w:t>Ved afgørelse vedrørende hvilke selskaber der skal indberette, ses der på sambeskatningskredse pr en specifik skæringsdato der vælges af SKAT - 1. oktober 2014. Dette forhindrer muligheden for dobbeltregistrering eller manglende registrering af underskud for et selskab. Løsningen tager ikke højde for det tilfælde at administrationsselskabet pr den valgte skæringsdato er ophørt - skulle denne situation opstå skal det håndteres manuelt af SKAT i samarbejde med Systematic.</w:t>
            </w:r>
          </w:p>
          <w:p w:rsidR="00F40573" w:rsidRDefault="00F40573" w:rsidP="00F40573">
            <w:pPr>
              <w:pStyle w:val="DefinitionTekst"/>
            </w:pPr>
          </w:p>
          <w:p w:rsidR="00F40573" w:rsidRDefault="00F40573" w:rsidP="00F40573">
            <w:pPr>
              <w:pStyle w:val="DefinitionTekst"/>
            </w:pPr>
            <w:r>
              <w:t>Ved indberetning af ændringer til sambeskatningskreds med virkning før skæringsdatoen:</w:t>
            </w:r>
          </w:p>
          <w:p w:rsidR="00F40573" w:rsidRDefault="00F40573" w:rsidP="00F40573">
            <w:pPr>
              <w:pStyle w:val="DefinitionTekst"/>
            </w:pPr>
            <w:r>
              <w:t>* Hvis ændringen af kreds skete som følge af en omstrukturering og ikke var registreret i ES før data blev eksporteret, skal ændringen i kreds indberettes først via grundregistreringssiden. Herefter kan den historiske omstrukturering indberettes via engangsindberetningen. Dette skyldes at de historiske omstruktureringer ikke foretager ændringer i sambeskatningskredse, modsat de almindelige fremadrettede omstruktureringer.</w:t>
            </w:r>
          </w:p>
          <w:p w:rsidR="00F40573" w:rsidRDefault="00F40573" w:rsidP="00F40573">
            <w:pPr>
              <w:pStyle w:val="DefinitionTekst"/>
            </w:pPr>
            <w:r>
              <w:t xml:space="preserve">* Et datterselskab der forlader en kreds får slettet alle eventuelle registrerede restunderskud som administrationsselskabet har indberettet, samt historiske omstruktureringer med selskabet som modtager, og er nu selv </w:t>
            </w:r>
            <w:r>
              <w:lastRenderedPageBreak/>
              <w:t>ansvarlig for at indberette historiske restunderskud. Dog sker der ingen sletning af underskud/omstruktureringer eller ændring af ansvarlig for indberetning, hvis datterselskabet allerede har indberettet selvangivelse for 2014.</w:t>
            </w:r>
          </w:p>
          <w:p w:rsidR="00F40573" w:rsidRDefault="00F40573" w:rsidP="00F40573">
            <w:pPr>
              <w:pStyle w:val="DefinitionTekst"/>
            </w:pPr>
            <w:r>
              <w:t>* Et selskab der tilføjes til en kreds får slettet alle eventuelle restunderskud, samt historiske omstruktureringer med selskabet som modtager, der i forvejen var registreret - enten af tidligere administrationsselskab eller af selskabet selv - og det er nu det nye administrationsselskab der er ansvarlig for indberetning af restunderskud for det tilføjede selskab. Hvis det nye administrationsselskab allerede har afsluttet indberetning af restunderskud, vil det ikke være muligt at indtaste restunderskud for det tilføjede selskab. Dog sker der ingen sletning af underskud/omstruktureringer eller ændring af ansvarlig for indberetning, hvis selskabet allerede har indberettet selvangivelse for 2014.</w:t>
            </w:r>
          </w:p>
          <w:p w:rsidR="00F40573" w:rsidRDefault="00F40573" w:rsidP="00F40573">
            <w:pPr>
              <w:pStyle w:val="DefinitionTekst"/>
            </w:pPr>
            <w:r>
              <w:t>* For en kreds hvor der skiftes administrationsselskab, vil det være det nye administrationsselskab der nu er ansvarlig for indberetningen, men eventuelt allerede indberettede underskud/omstruktureringer for kredsen slettes ikke. Dette er pga. ændringer af administrationsselskab gælder fra start af indkomstår, hvorfor ændringer af administrationsselskab for året altid vil have virkning fra før skæringsdatoen, og det her ikke ønskes at de registrerede restunderskud slettes.</w:t>
            </w:r>
          </w:p>
          <w:p w:rsidR="00F40573" w:rsidRDefault="00F40573" w:rsidP="00F40573">
            <w:pPr>
              <w:pStyle w:val="DefinitionTekst"/>
            </w:pPr>
          </w:p>
          <w:p w:rsidR="00F40573" w:rsidRDefault="00F40573" w:rsidP="00F40573">
            <w:pPr>
              <w:pStyle w:val="DefinitionTekst"/>
            </w:pPr>
            <w:r>
              <w:t>Løsningen forhindrer adgang til engangsindberetningen når fristen udløber d. 1. august 2015. Rettelse og tilføjelse af nye underskud, ændringer i de indberettede historiske omstruktureringer m.m.i underskudsregisteret udføres af SKAT og kan foretages ved idriftsættelse af underskudsregisteret. Løsningen  tillader ikke indberetning af restunderskud, hvis der er påbegyndt indberetning af en selvangivelse for det år hvor Løsningen idriftsættes. For sambeskatningskredse betragtes indberetning af selvangivelse som påbegyndt så snart der eksisterer en kladde af selvangivelse eller selvangivelse er indberettet for bare et af datterselskaberne i kredsen.</w:t>
            </w:r>
          </w:p>
        </w:tc>
      </w:tr>
    </w:tbl>
    <w:p w:rsidR="00F40573" w:rsidRDefault="00F40573">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F40573" w:rsidTr="00F40573">
        <w:trPr>
          <w:trHeight w:hRule="exact" w:val="20"/>
        </w:trPr>
        <w:tc>
          <w:tcPr>
            <w:tcW w:w="5000" w:type="pct"/>
            <w:gridSpan w:val="2"/>
            <w:shd w:val="clear" w:color="auto" w:fill="82A0F0"/>
          </w:tcPr>
          <w:p w:rsidR="00F40573" w:rsidRDefault="00F40573">
            <w:pPr>
              <w:rPr>
                <w:rFonts w:ascii="Arial" w:hAnsi="Arial" w:cs="Arial"/>
                <w:sz w:val="18"/>
              </w:rPr>
            </w:pPr>
          </w:p>
        </w:tc>
      </w:tr>
      <w:tr w:rsidR="00F40573" w:rsidRPr="00F40573" w:rsidTr="00F40573">
        <w:tc>
          <w:tcPr>
            <w:tcW w:w="5000" w:type="pct"/>
            <w:gridSpan w:val="2"/>
          </w:tcPr>
          <w:p w:rsidR="00F40573" w:rsidRPr="00F40573" w:rsidRDefault="00F40573">
            <w:pPr>
              <w:rPr>
                <w:rFonts w:ascii="Arial" w:hAnsi="Arial" w:cs="Arial"/>
                <w:b/>
                <w:sz w:val="18"/>
              </w:rPr>
            </w:pPr>
            <w:r>
              <w:rPr>
                <w:rFonts w:ascii="Arial" w:hAnsi="Arial" w:cs="Arial"/>
                <w:b/>
                <w:sz w:val="18"/>
              </w:rPr>
              <w:t>Hovedvej</w:t>
            </w:r>
          </w:p>
        </w:tc>
      </w:tr>
      <w:tr w:rsidR="00F40573" w:rsidTr="00F40573">
        <w:tc>
          <w:tcPr>
            <w:tcW w:w="2500" w:type="pct"/>
            <w:shd w:val="clear" w:color="auto" w:fill="D2DCFA"/>
          </w:tcPr>
          <w:p w:rsidR="00F40573" w:rsidRPr="00F40573" w:rsidRDefault="00F40573">
            <w:pPr>
              <w:rPr>
                <w:rFonts w:ascii="Arial" w:hAnsi="Arial" w:cs="Arial"/>
                <w:i/>
                <w:sz w:val="18"/>
              </w:rPr>
            </w:pPr>
            <w:r w:rsidRPr="00F40573">
              <w:rPr>
                <w:rFonts w:ascii="Arial" w:hAnsi="Arial" w:cs="Arial"/>
                <w:i/>
                <w:sz w:val="18"/>
              </w:rPr>
              <w:t>Aktørens handling</w:t>
            </w:r>
          </w:p>
        </w:tc>
        <w:tc>
          <w:tcPr>
            <w:tcW w:w="2500" w:type="pct"/>
            <w:shd w:val="clear" w:color="auto" w:fill="D2DCFA"/>
          </w:tcPr>
          <w:p w:rsidR="00F40573" w:rsidRPr="00F40573" w:rsidRDefault="00F40573">
            <w:pPr>
              <w:rPr>
                <w:rFonts w:ascii="Arial" w:hAnsi="Arial" w:cs="Arial"/>
                <w:i/>
                <w:sz w:val="18"/>
              </w:rPr>
            </w:pPr>
            <w:r w:rsidRPr="00F40573">
              <w:rPr>
                <w:rFonts w:ascii="Arial" w:hAnsi="Arial" w:cs="Arial"/>
                <w:i/>
                <w:sz w:val="18"/>
              </w:rPr>
              <w:t>Systemets handling</w:t>
            </w:r>
          </w:p>
        </w:tc>
      </w:tr>
      <w:tr w:rsidR="00F40573" w:rsidTr="00F40573">
        <w:tc>
          <w:tcPr>
            <w:tcW w:w="5000" w:type="pct"/>
            <w:gridSpan w:val="2"/>
          </w:tcPr>
          <w:p w:rsidR="00F40573" w:rsidRPr="00F40573" w:rsidRDefault="00F40573">
            <w:pPr>
              <w:rPr>
                <w:rFonts w:ascii="Arial" w:hAnsi="Arial" w:cs="Arial"/>
                <w:b/>
                <w:sz w:val="18"/>
              </w:rPr>
            </w:pPr>
            <w:r w:rsidRPr="00F40573">
              <w:rPr>
                <w:rFonts w:ascii="Arial" w:hAnsi="Arial" w:cs="Arial"/>
                <w:b/>
                <w:sz w:val="18"/>
              </w:rPr>
              <w:t>Trin 1: Vælger at se registrerede underskud</w:t>
            </w:r>
          </w:p>
        </w:tc>
      </w:tr>
      <w:tr w:rsidR="00F40573" w:rsidTr="00F40573">
        <w:tc>
          <w:tcPr>
            <w:tcW w:w="2500" w:type="pct"/>
          </w:tcPr>
          <w:p w:rsidR="00F40573" w:rsidRDefault="00F40573" w:rsidP="00F40573">
            <w:pPr>
              <w:pStyle w:val="DefinitionTekst"/>
            </w:pPr>
            <w:r>
              <w:t>Vælger at se underskudsregister jf. use case "U01 Se registrerede underskud".</w:t>
            </w:r>
          </w:p>
        </w:tc>
        <w:tc>
          <w:tcPr>
            <w:tcW w:w="2500" w:type="pct"/>
          </w:tcPr>
          <w:p w:rsidR="00F40573" w:rsidRDefault="00F40573" w:rsidP="00F40573">
            <w:pPr>
              <w:pStyle w:val="DefinitionTekst"/>
            </w:pPr>
            <w:r>
              <w:t>Fra siden der viser registrerede underskud er der links til:</w:t>
            </w:r>
          </w:p>
          <w:p w:rsidR="00F40573" w:rsidRDefault="00F40573" w:rsidP="00F40573">
            <w:pPr>
              <w:pStyle w:val="DefinitionTekst"/>
            </w:pPr>
            <w:r>
              <w:t>* Hent excel-rapport over registrerede restunderskud pr indkomstår</w:t>
            </w:r>
          </w:p>
          <w:p w:rsidR="00F40573" w:rsidRDefault="00F40573" w:rsidP="00F40573">
            <w:pPr>
              <w:pStyle w:val="DefinitionTekst"/>
            </w:pPr>
            <w:r>
              <w:t>* Hent excel-rapport over registrerede restunderskud pr subsambeskatningskreds</w:t>
            </w:r>
          </w:p>
          <w:p w:rsidR="00F40573" w:rsidRDefault="00F40573" w:rsidP="00F40573">
            <w:pPr>
              <w:pStyle w:val="DefinitionTekst"/>
            </w:pPr>
            <w:r>
              <w:t>* Indberet historiske restunderskud</w:t>
            </w:r>
          </w:p>
        </w:tc>
      </w:tr>
      <w:tr w:rsidR="00F40573" w:rsidTr="00F40573">
        <w:tc>
          <w:tcPr>
            <w:tcW w:w="5000" w:type="pct"/>
            <w:gridSpan w:val="2"/>
          </w:tcPr>
          <w:p w:rsidR="00F40573" w:rsidRPr="00F40573" w:rsidRDefault="00F40573" w:rsidP="00F40573">
            <w:pPr>
              <w:pStyle w:val="DefinitionTekst"/>
              <w:rPr>
                <w:b/>
              </w:rPr>
            </w:pPr>
            <w:r w:rsidRPr="00F40573">
              <w:rPr>
                <w:b/>
              </w:rPr>
              <w:t>Trin 2: Indberet historiske restunderskud</w:t>
            </w:r>
          </w:p>
        </w:tc>
      </w:tr>
      <w:tr w:rsidR="00F40573" w:rsidTr="00F40573">
        <w:tc>
          <w:tcPr>
            <w:tcW w:w="2500" w:type="pct"/>
          </w:tcPr>
          <w:p w:rsidR="00F40573" w:rsidRDefault="00F40573" w:rsidP="00F40573">
            <w:pPr>
              <w:pStyle w:val="DefinitionTekst"/>
            </w:pPr>
            <w:r>
              <w:t>Indberetter historiske restunderskud</w:t>
            </w:r>
          </w:p>
        </w:tc>
        <w:tc>
          <w:tcPr>
            <w:tcW w:w="2500" w:type="pct"/>
          </w:tcPr>
          <w:p w:rsidR="00F40573" w:rsidRDefault="00F40573" w:rsidP="00F40573">
            <w:pPr>
              <w:pStyle w:val="DefinitionTekst"/>
            </w:pPr>
            <w:r>
              <w:t>Aktør får mulighed for at indtaste underskud opstået i hvert indkomstår fra 2002 til året før idriftsættelse. Har der været delperioder i et indkomstår, vil aktør skulle angive restunderskud pr delperiode.</w:t>
            </w:r>
          </w:p>
          <w:p w:rsidR="00F40573" w:rsidRDefault="00F40573" w:rsidP="00F40573">
            <w:pPr>
              <w:pStyle w:val="DefinitionTekst"/>
            </w:pPr>
          </w:p>
          <w:p w:rsidR="00F40573" w:rsidRDefault="00F40573" w:rsidP="00F40573">
            <w:pPr>
              <w:pStyle w:val="DefinitionTekst"/>
            </w:pPr>
            <w:r>
              <w:t>For administrationsselskab kan der indtastes for hvert selskab i kredsen og der er link til indberetning af historiske omstruktureringer.</w:t>
            </w:r>
          </w:p>
          <w:p w:rsidR="00F40573" w:rsidRDefault="00F40573" w:rsidP="00F40573">
            <w:pPr>
              <w:pStyle w:val="DefinitionTekst"/>
            </w:pPr>
          </w:p>
          <w:p w:rsidR="00F40573" w:rsidRDefault="00F40573" w:rsidP="00F40573">
            <w:pPr>
              <w:pStyle w:val="DefinitionTekst"/>
            </w:pPr>
            <w:r>
              <w:t>Beløbene gemmes i underskudsregisteret når aktør bekræfter det oplyste. Historiske omstruktureringer gemmes enkeltvis efterhånden som de indberettes.</w:t>
            </w:r>
          </w:p>
        </w:tc>
      </w:tr>
      <w:tr w:rsidR="00F40573" w:rsidTr="00F40573">
        <w:tc>
          <w:tcPr>
            <w:tcW w:w="5000" w:type="pct"/>
            <w:gridSpan w:val="2"/>
          </w:tcPr>
          <w:p w:rsidR="00F40573" w:rsidRPr="00F40573" w:rsidRDefault="00F40573" w:rsidP="00F40573">
            <w:pPr>
              <w:pStyle w:val="DefinitionTekst"/>
              <w:rPr>
                <w:b/>
              </w:rPr>
            </w:pPr>
            <w:r w:rsidRPr="00F40573">
              <w:rPr>
                <w:b/>
              </w:rPr>
              <w:t>Trin 3: Indberet historiske omstruktureringer</w:t>
            </w:r>
          </w:p>
        </w:tc>
      </w:tr>
      <w:tr w:rsidR="00F40573" w:rsidTr="00F40573">
        <w:tc>
          <w:tcPr>
            <w:tcW w:w="2500" w:type="pct"/>
          </w:tcPr>
          <w:p w:rsidR="00F40573" w:rsidRDefault="00F40573" w:rsidP="00F40573">
            <w:pPr>
              <w:pStyle w:val="DefinitionTekst"/>
            </w:pPr>
            <w:r>
              <w:t>Indberetter historiske omstruktureringer for sambeskatningskreds</w:t>
            </w:r>
          </w:p>
        </w:tc>
        <w:tc>
          <w:tcPr>
            <w:tcW w:w="2500" w:type="pct"/>
          </w:tcPr>
          <w:p w:rsidR="00F40573" w:rsidRDefault="00F40573" w:rsidP="00F40573">
            <w:pPr>
              <w:pStyle w:val="DefinitionTekst"/>
            </w:pPr>
            <w:r>
              <w:t>Der kan kun indberettes omstruktureringer med ikrafttrædelsesdato før idriftsættelsesdato. Omstruktureringer med senere ikrafttrædelsesdato skal indberettes via grundregistreringen.</w:t>
            </w:r>
          </w:p>
          <w:p w:rsidR="00F40573" w:rsidRDefault="00F40573" w:rsidP="00F40573">
            <w:pPr>
              <w:pStyle w:val="DefinitionTekst"/>
            </w:pPr>
          </w:p>
          <w:p w:rsidR="00F40573" w:rsidRDefault="00F40573" w:rsidP="00F40573">
            <w:pPr>
              <w:pStyle w:val="DefinitionTekst"/>
            </w:pPr>
            <w:r>
              <w:t>Ved omstrukturering hvor der fulgte selskaber med i omstruktureringen (datterselskaber til det indskydende selskab), vil der på indberetningssiden opstå felter til at angive beløb for svævende underskud som modtager i omstrukturering nu ejer, som opstod i indskyder. Aktør kan oplyse svævende underskud overført fra indskyder fra indkomstår 2002 (eller for indskyders første indkomstår, hvis denne er efter 2002) og frem til og med indkomståret for omstruktureringen.</w:t>
            </w:r>
          </w:p>
          <w:p w:rsidR="00F40573" w:rsidRDefault="00F40573" w:rsidP="00F40573">
            <w:pPr>
              <w:pStyle w:val="DefinitionTekst"/>
            </w:pPr>
          </w:p>
          <w:p w:rsidR="00F40573" w:rsidRDefault="00F40573" w:rsidP="00F40573">
            <w:pPr>
              <w:pStyle w:val="DefinitionTekst"/>
            </w:pPr>
            <w:r>
              <w:t>Ved omstruktureringer uden medfølgende datterselskaber, fremgår omstruktureringen på indberetningssiden, men der opstår ingen felter til at angive størrelse af evt. svævende underskud.</w:t>
            </w:r>
          </w:p>
          <w:p w:rsidR="00F40573" w:rsidRDefault="00F40573" w:rsidP="00F40573">
            <w:pPr>
              <w:pStyle w:val="DefinitionTekst"/>
            </w:pPr>
            <w:bookmarkStart w:id="0" w:name="_GoBack"/>
            <w:bookmarkEnd w:id="0"/>
          </w:p>
          <w:p w:rsidR="00F40573" w:rsidRDefault="00F40573" w:rsidP="00F40573">
            <w:pPr>
              <w:pStyle w:val="DefinitionTekst"/>
            </w:pPr>
            <w:r>
              <w:t>Ved omstruktureringer hvor indskyder er i indkomstår 2014 eller senere på ikrafttrædelsesdatoen, vil aktør skulle indtaste en procentsats der indikerer procentdelen af underskud der overføres til modtager (dog ikke for fusioner, hvor satsen er 100%). Der vil for denne type omstrukturering ikke være felter på indberetningssiden til at angive beløb for svævende underskud som overgår til modtager (da disse indberettes af indskyder i deres egen éngangsindberetning af historiske underskud). De overførte underskud beregnes af løsningen i forbindelse med selvangivelse for indskyder.</w:t>
            </w:r>
          </w:p>
        </w:tc>
      </w:tr>
      <w:tr w:rsidR="00F40573" w:rsidTr="00F40573">
        <w:tc>
          <w:tcPr>
            <w:tcW w:w="5000" w:type="pct"/>
            <w:gridSpan w:val="2"/>
          </w:tcPr>
          <w:p w:rsidR="00F40573" w:rsidRPr="00F40573" w:rsidRDefault="00F40573" w:rsidP="00F40573">
            <w:pPr>
              <w:pStyle w:val="DefinitionTekst"/>
              <w:rPr>
                <w:b/>
              </w:rPr>
            </w:pPr>
            <w:r w:rsidRPr="00F40573">
              <w:rPr>
                <w:b/>
              </w:rPr>
              <w:lastRenderedPageBreak/>
              <w:t>Trin 4: Log ændring</w:t>
            </w:r>
          </w:p>
        </w:tc>
      </w:tr>
      <w:tr w:rsidR="00F40573" w:rsidTr="00F40573">
        <w:tc>
          <w:tcPr>
            <w:tcW w:w="2500" w:type="pct"/>
          </w:tcPr>
          <w:p w:rsidR="00F40573" w:rsidRDefault="00F40573" w:rsidP="00F40573">
            <w:pPr>
              <w:pStyle w:val="DefinitionTekst"/>
            </w:pPr>
          </w:p>
        </w:tc>
        <w:tc>
          <w:tcPr>
            <w:tcW w:w="2500" w:type="pct"/>
          </w:tcPr>
          <w:p w:rsidR="00F40573" w:rsidRDefault="00F40573" w:rsidP="00F40573">
            <w:pPr>
              <w:pStyle w:val="DefinitionTekst"/>
            </w:pPr>
            <w:r>
              <w:t>Løsningen logger hvem der har udført handlingen og hvornår i henhold til bilag 03.05.18 AG18 Logning.</w:t>
            </w:r>
          </w:p>
        </w:tc>
      </w:tr>
      <w:tr w:rsidR="00F40573" w:rsidTr="00F40573">
        <w:tc>
          <w:tcPr>
            <w:tcW w:w="5000" w:type="pct"/>
            <w:gridSpan w:val="2"/>
          </w:tcPr>
          <w:p w:rsidR="00F40573" w:rsidRPr="00F40573" w:rsidRDefault="00F40573" w:rsidP="00F40573">
            <w:pPr>
              <w:pStyle w:val="DefinitionTekst"/>
              <w:rPr>
                <w:b/>
              </w:rPr>
            </w:pPr>
            <w:r w:rsidRPr="00F40573">
              <w:rPr>
                <w:b/>
              </w:rPr>
              <w:t>Trin 5: Vis kvittering</w:t>
            </w:r>
          </w:p>
        </w:tc>
      </w:tr>
      <w:tr w:rsidR="00F40573" w:rsidTr="00F40573">
        <w:tc>
          <w:tcPr>
            <w:tcW w:w="2500" w:type="pct"/>
          </w:tcPr>
          <w:p w:rsidR="00F40573" w:rsidRDefault="00F40573" w:rsidP="00F40573">
            <w:pPr>
              <w:pStyle w:val="DefinitionTekst"/>
            </w:pPr>
            <w:r>
              <w:t>Ser sine ændringer</w:t>
            </w:r>
          </w:p>
        </w:tc>
        <w:tc>
          <w:tcPr>
            <w:tcW w:w="2500" w:type="pct"/>
          </w:tcPr>
          <w:p w:rsidR="00F40573" w:rsidRDefault="00F40573" w:rsidP="00F40573">
            <w:pPr>
              <w:pStyle w:val="DefinitionTekst"/>
            </w:pPr>
            <w:r>
              <w:t>Løsningen viser i skærmbilledet en kvitteringsside med de registrerede restunderskud.</w:t>
            </w:r>
          </w:p>
        </w:tc>
      </w:tr>
    </w:tbl>
    <w:p w:rsidR="00F40573" w:rsidRPr="00F40573" w:rsidRDefault="00F40573">
      <w:pPr>
        <w:rPr>
          <w:rFonts w:ascii="Arial" w:hAnsi="Arial" w:cs="Arial"/>
          <w:sz w:val="18"/>
        </w:rPr>
      </w:pPr>
    </w:p>
    <w:sectPr w:rsidR="00F40573" w:rsidRPr="00F4057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573" w:rsidRDefault="00F40573" w:rsidP="00F40573">
      <w:pPr>
        <w:spacing w:after="0" w:line="240" w:lineRule="auto"/>
      </w:pPr>
      <w:r>
        <w:separator/>
      </w:r>
    </w:p>
  </w:endnote>
  <w:endnote w:type="continuationSeparator" w:id="0">
    <w:p w:rsidR="00F40573" w:rsidRDefault="00F40573" w:rsidP="00F4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573" w:rsidRDefault="00F4057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573" w:rsidRDefault="00F40573" w:rsidP="00F40573">
    <w:pPr>
      <w:pStyle w:val="Sidefod"/>
      <w:tabs>
        <w:tab w:val="clear" w:pos="4819"/>
      </w:tabs>
    </w:pPr>
    <w:r>
      <w:tab/>
      <w:t xml:space="preserve">side </w:t>
    </w:r>
    <w:r>
      <w:fldChar w:fldCharType="begin"/>
    </w:r>
    <w:r>
      <w:instrText xml:space="preserve"> PAGE   \* MERGEFORMAT </w:instrText>
    </w:r>
    <w:r>
      <w:fldChar w:fldCharType="separate"/>
    </w:r>
    <w:r w:rsidR="006D2791">
      <w:rPr>
        <w:noProof/>
      </w:rPr>
      <w:t>2</w:t>
    </w:r>
    <w:r>
      <w:fldChar w:fldCharType="end"/>
    </w:r>
    <w:r>
      <w:t xml:space="preserve"> af </w:t>
    </w:r>
    <w:fldSimple w:instr=" NUMPAGES   \* MERGEFORMAT ">
      <w:r w:rsidR="006D2791">
        <w:rPr>
          <w:noProof/>
        </w:rPr>
        <w:t>5</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573" w:rsidRDefault="00F4057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573" w:rsidRDefault="00F40573" w:rsidP="00F40573">
      <w:pPr>
        <w:spacing w:after="0" w:line="240" w:lineRule="auto"/>
      </w:pPr>
      <w:r>
        <w:separator/>
      </w:r>
    </w:p>
  </w:footnote>
  <w:footnote w:type="continuationSeparator" w:id="0">
    <w:p w:rsidR="00F40573" w:rsidRDefault="00F40573" w:rsidP="00F405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573" w:rsidRDefault="00F4057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573" w:rsidRDefault="00F40573">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573" w:rsidRDefault="00F40573">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573"/>
    <w:rsid w:val="006D2791"/>
    <w:rsid w:val="00CD7BA9"/>
    <w:rsid w:val="00F405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F40573"/>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F40573"/>
    <w:rPr>
      <w:rFonts w:ascii="Arial" w:hAnsi="Arial" w:cs="Arial"/>
      <w:b/>
      <w:color w:val="010000"/>
      <w:sz w:val="28"/>
    </w:rPr>
  </w:style>
  <w:style w:type="paragraph" w:customStyle="1" w:styleId="DefinitionTitel">
    <w:name w:val="Definition Titel"/>
    <w:basedOn w:val="Normal"/>
    <w:link w:val="DefinitionTitelTegn"/>
    <w:rsid w:val="00F40573"/>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F40573"/>
    <w:rPr>
      <w:rFonts w:ascii="Arial" w:hAnsi="Arial" w:cs="Arial"/>
      <w:b/>
      <w:i/>
      <w:color w:val="010000"/>
      <w:sz w:val="24"/>
    </w:rPr>
  </w:style>
  <w:style w:type="paragraph" w:customStyle="1" w:styleId="DefinitionLedetekst">
    <w:name w:val="Definition Ledetekst"/>
    <w:basedOn w:val="Normal"/>
    <w:link w:val="DefinitionLedetekstTegn"/>
    <w:rsid w:val="00F40573"/>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F40573"/>
    <w:rPr>
      <w:rFonts w:ascii="Arial" w:hAnsi="Arial" w:cs="Arial"/>
      <w:b/>
      <w:color w:val="010000"/>
      <w:sz w:val="18"/>
    </w:rPr>
  </w:style>
  <w:style w:type="paragraph" w:customStyle="1" w:styleId="DefinitionTekst">
    <w:name w:val="Definition Tekst"/>
    <w:basedOn w:val="Normal"/>
    <w:link w:val="DefinitionTekstTegn"/>
    <w:rsid w:val="00F40573"/>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F40573"/>
    <w:rPr>
      <w:rFonts w:ascii="Arial" w:hAnsi="Arial" w:cs="Arial"/>
      <w:color w:val="010000"/>
      <w:sz w:val="18"/>
    </w:rPr>
  </w:style>
  <w:style w:type="table" w:styleId="Tabel-Gitter">
    <w:name w:val="Table Grid"/>
    <w:basedOn w:val="Tabel-Normal"/>
    <w:uiPriority w:val="59"/>
    <w:rsid w:val="00F40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F4057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0573"/>
  </w:style>
  <w:style w:type="paragraph" w:styleId="Sidefod">
    <w:name w:val="footer"/>
    <w:basedOn w:val="Normal"/>
    <w:link w:val="SidefodTegn"/>
    <w:uiPriority w:val="99"/>
    <w:unhideWhenUsed/>
    <w:rsid w:val="00F4057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05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F40573"/>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F40573"/>
    <w:rPr>
      <w:rFonts w:ascii="Arial" w:hAnsi="Arial" w:cs="Arial"/>
      <w:b/>
      <w:color w:val="010000"/>
      <w:sz w:val="28"/>
    </w:rPr>
  </w:style>
  <w:style w:type="paragraph" w:customStyle="1" w:styleId="DefinitionTitel">
    <w:name w:val="Definition Titel"/>
    <w:basedOn w:val="Normal"/>
    <w:link w:val="DefinitionTitelTegn"/>
    <w:rsid w:val="00F40573"/>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F40573"/>
    <w:rPr>
      <w:rFonts w:ascii="Arial" w:hAnsi="Arial" w:cs="Arial"/>
      <w:b/>
      <w:i/>
      <w:color w:val="010000"/>
      <w:sz w:val="24"/>
    </w:rPr>
  </w:style>
  <w:style w:type="paragraph" w:customStyle="1" w:styleId="DefinitionLedetekst">
    <w:name w:val="Definition Ledetekst"/>
    <w:basedOn w:val="Normal"/>
    <w:link w:val="DefinitionLedetekstTegn"/>
    <w:rsid w:val="00F40573"/>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F40573"/>
    <w:rPr>
      <w:rFonts w:ascii="Arial" w:hAnsi="Arial" w:cs="Arial"/>
      <w:b/>
      <w:color w:val="010000"/>
      <w:sz w:val="18"/>
    </w:rPr>
  </w:style>
  <w:style w:type="paragraph" w:customStyle="1" w:styleId="DefinitionTekst">
    <w:name w:val="Definition Tekst"/>
    <w:basedOn w:val="Normal"/>
    <w:link w:val="DefinitionTekstTegn"/>
    <w:rsid w:val="00F40573"/>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F40573"/>
    <w:rPr>
      <w:rFonts w:ascii="Arial" w:hAnsi="Arial" w:cs="Arial"/>
      <w:color w:val="010000"/>
      <w:sz w:val="18"/>
    </w:rPr>
  </w:style>
  <w:style w:type="table" w:styleId="Tabel-Gitter">
    <w:name w:val="Table Grid"/>
    <w:basedOn w:val="Tabel-Normal"/>
    <w:uiPriority w:val="59"/>
    <w:rsid w:val="00F40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F4057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0573"/>
  </w:style>
  <w:style w:type="paragraph" w:styleId="Sidefod">
    <w:name w:val="footer"/>
    <w:basedOn w:val="Normal"/>
    <w:link w:val="SidefodTegn"/>
    <w:uiPriority w:val="99"/>
    <w:unhideWhenUsed/>
    <w:rsid w:val="00F4057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0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1990</Words>
  <Characters>12144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creator>Lone Stæhr</dc:creator>
  <cp:lastModifiedBy>Lone Stæhr</cp:lastModifiedBy>
  <cp:revision>1</cp:revision>
  <dcterms:created xsi:type="dcterms:W3CDTF">2014-10-30T13:16:00Z</dcterms:created>
  <dcterms:modified xsi:type="dcterms:W3CDTF">2014-10-30T13:53:00Z</dcterms:modified>
</cp:coreProperties>
</file>