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29"/>
        <w:gridCol w:w="1630"/>
        <w:gridCol w:w="1630"/>
        <w:gridCol w:w="1629"/>
        <w:gridCol w:w="1630"/>
        <w:gridCol w:w="1630"/>
      </w:tblGrid>
      <w:tr w:rsidR="00C04ACA" w:rsidTr="00C04ACA">
        <w:trPr>
          <w:trHeight w:hRule="exact" w:val="20"/>
        </w:trPr>
        <w:tc>
          <w:tcPr>
            <w:tcW w:w="9778" w:type="dxa"/>
            <w:gridSpan w:val="6"/>
            <w:shd w:val="clear" w:color="auto" w:fill="82A0F0"/>
          </w:tcPr>
          <w:p w:rsidR="00C04ACA" w:rsidRDefault="00C04ACA">
            <w:pPr>
              <w:rPr>
                <w:rFonts w:ascii="Arial" w:hAnsi="Arial" w:cs="Arial"/>
                <w:sz w:val="18"/>
              </w:rPr>
            </w:pPr>
          </w:p>
        </w:tc>
      </w:tr>
      <w:tr w:rsidR="00C04ACA" w:rsidTr="00C04ACA">
        <w:tc>
          <w:tcPr>
            <w:tcW w:w="9778" w:type="dxa"/>
            <w:gridSpan w:val="6"/>
          </w:tcPr>
          <w:p w:rsidR="00C04ACA" w:rsidRDefault="00C04ACA" w:rsidP="00C04ACA">
            <w:pPr>
              <w:pStyle w:val="DefinitionTitel"/>
              <w:spacing w:beforeAutospacing="1" w:afterAutospacing="1"/>
            </w:pPr>
            <w:r>
              <w:t>G24 Indberet omstrukturering</w:t>
            </w:r>
            <w:bookmarkStart w:id="0" w:name="_GoBack"/>
            <w:bookmarkEnd w:id="0"/>
          </w:p>
        </w:tc>
      </w:tr>
      <w:tr w:rsidR="00C04ACA" w:rsidTr="00C04ACA">
        <w:tc>
          <w:tcPr>
            <w:tcW w:w="1629" w:type="dxa"/>
            <w:tcBorders>
              <w:bottom w:val="single" w:sz="4" w:space="0" w:color="auto"/>
            </w:tcBorders>
          </w:tcPr>
          <w:p w:rsidR="00C04ACA" w:rsidRDefault="00C04ACA">
            <w:pPr>
              <w:rPr>
                <w:rFonts w:ascii="Arial" w:hAnsi="Arial" w:cs="Arial"/>
                <w:sz w:val="18"/>
              </w:rPr>
            </w:pPr>
            <w:r>
              <w:rPr>
                <w:rFonts w:ascii="Arial" w:hAnsi="Arial" w:cs="Arial"/>
                <w:b/>
                <w:sz w:val="18"/>
              </w:rPr>
              <w:t>System:</w:t>
            </w:r>
          </w:p>
          <w:p w:rsidR="00C04ACA" w:rsidRPr="00C04ACA" w:rsidRDefault="00C04ACA">
            <w:pPr>
              <w:rPr>
                <w:rFonts w:ascii="Arial" w:hAnsi="Arial" w:cs="Arial"/>
                <w:sz w:val="18"/>
              </w:rPr>
            </w:pPr>
            <w:r>
              <w:rPr>
                <w:rFonts w:ascii="Arial" w:hAnsi="Arial" w:cs="Arial"/>
                <w:sz w:val="18"/>
              </w:rPr>
              <w:t>DIAS</w:t>
            </w:r>
          </w:p>
        </w:tc>
        <w:tc>
          <w:tcPr>
            <w:tcW w:w="1630" w:type="dxa"/>
            <w:tcBorders>
              <w:bottom w:val="single" w:sz="4" w:space="0" w:color="auto"/>
            </w:tcBorders>
          </w:tcPr>
          <w:p w:rsidR="00C04ACA" w:rsidRDefault="00C04ACA">
            <w:pPr>
              <w:rPr>
                <w:rFonts w:ascii="Arial" w:hAnsi="Arial" w:cs="Arial"/>
                <w:sz w:val="18"/>
              </w:rPr>
            </w:pPr>
            <w:r>
              <w:rPr>
                <w:rFonts w:ascii="Arial" w:hAnsi="Arial" w:cs="Arial"/>
                <w:b/>
                <w:sz w:val="18"/>
              </w:rPr>
              <w:t>Encyclopedia:</w:t>
            </w:r>
          </w:p>
          <w:p w:rsidR="00C04ACA" w:rsidRPr="00C04ACA" w:rsidRDefault="00C04ACA">
            <w:pPr>
              <w:rPr>
                <w:rFonts w:ascii="Arial" w:hAnsi="Arial" w:cs="Arial"/>
                <w:sz w:val="18"/>
              </w:rPr>
            </w:pPr>
            <w:r>
              <w:rPr>
                <w:rFonts w:ascii="Arial" w:hAnsi="Arial" w:cs="Arial"/>
                <w:sz w:val="18"/>
              </w:rPr>
              <w:t>DIAS</w:t>
            </w:r>
          </w:p>
        </w:tc>
        <w:tc>
          <w:tcPr>
            <w:tcW w:w="1630" w:type="dxa"/>
            <w:tcBorders>
              <w:bottom w:val="single" w:sz="4" w:space="0" w:color="auto"/>
            </w:tcBorders>
          </w:tcPr>
          <w:p w:rsidR="00C04ACA" w:rsidRDefault="00C04ACA">
            <w:pPr>
              <w:rPr>
                <w:rFonts w:ascii="Arial" w:hAnsi="Arial" w:cs="Arial"/>
                <w:sz w:val="18"/>
              </w:rPr>
            </w:pPr>
            <w:r>
              <w:rPr>
                <w:rFonts w:ascii="Arial" w:hAnsi="Arial" w:cs="Arial"/>
                <w:b/>
                <w:sz w:val="18"/>
              </w:rPr>
              <w:t>Oprettet af:</w:t>
            </w:r>
          </w:p>
          <w:p w:rsidR="00C04ACA" w:rsidRPr="00C04ACA" w:rsidRDefault="00C04ACA">
            <w:pPr>
              <w:rPr>
                <w:rFonts w:ascii="Arial" w:hAnsi="Arial" w:cs="Arial"/>
                <w:sz w:val="18"/>
              </w:rPr>
            </w:pPr>
            <w:r>
              <w:rPr>
                <w:rFonts w:ascii="Arial" w:hAnsi="Arial" w:cs="Arial"/>
                <w:sz w:val="18"/>
              </w:rPr>
              <w:t>w96101</w:t>
            </w:r>
          </w:p>
        </w:tc>
        <w:tc>
          <w:tcPr>
            <w:tcW w:w="1629" w:type="dxa"/>
            <w:tcBorders>
              <w:bottom w:val="single" w:sz="4" w:space="0" w:color="auto"/>
            </w:tcBorders>
          </w:tcPr>
          <w:p w:rsidR="00C04ACA" w:rsidRDefault="00C04ACA">
            <w:pPr>
              <w:rPr>
                <w:rFonts w:ascii="Arial" w:hAnsi="Arial" w:cs="Arial"/>
                <w:sz w:val="18"/>
              </w:rPr>
            </w:pPr>
            <w:r>
              <w:rPr>
                <w:rFonts w:ascii="Arial" w:hAnsi="Arial" w:cs="Arial"/>
                <w:b/>
                <w:sz w:val="18"/>
              </w:rPr>
              <w:t>Dato:</w:t>
            </w:r>
          </w:p>
          <w:p w:rsidR="00C04ACA" w:rsidRPr="00C04ACA" w:rsidRDefault="00C04ACA">
            <w:pPr>
              <w:rPr>
                <w:rFonts w:ascii="Arial" w:hAnsi="Arial" w:cs="Arial"/>
                <w:sz w:val="18"/>
              </w:rPr>
            </w:pPr>
            <w:r>
              <w:rPr>
                <w:rFonts w:ascii="Arial" w:hAnsi="Arial" w:cs="Arial"/>
                <w:sz w:val="18"/>
              </w:rPr>
              <w:t>2013-06-24</w:t>
            </w:r>
          </w:p>
        </w:tc>
        <w:tc>
          <w:tcPr>
            <w:tcW w:w="1630" w:type="dxa"/>
            <w:tcBorders>
              <w:bottom w:val="single" w:sz="4" w:space="0" w:color="auto"/>
            </w:tcBorders>
          </w:tcPr>
          <w:p w:rsidR="00C04ACA" w:rsidRDefault="00C04ACA">
            <w:pPr>
              <w:rPr>
                <w:rFonts w:ascii="Arial" w:hAnsi="Arial" w:cs="Arial"/>
                <w:sz w:val="18"/>
              </w:rPr>
            </w:pPr>
            <w:r>
              <w:rPr>
                <w:rFonts w:ascii="Arial" w:hAnsi="Arial" w:cs="Arial"/>
                <w:b/>
                <w:sz w:val="18"/>
              </w:rPr>
              <w:t>Rettet af:</w:t>
            </w:r>
          </w:p>
          <w:p w:rsidR="00C04ACA" w:rsidRPr="00C04ACA" w:rsidRDefault="00C04ACA">
            <w:pPr>
              <w:rPr>
                <w:rFonts w:ascii="Arial" w:hAnsi="Arial" w:cs="Arial"/>
                <w:sz w:val="18"/>
              </w:rPr>
            </w:pPr>
            <w:r>
              <w:rPr>
                <w:rFonts w:ascii="Arial" w:hAnsi="Arial" w:cs="Arial"/>
                <w:sz w:val="18"/>
              </w:rPr>
              <w:t>w19412</w:t>
            </w:r>
          </w:p>
        </w:tc>
        <w:tc>
          <w:tcPr>
            <w:tcW w:w="1630" w:type="dxa"/>
            <w:tcBorders>
              <w:bottom w:val="single" w:sz="4" w:space="0" w:color="auto"/>
            </w:tcBorders>
          </w:tcPr>
          <w:p w:rsidR="00C04ACA" w:rsidRDefault="00C04ACA">
            <w:pPr>
              <w:rPr>
                <w:rFonts w:ascii="Arial" w:hAnsi="Arial" w:cs="Arial"/>
                <w:sz w:val="18"/>
              </w:rPr>
            </w:pPr>
            <w:r>
              <w:rPr>
                <w:rFonts w:ascii="Arial" w:hAnsi="Arial" w:cs="Arial"/>
                <w:b/>
                <w:sz w:val="18"/>
              </w:rPr>
              <w:t>Dato:</w:t>
            </w:r>
          </w:p>
          <w:p w:rsidR="00C04ACA" w:rsidRPr="00C04ACA" w:rsidRDefault="00C04ACA">
            <w:pPr>
              <w:rPr>
                <w:rFonts w:ascii="Arial" w:hAnsi="Arial" w:cs="Arial"/>
                <w:sz w:val="18"/>
              </w:rPr>
            </w:pPr>
            <w:r>
              <w:rPr>
                <w:rFonts w:ascii="Arial" w:hAnsi="Arial" w:cs="Arial"/>
                <w:sz w:val="18"/>
              </w:rPr>
              <w:t>2015-01-22</w:t>
            </w:r>
          </w:p>
        </w:tc>
      </w:tr>
      <w:tr w:rsidR="00C04ACA" w:rsidRPr="00C04ACA" w:rsidTr="00C04ACA">
        <w:tc>
          <w:tcPr>
            <w:tcW w:w="9778" w:type="dxa"/>
            <w:gridSpan w:val="6"/>
            <w:shd w:val="clear" w:color="auto" w:fill="D2DCFA"/>
          </w:tcPr>
          <w:p w:rsidR="00C04ACA" w:rsidRPr="00C04ACA" w:rsidRDefault="00C04ACA">
            <w:pPr>
              <w:rPr>
                <w:rFonts w:ascii="Arial" w:hAnsi="Arial" w:cs="Arial"/>
                <w:b/>
                <w:sz w:val="18"/>
              </w:rPr>
            </w:pPr>
            <w:r w:rsidRPr="00C04ACA">
              <w:rPr>
                <w:rFonts w:ascii="Arial" w:hAnsi="Arial" w:cs="Arial"/>
                <w:b/>
                <w:sz w:val="18"/>
              </w:rPr>
              <w:t>Formål</w:t>
            </w:r>
          </w:p>
        </w:tc>
      </w:tr>
      <w:tr w:rsidR="00C04ACA" w:rsidTr="00C04ACA">
        <w:tc>
          <w:tcPr>
            <w:tcW w:w="9778" w:type="dxa"/>
            <w:gridSpan w:val="6"/>
            <w:tcBorders>
              <w:bottom w:val="single" w:sz="4" w:space="0" w:color="auto"/>
            </w:tcBorders>
          </w:tcPr>
          <w:p w:rsidR="00C04ACA" w:rsidRDefault="00C04ACA" w:rsidP="00C04ACA">
            <w:pPr>
              <w:pStyle w:val="DefinitionTekst"/>
            </w:pPr>
            <w:r>
              <w:t>Formålet med use casen er at give aktøren muligheden for at indberette de skattefri omstruktureringer, der er foretaget af et selskab, hvor selskabet har været den modtagende part, så Løsningen kan ajourføre underskudsregisteret.</w:t>
            </w:r>
          </w:p>
          <w:p w:rsidR="00C04ACA" w:rsidRDefault="00C04ACA" w:rsidP="00C04ACA">
            <w:pPr>
              <w:pStyle w:val="DefinitionTekst"/>
            </w:pPr>
          </w:p>
          <w:p w:rsidR="00C04ACA" w:rsidRDefault="00C04ACA" w:rsidP="00C04ACA">
            <w:pPr>
              <w:pStyle w:val="DefinitionTekst"/>
            </w:pPr>
            <w:r>
              <w:t>Desuden kan en SKAT-medarbejder indberette skattefri omstruktureringer med en udenlandsk modtager, hvor selskabet har været den indskydende part.</w:t>
            </w:r>
          </w:p>
        </w:tc>
      </w:tr>
      <w:tr w:rsidR="00C04ACA" w:rsidRPr="00C04ACA" w:rsidTr="00C04ACA">
        <w:tc>
          <w:tcPr>
            <w:tcW w:w="9778" w:type="dxa"/>
            <w:gridSpan w:val="6"/>
            <w:shd w:val="clear" w:color="auto" w:fill="D2DCFA"/>
          </w:tcPr>
          <w:p w:rsidR="00C04ACA" w:rsidRPr="00C04ACA" w:rsidRDefault="00C04ACA">
            <w:pPr>
              <w:rPr>
                <w:rFonts w:ascii="Arial" w:hAnsi="Arial" w:cs="Arial"/>
                <w:b/>
                <w:sz w:val="18"/>
              </w:rPr>
            </w:pPr>
            <w:r w:rsidRPr="00C04ACA">
              <w:rPr>
                <w:rFonts w:ascii="Arial" w:hAnsi="Arial" w:cs="Arial"/>
                <w:b/>
                <w:sz w:val="18"/>
              </w:rPr>
              <w:t>Aktører</w:t>
            </w:r>
          </w:p>
        </w:tc>
      </w:tr>
      <w:tr w:rsidR="00C04ACA" w:rsidTr="00C04ACA">
        <w:tc>
          <w:tcPr>
            <w:tcW w:w="9778" w:type="dxa"/>
            <w:gridSpan w:val="6"/>
            <w:tcBorders>
              <w:bottom w:val="single" w:sz="4" w:space="0" w:color="auto"/>
            </w:tcBorders>
          </w:tcPr>
          <w:p w:rsidR="00C04ACA" w:rsidRDefault="00C04ACA" w:rsidP="00C04ACA">
            <w:pPr>
              <w:pStyle w:val="DefinitionTekst"/>
            </w:pPr>
            <w:r>
              <w:t>SKAT medarbejder, Selskab/revisor</w:t>
            </w:r>
          </w:p>
        </w:tc>
      </w:tr>
      <w:tr w:rsidR="00C04ACA" w:rsidRPr="00C04ACA" w:rsidTr="00C04ACA">
        <w:tc>
          <w:tcPr>
            <w:tcW w:w="9778" w:type="dxa"/>
            <w:gridSpan w:val="6"/>
            <w:shd w:val="clear" w:color="auto" w:fill="D2DCFA"/>
          </w:tcPr>
          <w:p w:rsidR="00C04ACA" w:rsidRPr="00C04ACA" w:rsidRDefault="00C04ACA">
            <w:pPr>
              <w:rPr>
                <w:rFonts w:ascii="Arial" w:hAnsi="Arial" w:cs="Arial"/>
                <w:b/>
                <w:sz w:val="18"/>
              </w:rPr>
            </w:pPr>
            <w:r w:rsidRPr="00C04ACA">
              <w:rPr>
                <w:rFonts w:ascii="Arial" w:hAnsi="Arial" w:cs="Arial"/>
                <w:b/>
                <w:sz w:val="18"/>
              </w:rPr>
              <w:t>Frekvens</w:t>
            </w:r>
          </w:p>
        </w:tc>
      </w:tr>
      <w:tr w:rsidR="00C04ACA" w:rsidTr="00C04ACA">
        <w:tc>
          <w:tcPr>
            <w:tcW w:w="9778" w:type="dxa"/>
            <w:gridSpan w:val="6"/>
            <w:tcBorders>
              <w:bottom w:val="single" w:sz="4" w:space="0" w:color="auto"/>
            </w:tcBorders>
          </w:tcPr>
          <w:p w:rsidR="00C04ACA" w:rsidRDefault="00C04ACA" w:rsidP="00C04ACA">
            <w:pPr>
              <w:pStyle w:val="DefinitionTekst"/>
            </w:pPr>
            <w:r>
              <w:t>Løsningen skal kunne modtage i størrelsesorden 5.000  indberetninger af omstruktureringer om året.</w:t>
            </w:r>
          </w:p>
        </w:tc>
      </w:tr>
      <w:tr w:rsidR="00C04ACA" w:rsidRPr="00C04ACA" w:rsidTr="00C04ACA">
        <w:tc>
          <w:tcPr>
            <w:tcW w:w="9778" w:type="dxa"/>
            <w:gridSpan w:val="6"/>
            <w:shd w:val="clear" w:color="auto" w:fill="D2DCFA"/>
          </w:tcPr>
          <w:p w:rsidR="00C04ACA" w:rsidRPr="00C04ACA" w:rsidRDefault="00C04ACA">
            <w:pPr>
              <w:rPr>
                <w:rFonts w:ascii="Arial" w:hAnsi="Arial" w:cs="Arial"/>
                <w:b/>
                <w:sz w:val="18"/>
              </w:rPr>
            </w:pPr>
            <w:r w:rsidRPr="00C04ACA">
              <w:rPr>
                <w:rFonts w:ascii="Arial" w:hAnsi="Arial" w:cs="Arial"/>
                <w:b/>
                <w:sz w:val="18"/>
              </w:rPr>
              <w:t>Startbetingelser</w:t>
            </w:r>
          </w:p>
        </w:tc>
      </w:tr>
      <w:tr w:rsidR="00C04ACA" w:rsidTr="00C04ACA">
        <w:tc>
          <w:tcPr>
            <w:tcW w:w="9778" w:type="dxa"/>
            <w:gridSpan w:val="6"/>
            <w:tcBorders>
              <w:bottom w:val="single" w:sz="4" w:space="0" w:color="auto"/>
            </w:tcBorders>
          </w:tcPr>
          <w:p w:rsidR="00C04ACA" w:rsidRDefault="00C04ACA" w:rsidP="00C04ACA">
            <w:pPr>
              <w:pStyle w:val="DefinitionTekst"/>
            </w:pPr>
            <w:r>
              <w:t>Aktøren er logget ind i TSE og har adgang til selskabet.</w:t>
            </w:r>
          </w:p>
        </w:tc>
      </w:tr>
      <w:tr w:rsidR="00C04ACA" w:rsidRPr="00C04ACA" w:rsidTr="00C04ACA">
        <w:tc>
          <w:tcPr>
            <w:tcW w:w="9778" w:type="dxa"/>
            <w:gridSpan w:val="6"/>
            <w:shd w:val="clear" w:color="auto" w:fill="D2DCFA"/>
          </w:tcPr>
          <w:p w:rsidR="00C04ACA" w:rsidRPr="00C04ACA" w:rsidRDefault="00C04ACA">
            <w:pPr>
              <w:rPr>
                <w:rFonts w:ascii="Arial" w:hAnsi="Arial" w:cs="Arial"/>
                <w:b/>
                <w:sz w:val="18"/>
              </w:rPr>
            </w:pPr>
            <w:r w:rsidRPr="00C04ACA">
              <w:rPr>
                <w:rFonts w:ascii="Arial" w:hAnsi="Arial" w:cs="Arial"/>
                <w:b/>
                <w:sz w:val="18"/>
              </w:rPr>
              <w:t>Slutbetingelser</w:t>
            </w:r>
          </w:p>
        </w:tc>
      </w:tr>
      <w:tr w:rsidR="00C04ACA" w:rsidTr="00C04ACA">
        <w:tc>
          <w:tcPr>
            <w:tcW w:w="9778" w:type="dxa"/>
            <w:gridSpan w:val="6"/>
            <w:tcBorders>
              <w:bottom w:val="single" w:sz="4" w:space="0" w:color="auto"/>
            </w:tcBorders>
          </w:tcPr>
          <w:p w:rsidR="00C04ACA" w:rsidRDefault="00C04ACA" w:rsidP="00C04ACA">
            <w:pPr>
              <w:pStyle w:val="DefinitionTekst"/>
            </w:pPr>
            <w:r>
              <w:t>Der er oprettet en anmodning om bekræftelse/afvisning af omstrukturering jf. use case G26 eller omstruktureringen er gemt i DIAS og ES, afhængigt af typen og brugeren.</w:t>
            </w:r>
          </w:p>
        </w:tc>
      </w:tr>
      <w:tr w:rsidR="00C04ACA" w:rsidRPr="00C04ACA" w:rsidTr="00C04ACA">
        <w:tc>
          <w:tcPr>
            <w:tcW w:w="9778" w:type="dxa"/>
            <w:gridSpan w:val="6"/>
            <w:shd w:val="clear" w:color="auto" w:fill="D2DCFA"/>
          </w:tcPr>
          <w:p w:rsidR="00C04ACA" w:rsidRPr="00C04ACA" w:rsidRDefault="00C04ACA">
            <w:pPr>
              <w:rPr>
                <w:rFonts w:ascii="Arial" w:hAnsi="Arial" w:cs="Arial"/>
                <w:b/>
                <w:sz w:val="18"/>
              </w:rPr>
            </w:pPr>
            <w:r w:rsidRPr="00C04ACA">
              <w:rPr>
                <w:rFonts w:ascii="Arial" w:hAnsi="Arial" w:cs="Arial"/>
                <w:b/>
                <w:sz w:val="18"/>
              </w:rPr>
              <w:t>Noter</w:t>
            </w:r>
          </w:p>
        </w:tc>
      </w:tr>
      <w:tr w:rsidR="00C04ACA" w:rsidTr="00C04ACA">
        <w:tc>
          <w:tcPr>
            <w:tcW w:w="9778" w:type="dxa"/>
            <w:gridSpan w:val="6"/>
          </w:tcPr>
          <w:p w:rsidR="00C04ACA" w:rsidRDefault="00C04ACA" w:rsidP="00C04ACA">
            <w:pPr>
              <w:pStyle w:val="DefinitionTekst"/>
            </w:pPr>
            <w:r>
              <w:t>Når selskaber foretager skattefri omstruktureringer kan dette have betydning for, hvordan de kan fremføre deres restunderskud, og derfor skal disse indberettes. Den modtagende part kan indberette omstruktureringen gennem denne use case.</w:t>
            </w:r>
          </w:p>
          <w:p w:rsidR="00C04ACA" w:rsidRDefault="00C04ACA" w:rsidP="00C04ACA">
            <w:pPr>
              <w:pStyle w:val="DefinitionTekst"/>
            </w:pPr>
          </w:p>
          <w:p w:rsidR="00C04ACA" w:rsidRDefault="00C04ACA" w:rsidP="00C04ACA">
            <w:pPr>
              <w:pStyle w:val="DefinitionTekst"/>
            </w:pPr>
            <w:r>
              <w:t>Der kan indberettes for både et administrationsselskab, et datterselskab eller et enkeltstående selskab, hvor aktøren skal kunne indberette følgende typer skattefri omstruktureringer:</w:t>
            </w:r>
          </w:p>
          <w:p w:rsidR="00C04ACA" w:rsidRDefault="00C04ACA" w:rsidP="00C04ACA">
            <w:pPr>
              <w:pStyle w:val="DefinitionTekst"/>
            </w:pPr>
          </w:p>
          <w:p w:rsidR="00C04ACA" w:rsidRDefault="00C04ACA" w:rsidP="00C04ACA">
            <w:pPr>
              <w:pStyle w:val="DefinitionTekst"/>
            </w:pPr>
            <w:r>
              <w:t>- Skattefri fusion</w:t>
            </w:r>
          </w:p>
          <w:p w:rsidR="00C04ACA" w:rsidRDefault="00C04ACA" w:rsidP="00C04ACA">
            <w:pPr>
              <w:pStyle w:val="DefinitionTekst"/>
            </w:pPr>
            <w:r>
              <w:t>- Skattefri ophørsspaltning</w:t>
            </w:r>
          </w:p>
          <w:p w:rsidR="00C04ACA" w:rsidRDefault="00C04ACA" w:rsidP="00C04ACA">
            <w:pPr>
              <w:pStyle w:val="DefinitionTekst"/>
            </w:pPr>
            <w:r>
              <w:t>- Skattefri grenspaltning</w:t>
            </w:r>
          </w:p>
          <w:p w:rsidR="00C04ACA" w:rsidRDefault="00C04ACA" w:rsidP="00C04ACA">
            <w:pPr>
              <w:pStyle w:val="DefinitionTekst"/>
            </w:pPr>
            <w:r>
              <w:t>- Skattefri tilførsel af aktiver.</w:t>
            </w:r>
          </w:p>
          <w:p w:rsidR="00C04ACA" w:rsidRDefault="00C04ACA" w:rsidP="00C04ACA">
            <w:pPr>
              <w:pStyle w:val="DefinitionTekst"/>
            </w:pPr>
          </w:p>
          <w:p w:rsidR="00C04ACA" w:rsidRDefault="00C04ACA" w:rsidP="00C04ACA">
            <w:pPr>
              <w:pStyle w:val="DefinitionTekst"/>
            </w:pPr>
            <w:r>
              <w:t>Når der er modtaget en indberetning om omstrukturering, skal denne bekræftes eller afvises af indskyder. Der skal tages hensyn til følgende specielle forhold:</w:t>
            </w:r>
          </w:p>
          <w:p w:rsidR="00C04ACA" w:rsidRDefault="00C04ACA" w:rsidP="00C04ACA">
            <w:pPr>
              <w:pStyle w:val="DefinitionTekst"/>
            </w:pPr>
            <w:r>
              <w:t>- Hvis brugeren er en SKAT-medarbejder skal Løsningen ikke kræve bekræftelse/afvisning. I stedet er omstruktureringen gældende med det samme.</w:t>
            </w:r>
          </w:p>
          <w:p w:rsidR="00C04ACA" w:rsidRDefault="00C04ACA" w:rsidP="00C04ACA">
            <w:pPr>
              <w:pStyle w:val="DefinitionTekst"/>
            </w:pPr>
            <w:r>
              <w:t xml:space="preserve">- Hvis indskyder er et selskab, som ikke er registreret med CVR/SE-nr., skal Løsningen ikke kræve bekræftelse/afvisning, da dette ikke er muligt. </w:t>
            </w:r>
          </w:p>
          <w:p w:rsidR="00C04ACA" w:rsidRDefault="00C04ACA" w:rsidP="00C04ACA">
            <w:pPr>
              <w:pStyle w:val="DefinitionTekst"/>
            </w:pPr>
            <w:r>
              <w:t>- Hvis indskyder er et datterselskab, skal det være muligt for både datterselskabet og dets administrationsselskab at bekræfte/afvise omstruktureringen.</w:t>
            </w:r>
          </w:p>
          <w:p w:rsidR="00C04ACA" w:rsidRDefault="00C04ACA" w:rsidP="00C04ACA">
            <w:pPr>
              <w:pStyle w:val="DefinitionTekst"/>
            </w:pPr>
            <w:r>
              <w:t>- Hvis der indberettes en skattefri fusion eller en skattefri ophørsspaltning, skal indskyder fjernes fra sin aktuelle sambeskatningskreds efter godkendelsen, jf. use case G09 Fjern selskab fra sambeskatning. Desuden lukkes indskyders pligt (selskabsskat, kulbrinte eller fond) i ES.</w:t>
            </w:r>
          </w:p>
          <w:p w:rsidR="00C04ACA" w:rsidRDefault="00C04ACA" w:rsidP="00C04ACA">
            <w:pPr>
              <w:pStyle w:val="DefinitionTekst"/>
            </w:pPr>
          </w:p>
          <w:p w:rsidR="00C04ACA" w:rsidRDefault="00C04ACA" w:rsidP="00C04ACA">
            <w:pPr>
              <w:pStyle w:val="DefinitionTekst"/>
            </w:pPr>
            <w:r>
              <w:t xml:space="preserve">   </w:t>
            </w:r>
          </w:p>
          <w:p w:rsidR="00C04ACA" w:rsidRDefault="00C04ACA" w:rsidP="00C04ACA">
            <w:pPr>
              <w:pStyle w:val="DefinitionTekst"/>
            </w:pPr>
            <w:r>
              <w:t>Når en af disse omstruktureringer indberettes til Løsningen, skal løsningen opdatere brugerrettigheder i underskudsregisteret for de involverede selskaber, da nogle af disse vil blive begrænset i, hvordan de kan anvende deres og andre selskabers restunderskud, Disse regler er defineret i Bilag 03.04.03.44 Omstrukturerings konsekvens på restunderskud.</w:t>
            </w:r>
          </w:p>
          <w:p w:rsidR="00C04ACA" w:rsidRDefault="00C04ACA" w:rsidP="00C04ACA">
            <w:pPr>
              <w:pStyle w:val="DefinitionTekst"/>
            </w:pPr>
          </w:p>
          <w:p w:rsidR="00C04ACA" w:rsidRDefault="00C04ACA" w:rsidP="00C04ACA">
            <w:pPr>
              <w:pStyle w:val="DefinitionTekst"/>
            </w:pPr>
            <w:r>
              <w:t xml:space="preserve">Aktøren opdaterer senere selv de påvirkninger som omstruktureringen har på underskudsregisteret, Se Use case U03.  </w:t>
            </w:r>
          </w:p>
          <w:p w:rsidR="00C04ACA" w:rsidRDefault="00C04ACA" w:rsidP="00C04ACA">
            <w:pPr>
              <w:pStyle w:val="DefinitionTekst"/>
            </w:pPr>
          </w:p>
          <w:p w:rsidR="00C04ACA" w:rsidRDefault="00C04ACA" w:rsidP="00C04ACA">
            <w:pPr>
              <w:pStyle w:val="DefinitionTekst"/>
            </w:pPr>
            <w:r>
              <w:t xml:space="preserve">Der kan ikke indberettes skattefri omstruktureringer med en vedtagelsesdato på en fremtidig dag. Hvis der indberettes </w:t>
            </w:r>
            <w:r>
              <w:lastRenderedPageBreak/>
              <w:t>en skattefri omstrukturering med en skattemæssig virkningsdato på en fremtidig dag, så bliver der sendt en anmodning i de tilfælde, hvor der skal sendes en anmodning. Men når anmodningen godkendes, eller hvis der ikke sendes anmodning, så træder omstruktureringen ikke i kraft med det samme. I stedet gemmes den, og effektueres først på den dag, hvor den har skattemæssig virkningsdato.</w:t>
            </w:r>
          </w:p>
          <w:p w:rsidR="00C04ACA" w:rsidRDefault="00C04ACA" w:rsidP="00C04ACA">
            <w:pPr>
              <w:pStyle w:val="DefinitionTekst"/>
            </w:pPr>
          </w:p>
          <w:p w:rsidR="00C04ACA" w:rsidRDefault="00C04ACA" w:rsidP="00C04ACA">
            <w:pPr>
              <w:pStyle w:val="DefinitionTekst"/>
            </w:pPr>
            <w:r>
              <w:t>Når et selskab selvangiver, skal det angive den procentvise fordeling af underskud for alle skattefri omstruktureringer udenfor sambeskatningskredsen, som selskabet har været indskyder i, og med skattemæssig virkningsdato i den periode, som der selvangives for. Hvis modtager i omstruktureringen har angivet en procentvis fordeling af underskud, vil denne være forud udfyldt , når indskyder selvangiver, men det vil være den procentvise fordeling, som indskyder selvangiver, som er gældende.</w:t>
            </w:r>
          </w:p>
          <w:p w:rsidR="00C04ACA" w:rsidRDefault="00C04ACA" w:rsidP="00C04ACA">
            <w:pPr>
              <w:pStyle w:val="DefinitionTekst"/>
            </w:pPr>
          </w:p>
          <w:p w:rsidR="00C04ACA" w:rsidRDefault="00C04ACA" w:rsidP="00C04ACA">
            <w:pPr>
              <w:pStyle w:val="DefinitionTekst"/>
            </w:pPr>
            <w:r>
              <w:t>Kun skattefri omstruktureringer med vedtagelsesdato eller skattemæssig virkningsdato 1. oktober 2014 eller senere kan indberettes med denne use case. Skattefri omstruktureringer med vedtagelsesdato og skattemæssig virkningsdato før 1. oktober 2014 indberettes med U02 Indberet restunderskud fra tidligere år . Skattefri omstruktureringer med vedtagelsesdato efter 1. oktober 2014 og skattemæssig virkningsdato før 1. oktober 2014 kan også indberettes med U02 Indberet restunderskud fra tidligere år .</w:t>
            </w:r>
          </w:p>
          <w:p w:rsidR="00C04ACA" w:rsidRDefault="00C04ACA" w:rsidP="00C04ACA">
            <w:pPr>
              <w:pStyle w:val="DefinitionTekst"/>
            </w:pPr>
          </w:p>
          <w:p w:rsidR="00C04ACA" w:rsidRDefault="00C04ACA" w:rsidP="00C04ACA">
            <w:pPr>
              <w:pStyle w:val="DefinitionTekst"/>
            </w:pPr>
            <w:r>
              <w:t>UDENLANDSK MODTAGER, DER IKKE ER I INTERNATIONAL SAMBESKATNING.</w:t>
            </w:r>
          </w:p>
          <w:p w:rsidR="00C04ACA" w:rsidRDefault="00C04ACA" w:rsidP="00C04ACA">
            <w:pPr>
              <w:pStyle w:val="DefinitionTekst"/>
            </w:pPr>
          </w:p>
          <w:p w:rsidR="00C04ACA" w:rsidRDefault="00C04ACA" w:rsidP="00C04ACA">
            <w:pPr>
              <w:pStyle w:val="DefinitionTekst"/>
            </w:pPr>
            <w:r>
              <w:t>Modtager henvender sig til SKAT via brev og SKAT indberetter den skattefri omstrukturering i DIAS.</w:t>
            </w:r>
          </w:p>
          <w:p w:rsidR="00C04ACA" w:rsidRDefault="00C04ACA" w:rsidP="00C04ACA">
            <w:pPr>
              <w:pStyle w:val="DefinitionTekst"/>
            </w:pPr>
            <w:r>
              <w:t>Der indberettes kun indskyder, typen af omstrukturering, vedtagelsesdato og skattemæssig virkningsdato. For typerne skattefri grenspaltning og skattefri tilførsel af aktiver er det muligt, men ikke obligatorisk, at indberette den procentvise fordeling af underskud. Løsningen fjerner ikke indskyder fra sin sambeskatningskreds, hvis typen er skattefri ophørsspaltning eller skattefri fusion, det skal gøres efterfølgende ved at køre G09 Fjern selskab fra sambeskatning. Løsningen lukker heller ikke indskyders pligt i ES.</w:t>
            </w:r>
          </w:p>
          <w:p w:rsidR="00C04ACA" w:rsidRDefault="00C04ACA" w:rsidP="00C04ACA">
            <w:pPr>
              <w:pStyle w:val="DefinitionTekst"/>
            </w:pPr>
          </w:p>
          <w:p w:rsidR="00C04ACA" w:rsidRDefault="00C04ACA" w:rsidP="00C04ACA">
            <w:pPr>
              <w:pStyle w:val="DefinitionTekst"/>
            </w:pPr>
            <w:r>
              <w:t xml:space="preserve"> Den del af indskyders underskud, som skal fordeles til modtager (beskæring af indskyders restunderskud), foretages via use case U03 Masterlinje.  Dette giver samtidig mulighed for at underskuddet, der beskæres hos indskyder, kan tilføjes hos en dansk filial, såfremt dette måtte være den skattefaglige konsekvensBeskæring af det indskydende selskabs restunderskud kan selskabet også selv foretage ved selvangivelsen, når selskabet skal opdatere sine ultimorestunderskud.</w:t>
            </w:r>
          </w:p>
          <w:p w:rsidR="00C04ACA" w:rsidRDefault="00C04ACA" w:rsidP="00C04ACA">
            <w:pPr>
              <w:pStyle w:val="DefinitionTekst"/>
            </w:pPr>
            <w:r>
              <w:t>Use casen skal realiseres iht. Bilag 03.06 Portalintegration, design og brugervenlighed.</w:t>
            </w:r>
          </w:p>
          <w:p w:rsidR="00C04ACA" w:rsidRDefault="00C04ACA" w:rsidP="00C04ACA">
            <w:pPr>
              <w:pStyle w:val="DefinitionTekst"/>
            </w:pPr>
          </w:p>
          <w:p w:rsidR="00C04ACA" w:rsidRDefault="00C04ACA" w:rsidP="00C04ACA">
            <w:pPr>
              <w:pStyle w:val="DefinitionTekst"/>
            </w:pPr>
            <w:r>
              <w:t>Hovedvejen beskriver indberetning af en skattefri omstrukturering med et dansk selskab som modtager.</w:t>
            </w:r>
          </w:p>
          <w:p w:rsidR="00C04ACA" w:rsidRDefault="00C04ACA" w:rsidP="00C04ACA">
            <w:pPr>
              <w:pStyle w:val="DefinitionTekst"/>
            </w:pPr>
            <w:r>
              <w:t>Variant 1 beskriver et selskab, der ansøger SKAT, da de ikke kan indberette det ønskede, f.eks. hvis indberetningsfristen er overskredet eller de har dobbeltsvævende underskud, som de ønsker særskilt underskudsfordeling for.</w:t>
            </w:r>
          </w:p>
          <w:p w:rsidR="00C04ACA" w:rsidRDefault="00C04ACA" w:rsidP="00C04ACA">
            <w:pPr>
              <w:pStyle w:val="DefinitionTekst"/>
            </w:pPr>
            <w:r>
              <w:t>Variant 2 beskriver en SKAT-medarbejder, der indberetter en omstrukturering med en udenlandsk modtager.</w:t>
            </w:r>
          </w:p>
        </w:tc>
      </w:tr>
    </w:tbl>
    <w:p w:rsidR="00C3464F" w:rsidRDefault="00C3464F">
      <w:pPr>
        <w:rPr>
          <w:rFonts w:ascii="Arial" w:hAnsi="Arial" w:cs="Arial"/>
          <w:sz w:val="18"/>
        </w:rPr>
      </w:pPr>
    </w:p>
    <w:tbl>
      <w:tblPr>
        <w:tblStyle w:val="Tabel-Gitter"/>
        <w:tblW w:w="4961" w:type="pct"/>
        <w:tblLook w:val="04A0" w:firstRow="1" w:lastRow="0" w:firstColumn="1" w:lastColumn="0" w:noHBand="0" w:noVBand="1"/>
      </w:tblPr>
      <w:tblGrid>
        <w:gridCol w:w="4888"/>
        <w:gridCol w:w="4889"/>
      </w:tblGrid>
      <w:tr w:rsidR="00C04ACA" w:rsidTr="00C04ACA">
        <w:trPr>
          <w:trHeight w:hRule="exact" w:val="20"/>
        </w:trPr>
        <w:tc>
          <w:tcPr>
            <w:tcW w:w="5000" w:type="pct"/>
            <w:gridSpan w:val="2"/>
            <w:shd w:val="clear" w:color="auto" w:fill="82A0F0"/>
          </w:tcPr>
          <w:p w:rsidR="00C04ACA" w:rsidRDefault="00C04ACA">
            <w:pPr>
              <w:rPr>
                <w:rFonts w:ascii="Arial" w:hAnsi="Arial" w:cs="Arial"/>
                <w:sz w:val="18"/>
              </w:rPr>
            </w:pPr>
          </w:p>
        </w:tc>
      </w:tr>
      <w:tr w:rsidR="00C04ACA" w:rsidRPr="00C04ACA" w:rsidTr="00C04ACA">
        <w:tc>
          <w:tcPr>
            <w:tcW w:w="5000" w:type="pct"/>
            <w:gridSpan w:val="2"/>
          </w:tcPr>
          <w:p w:rsidR="00C04ACA" w:rsidRPr="00C04ACA" w:rsidRDefault="00C04ACA">
            <w:pPr>
              <w:rPr>
                <w:rFonts w:ascii="Arial" w:hAnsi="Arial" w:cs="Arial"/>
                <w:b/>
                <w:sz w:val="18"/>
              </w:rPr>
            </w:pPr>
            <w:r>
              <w:rPr>
                <w:rFonts w:ascii="Arial" w:hAnsi="Arial" w:cs="Arial"/>
                <w:b/>
                <w:sz w:val="18"/>
              </w:rPr>
              <w:t>Hovedvej</w:t>
            </w:r>
          </w:p>
        </w:tc>
      </w:tr>
      <w:tr w:rsidR="00C04ACA" w:rsidTr="00C04ACA">
        <w:tc>
          <w:tcPr>
            <w:tcW w:w="2500" w:type="pct"/>
            <w:shd w:val="clear" w:color="auto" w:fill="D2DCFA"/>
          </w:tcPr>
          <w:p w:rsidR="00C04ACA" w:rsidRPr="00C04ACA" w:rsidRDefault="00C04ACA">
            <w:pPr>
              <w:rPr>
                <w:rFonts w:ascii="Arial" w:hAnsi="Arial" w:cs="Arial"/>
                <w:i/>
                <w:sz w:val="18"/>
              </w:rPr>
            </w:pPr>
            <w:r w:rsidRPr="00C04ACA">
              <w:rPr>
                <w:rFonts w:ascii="Arial" w:hAnsi="Arial" w:cs="Arial"/>
                <w:i/>
                <w:sz w:val="18"/>
              </w:rPr>
              <w:t>Aktørens handling</w:t>
            </w:r>
          </w:p>
        </w:tc>
        <w:tc>
          <w:tcPr>
            <w:tcW w:w="2500" w:type="pct"/>
            <w:shd w:val="clear" w:color="auto" w:fill="D2DCFA"/>
          </w:tcPr>
          <w:p w:rsidR="00C04ACA" w:rsidRPr="00C04ACA" w:rsidRDefault="00C04ACA">
            <w:pPr>
              <w:rPr>
                <w:rFonts w:ascii="Arial" w:hAnsi="Arial" w:cs="Arial"/>
                <w:i/>
                <w:sz w:val="18"/>
              </w:rPr>
            </w:pPr>
            <w:r w:rsidRPr="00C04ACA">
              <w:rPr>
                <w:rFonts w:ascii="Arial" w:hAnsi="Arial" w:cs="Arial"/>
                <w:i/>
                <w:sz w:val="18"/>
              </w:rPr>
              <w:t>Systemets handling</w:t>
            </w:r>
          </w:p>
        </w:tc>
      </w:tr>
      <w:tr w:rsidR="00C04ACA" w:rsidTr="00C04ACA">
        <w:tc>
          <w:tcPr>
            <w:tcW w:w="5000" w:type="pct"/>
            <w:gridSpan w:val="2"/>
          </w:tcPr>
          <w:p w:rsidR="00C04ACA" w:rsidRPr="00C04ACA" w:rsidRDefault="00C04ACA">
            <w:pPr>
              <w:rPr>
                <w:rFonts w:ascii="Arial" w:hAnsi="Arial" w:cs="Arial"/>
                <w:b/>
                <w:sz w:val="18"/>
              </w:rPr>
            </w:pPr>
            <w:r w:rsidRPr="00C04ACA">
              <w:rPr>
                <w:rFonts w:ascii="Arial" w:hAnsi="Arial" w:cs="Arial"/>
                <w:b/>
                <w:sz w:val="18"/>
              </w:rPr>
              <w:t>Trin 1: Indberet omstrukturering vælges</w:t>
            </w:r>
          </w:p>
        </w:tc>
      </w:tr>
      <w:tr w:rsidR="00C04ACA" w:rsidTr="00C04ACA">
        <w:tc>
          <w:tcPr>
            <w:tcW w:w="2500" w:type="pct"/>
          </w:tcPr>
          <w:p w:rsidR="00C04ACA" w:rsidRDefault="00C04ACA" w:rsidP="00C04ACA">
            <w:pPr>
              <w:pStyle w:val="DefinitionTekst"/>
            </w:pPr>
            <w:r>
              <w:t>Aktøren vælger funktionen: Indberet omstrukturering.</w:t>
            </w:r>
          </w:p>
        </w:tc>
        <w:tc>
          <w:tcPr>
            <w:tcW w:w="2500" w:type="pct"/>
          </w:tcPr>
          <w:p w:rsidR="00C04ACA" w:rsidRDefault="00C04ACA" w:rsidP="00C04ACA">
            <w:pPr>
              <w:pStyle w:val="DefinitionTekst"/>
            </w:pPr>
            <w:r>
              <w:t>Løsningen viser første trin i indberetningen af en omstrukturering hvor data om omstruktureringstypen og indskyder indtastes. Der kan kun indtastes én indskyder. Hvis der er flere indskydere i en omstrukturering, skal der laves en indberetning per indskyder. Det skal være muligt at indtaste en indskyder registreret med CVR/SE-nr. eller en udenlandsk indskyder.</w:t>
            </w:r>
          </w:p>
          <w:p w:rsidR="00C04ACA" w:rsidRDefault="00C04ACA" w:rsidP="00C04ACA">
            <w:pPr>
              <w:pStyle w:val="DefinitionTekst"/>
            </w:pPr>
          </w:p>
          <w:p w:rsidR="00C04ACA" w:rsidRDefault="00C04ACA" w:rsidP="00C04ACA">
            <w:pPr>
              <w:pStyle w:val="DefinitionTekst"/>
            </w:pPr>
            <w:r>
              <w:t>Fra dette trin skal det være muligt at annullere og gå tilbage til grundregistreringssiden, eller gå videre til næste trin.</w:t>
            </w:r>
          </w:p>
        </w:tc>
      </w:tr>
      <w:tr w:rsidR="00C04ACA" w:rsidTr="00C04ACA">
        <w:tc>
          <w:tcPr>
            <w:tcW w:w="5000" w:type="pct"/>
            <w:gridSpan w:val="2"/>
          </w:tcPr>
          <w:p w:rsidR="00C04ACA" w:rsidRPr="00C04ACA" w:rsidRDefault="00C04ACA" w:rsidP="00C04ACA">
            <w:pPr>
              <w:pStyle w:val="DefinitionTekst"/>
              <w:rPr>
                <w:b/>
              </w:rPr>
            </w:pPr>
            <w:r w:rsidRPr="00C04ACA">
              <w:rPr>
                <w:b/>
              </w:rPr>
              <w:t>Trin 2: Indtast data om omstrukturering</w:t>
            </w:r>
          </w:p>
        </w:tc>
      </w:tr>
      <w:tr w:rsidR="00C04ACA" w:rsidTr="00C04ACA">
        <w:tc>
          <w:tcPr>
            <w:tcW w:w="2500" w:type="pct"/>
          </w:tcPr>
          <w:p w:rsidR="00C04ACA" w:rsidRDefault="00C04ACA" w:rsidP="00C04ACA">
            <w:pPr>
              <w:pStyle w:val="DefinitionTekst"/>
            </w:pPr>
            <w:r>
              <w:t>Aktøren indtaster data om omstrukturering og vælger derefter at gå videre til næste trin.</w:t>
            </w:r>
          </w:p>
        </w:tc>
        <w:tc>
          <w:tcPr>
            <w:tcW w:w="2500" w:type="pct"/>
          </w:tcPr>
          <w:p w:rsidR="00C04ACA" w:rsidRDefault="00C04ACA" w:rsidP="00C04ACA">
            <w:pPr>
              <w:pStyle w:val="DefinitionTekst"/>
            </w:pPr>
            <w:r>
              <w:t>Hvis indskyder har CVR/SE-nr. slår Løsningen CVR/SE-nr. op på indskyderen for at kunne vise navnet på indskyder på næste skærm.</w:t>
            </w:r>
          </w:p>
          <w:p w:rsidR="00C04ACA" w:rsidRDefault="00C04ACA" w:rsidP="00C04ACA">
            <w:pPr>
              <w:pStyle w:val="DefinitionTekst"/>
            </w:pPr>
          </w:p>
          <w:p w:rsidR="00C04ACA" w:rsidRDefault="00C04ACA" w:rsidP="00C04ACA">
            <w:pPr>
              <w:pStyle w:val="DefinitionTekst"/>
            </w:pPr>
            <w:r>
              <w:t xml:space="preserve">Hvis aktøren vælger en omstrukturering udenfor sambeskatningskredsen med et selskab med CVR/SE-nr., kan aktøren indtaste selskaber, der som en del af omstruktureringen overføres fra indskyders </w:t>
            </w:r>
            <w:r>
              <w:lastRenderedPageBreak/>
              <w:t>sambeskatningskreds til modtagers sambeskatningskreds. Grunden til, at dette skal være muligt, er, at det har betydning for, hvordan underskuddet opdateres, og at Løsningen skal vide, at sambeskatningsændringen skete i forbindelse med omstruktureringen og ikke som en separat handling.</w:t>
            </w:r>
          </w:p>
          <w:p w:rsidR="00C04ACA" w:rsidRDefault="00C04ACA" w:rsidP="00C04ACA">
            <w:pPr>
              <w:pStyle w:val="DefinitionTekst"/>
            </w:pPr>
          </w:p>
          <w:p w:rsidR="00C04ACA" w:rsidRDefault="00C04ACA" w:rsidP="00C04ACA">
            <w:pPr>
              <w:pStyle w:val="DefinitionTekst"/>
            </w:pPr>
            <w:r>
              <w:t>SPECIELT FOR SKATTEFRI OPHØRSPALTNINGER, GRENSPALTNINGER OG TILFØRSEL AF AKTIVER INDENFOR SAMBESKATNINGSKREDSEN</w:t>
            </w:r>
          </w:p>
          <w:p w:rsidR="00C04ACA" w:rsidRDefault="00C04ACA" w:rsidP="00C04ACA">
            <w:pPr>
              <w:pStyle w:val="DefinitionTekst"/>
            </w:pPr>
            <w:r>
              <w:t xml:space="preserve">Hvis der er tale om en skattefri ophørsspaltning, grenspaltning eller tilførsel af aktiver, skal det være muligt at indtaste en pct. som svarer til den mængde af restunderskuddene, som tilfalder den modtager, som indberetter jf. TfS 2006.173. Hvis der fx er to modtagere, så betyder det, at underskudsregistret herefter vil have den ophørte indskyder to gang (to linjer) i underskudsregisteret. Den ene "linje" vil være ejet af den ene modtager, mens den anden "linje" vil være ejet af den anden modtager. Hvis en af modtagerne senere skulle forlade sambeskatningen, vil det betyde, at de restunderskud, som fandtes på den linje den respektive modtager ejer, vil bortfalde.  </w:t>
            </w:r>
          </w:p>
          <w:p w:rsidR="00C04ACA" w:rsidRDefault="00C04ACA" w:rsidP="00C04ACA">
            <w:pPr>
              <w:pStyle w:val="DefinitionTekst"/>
            </w:pPr>
          </w:p>
          <w:p w:rsidR="00C04ACA" w:rsidRDefault="00C04ACA" w:rsidP="00C04ACA">
            <w:pPr>
              <w:pStyle w:val="DefinitionTekst"/>
            </w:pPr>
            <w:r>
              <w:t>Ved en skattefri omstrukturering udenfor sambeskatningskredsen, kan aktøren frivilligt indtaste en pct., som svarer til den mængde af restunderskuddene, som tilfalder den modtager, som indberetter. Ved en skattefri omstrukturering indenfor sambeskatningskreds er det obligatorisk at indtaste en pct., som svarer til den mængde af restunderskuddene, som tilfalder den modtager, som indberetter.</w:t>
            </w:r>
          </w:p>
          <w:p w:rsidR="00C04ACA" w:rsidRDefault="00C04ACA" w:rsidP="00C04ACA">
            <w:pPr>
              <w:pStyle w:val="DefinitionTekst"/>
            </w:pPr>
          </w:p>
          <w:p w:rsidR="00C04ACA" w:rsidRDefault="00C04ACA" w:rsidP="00C04ACA">
            <w:pPr>
              <w:pStyle w:val="DefinitionTekst"/>
            </w:pPr>
            <w:r>
              <w:t>Indtastning af andelen af fremført restunderskud, som tilfalder aktøren, gælder også i forhold til evt. svævende underskud.</w:t>
            </w:r>
          </w:p>
        </w:tc>
      </w:tr>
      <w:tr w:rsidR="00C04ACA" w:rsidTr="00C04ACA">
        <w:tc>
          <w:tcPr>
            <w:tcW w:w="5000" w:type="pct"/>
            <w:gridSpan w:val="2"/>
          </w:tcPr>
          <w:p w:rsidR="00C04ACA" w:rsidRPr="00C04ACA" w:rsidRDefault="00C04ACA" w:rsidP="00C04ACA">
            <w:pPr>
              <w:pStyle w:val="DefinitionTekst"/>
              <w:rPr>
                <w:b/>
              </w:rPr>
            </w:pPr>
            <w:r w:rsidRPr="00C04ACA">
              <w:rPr>
                <w:b/>
                <w:i/>
              </w:rPr>
              <w:lastRenderedPageBreak/>
              <w:t>Undtagelse: CVR/SE-nr. på indskyder er ikke gyldigt</w:t>
            </w:r>
          </w:p>
        </w:tc>
      </w:tr>
      <w:tr w:rsidR="00C04ACA" w:rsidTr="00C04ACA">
        <w:tc>
          <w:tcPr>
            <w:tcW w:w="2500" w:type="pct"/>
          </w:tcPr>
          <w:p w:rsidR="00C04ACA" w:rsidRPr="00C04ACA" w:rsidRDefault="00C04ACA" w:rsidP="00C04ACA">
            <w:pPr>
              <w:pStyle w:val="DefinitionTekst"/>
            </w:pPr>
            <w:r>
              <w:t>CVR/SE-nr. på indskyder er ikke gyldigt</w:t>
            </w:r>
          </w:p>
        </w:tc>
        <w:tc>
          <w:tcPr>
            <w:tcW w:w="2500" w:type="pct"/>
          </w:tcPr>
          <w:p w:rsidR="00C04ACA" w:rsidRDefault="00C04ACA" w:rsidP="00C04ACA">
            <w:pPr>
              <w:pStyle w:val="DefinitionTekst"/>
            </w:pPr>
            <w:r>
              <w:t>Løsningen informerer aktøren om, at CVR/SE-nr. på indskyder ikke er gyldigt og forbliver på den aktuelle skærm, så aktøren kan rette CVR/SE-nummeret.</w:t>
            </w:r>
          </w:p>
        </w:tc>
      </w:tr>
      <w:tr w:rsidR="00C04ACA" w:rsidTr="00C04ACA">
        <w:tc>
          <w:tcPr>
            <w:tcW w:w="5000" w:type="pct"/>
            <w:gridSpan w:val="2"/>
          </w:tcPr>
          <w:p w:rsidR="00C04ACA" w:rsidRPr="00C04ACA" w:rsidRDefault="00C04ACA" w:rsidP="00C04ACA">
            <w:pPr>
              <w:pStyle w:val="DefinitionTekst"/>
              <w:rPr>
                <w:b/>
              </w:rPr>
            </w:pPr>
            <w:r w:rsidRPr="00C04ACA">
              <w:rPr>
                <w:b/>
              </w:rPr>
              <w:t>Trin 3: Vis data om omstrukturering</w:t>
            </w:r>
          </w:p>
        </w:tc>
      </w:tr>
      <w:tr w:rsidR="00C04ACA" w:rsidTr="00C04ACA">
        <w:tc>
          <w:tcPr>
            <w:tcW w:w="2500" w:type="pct"/>
          </w:tcPr>
          <w:p w:rsidR="00C04ACA" w:rsidRDefault="00C04ACA" w:rsidP="00C04ACA">
            <w:pPr>
              <w:pStyle w:val="DefinitionTekst"/>
            </w:pPr>
          </w:p>
        </w:tc>
        <w:tc>
          <w:tcPr>
            <w:tcW w:w="2500" w:type="pct"/>
          </w:tcPr>
          <w:p w:rsidR="00C04ACA" w:rsidRDefault="00C04ACA" w:rsidP="00C04ACA">
            <w:pPr>
              <w:pStyle w:val="DefinitionTekst"/>
            </w:pPr>
            <w:r>
              <w:t>Løsningen viser en skærm med opsummeringen af omstruktureringen.</w:t>
            </w:r>
          </w:p>
          <w:p w:rsidR="00C04ACA" w:rsidRDefault="00C04ACA" w:rsidP="00C04ACA">
            <w:pPr>
              <w:pStyle w:val="DefinitionTekst"/>
            </w:pPr>
          </w:p>
          <w:p w:rsidR="00C04ACA" w:rsidRDefault="00C04ACA" w:rsidP="00C04ACA">
            <w:pPr>
              <w:pStyle w:val="DefinitionTekst"/>
            </w:pPr>
            <w:r>
              <w:t>Fra dette trin skal det være muligt at gå tilbage til forrige trin, annullere hele handlingen, eller bekræfte ændringen.</w:t>
            </w:r>
          </w:p>
        </w:tc>
      </w:tr>
      <w:tr w:rsidR="00C04ACA" w:rsidTr="00C04ACA">
        <w:tc>
          <w:tcPr>
            <w:tcW w:w="5000" w:type="pct"/>
            <w:gridSpan w:val="2"/>
          </w:tcPr>
          <w:p w:rsidR="00C04ACA" w:rsidRPr="00C04ACA" w:rsidRDefault="00C04ACA" w:rsidP="00C04ACA">
            <w:pPr>
              <w:pStyle w:val="DefinitionTekst"/>
              <w:rPr>
                <w:b/>
              </w:rPr>
            </w:pPr>
            <w:r w:rsidRPr="00C04ACA">
              <w:rPr>
                <w:b/>
              </w:rPr>
              <w:t>Trin 4: Bekræft data om omstrukturering</w:t>
            </w:r>
          </w:p>
        </w:tc>
      </w:tr>
      <w:tr w:rsidR="00C04ACA" w:rsidTr="00C04ACA">
        <w:tc>
          <w:tcPr>
            <w:tcW w:w="2500" w:type="pct"/>
            <w:vMerge w:val="restart"/>
          </w:tcPr>
          <w:p w:rsidR="00C04ACA" w:rsidRDefault="00C04ACA" w:rsidP="00C04ACA">
            <w:pPr>
              <w:pStyle w:val="DefinitionTekst"/>
            </w:pPr>
            <w:r>
              <w:t>Aktøren bekræfter omstruktureringen ved at trykke på knappen til at bekræfte.</w:t>
            </w:r>
          </w:p>
        </w:tc>
        <w:tc>
          <w:tcPr>
            <w:tcW w:w="2500" w:type="pct"/>
          </w:tcPr>
          <w:p w:rsidR="00C04ACA" w:rsidRDefault="00C04ACA" w:rsidP="00C04ACA">
            <w:pPr>
              <w:pStyle w:val="DefinitionTekst"/>
            </w:pPr>
            <w:r>
              <w:t>Løsningen gemmer omstruktureringen og opretter evt. en anmodning til indskyder om at bekræfte/afvise omstruktureringen, se Noter.</w:t>
            </w:r>
          </w:p>
        </w:tc>
      </w:tr>
      <w:tr w:rsidR="00C04ACA" w:rsidTr="00C04ACA">
        <w:tc>
          <w:tcPr>
            <w:tcW w:w="2500" w:type="pct"/>
            <w:vMerge/>
          </w:tcPr>
          <w:p w:rsidR="00C04ACA" w:rsidRDefault="00C04ACA" w:rsidP="00C04ACA">
            <w:pPr>
              <w:pStyle w:val="DefinitionTekst"/>
            </w:pPr>
          </w:p>
        </w:tc>
        <w:tc>
          <w:tcPr>
            <w:tcW w:w="2500" w:type="pct"/>
          </w:tcPr>
          <w:p w:rsidR="00C04ACA" w:rsidRDefault="00C04ACA" w:rsidP="00C04ACA">
            <w:pPr>
              <w:pStyle w:val="DefinitionTekst"/>
            </w:pPr>
            <w:r>
              <w:rPr>
                <w:b/>
                <w:i/>
              </w:rPr>
              <w:t>Kalder:</w:t>
            </w:r>
          </w:p>
          <w:p w:rsidR="00C04ACA" w:rsidRDefault="00C04ACA" w:rsidP="00C04ACA">
            <w:pPr>
              <w:pStyle w:val="DefinitionTekst"/>
            </w:pPr>
            <w:r>
              <w:t>RegistreringForholdOpdater</w:t>
            </w:r>
          </w:p>
          <w:p w:rsidR="00C04ACA" w:rsidRDefault="00C04ACA" w:rsidP="00C04ACA">
            <w:pPr>
              <w:pStyle w:val="DefinitionTekst"/>
            </w:pPr>
            <w:r>
              <w:t>VirksomhedRegistreringForholdHistorikHent</w:t>
            </w:r>
          </w:p>
          <w:p w:rsidR="00C04ACA" w:rsidRPr="00C04ACA" w:rsidRDefault="00C04ACA" w:rsidP="00C04ACA">
            <w:pPr>
              <w:pStyle w:val="DefinitionTekst"/>
            </w:pPr>
            <w:r>
              <w:t>AngivelseFrekvensForholdSamlingHent</w:t>
            </w:r>
          </w:p>
        </w:tc>
      </w:tr>
      <w:tr w:rsidR="00C04ACA" w:rsidTr="00C04ACA">
        <w:tc>
          <w:tcPr>
            <w:tcW w:w="5000" w:type="pct"/>
            <w:gridSpan w:val="2"/>
          </w:tcPr>
          <w:p w:rsidR="00C04ACA" w:rsidRPr="00C04ACA" w:rsidRDefault="00C04ACA" w:rsidP="00C04ACA">
            <w:pPr>
              <w:pStyle w:val="DefinitionTekst"/>
              <w:rPr>
                <w:b/>
                <w:i/>
              </w:rPr>
            </w:pPr>
            <w:r w:rsidRPr="00C04ACA">
              <w:rPr>
                <w:b/>
              </w:rPr>
              <w:t>Trin 5: Vis kvittering</w:t>
            </w:r>
          </w:p>
        </w:tc>
      </w:tr>
      <w:tr w:rsidR="00C04ACA" w:rsidTr="00C04ACA">
        <w:tc>
          <w:tcPr>
            <w:tcW w:w="2500" w:type="pct"/>
          </w:tcPr>
          <w:p w:rsidR="00C04ACA" w:rsidRDefault="00C04ACA" w:rsidP="00C04ACA">
            <w:pPr>
              <w:pStyle w:val="DefinitionTekst"/>
            </w:pPr>
          </w:p>
        </w:tc>
        <w:tc>
          <w:tcPr>
            <w:tcW w:w="2500" w:type="pct"/>
          </w:tcPr>
          <w:p w:rsidR="00C04ACA" w:rsidRDefault="00C04ACA" w:rsidP="00C04ACA">
            <w:pPr>
              <w:pStyle w:val="DefinitionTekst"/>
            </w:pPr>
            <w:r>
              <w:t>Hvis der blev sendt en anmodning, sendes meddelelse MT05 til indskyder. Hvis det er et datterselskab, som er angivet som værende den indskydende part, skal beskeden BÅDE sendes til administrationsselskabet og til datterselskabet selv.</w:t>
            </w:r>
          </w:p>
          <w:p w:rsidR="00C04ACA" w:rsidRDefault="00C04ACA" w:rsidP="00C04ACA">
            <w:pPr>
              <w:pStyle w:val="DefinitionTekst"/>
            </w:pPr>
          </w:p>
          <w:p w:rsidR="00C04ACA" w:rsidRDefault="00C04ACA" w:rsidP="00C04ACA">
            <w:pPr>
              <w:pStyle w:val="DefinitionTekst"/>
            </w:pPr>
            <w:r>
              <w:t xml:space="preserve">Er der tale om et udenlandsk indskydende selskab, skal det ikke være muligt at anføre selskaber, som overføres til modtager i forbindelse med, at modtager indberetter </w:t>
            </w:r>
            <w:r>
              <w:lastRenderedPageBreak/>
              <w:t>omstruktureringen via denne use case. Disse skal i stedet tilføjes via use case G08.</w:t>
            </w:r>
          </w:p>
          <w:p w:rsidR="00C04ACA" w:rsidRDefault="00C04ACA" w:rsidP="00C04ACA">
            <w:pPr>
              <w:pStyle w:val="DefinitionTekst"/>
            </w:pPr>
          </w:p>
          <w:p w:rsidR="00C04ACA" w:rsidRDefault="00C04ACA" w:rsidP="00C04ACA">
            <w:pPr>
              <w:pStyle w:val="DefinitionTekst"/>
            </w:pPr>
            <w:r>
              <w:t>Se Bilag 03.04.03.15 Meddelelsestyper.</w:t>
            </w:r>
          </w:p>
        </w:tc>
      </w:tr>
      <w:tr w:rsidR="00C04ACA" w:rsidTr="00C04ACA">
        <w:tc>
          <w:tcPr>
            <w:tcW w:w="5000" w:type="pct"/>
            <w:gridSpan w:val="2"/>
          </w:tcPr>
          <w:p w:rsidR="00C04ACA" w:rsidRPr="00C04ACA" w:rsidRDefault="00C04ACA" w:rsidP="00C04ACA">
            <w:pPr>
              <w:pStyle w:val="DefinitionTekst"/>
              <w:rPr>
                <w:b/>
              </w:rPr>
            </w:pPr>
            <w:r w:rsidRPr="00C04ACA">
              <w:rPr>
                <w:b/>
              </w:rPr>
              <w:lastRenderedPageBreak/>
              <w:t>Trin 6: Send meddelelse</w:t>
            </w:r>
          </w:p>
        </w:tc>
      </w:tr>
      <w:tr w:rsidR="00C04ACA" w:rsidTr="00C04ACA">
        <w:tc>
          <w:tcPr>
            <w:tcW w:w="2500" w:type="pct"/>
            <w:vMerge w:val="restart"/>
          </w:tcPr>
          <w:p w:rsidR="00C04ACA" w:rsidRDefault="00C04ACA" w:rsidP="00C04ACA">
            <w:pPr>
              <w:pStyle w:val="DefinitionTekst"/>
            </w:pPr>
          </w:p>
        </w:tc>
        <w:tc>
          <w:tcPr>
            <w:tcW w:w="2500" w:type="pct"/>
          </w:tcPr>
          <w:p w:rsidR="00C04ACA" w:rsidRDefault="00C04ACA" w:rsidP="00C04ACA">
            <w:pPr>
              <w:pStyle w:val="DefinitionTekst"/>
            </w:pPr>
            <w:r>
              <w:t>Hvis der blev sendt en anmodning, sendes meddelelse MT05 til indskyder. Hvis det er et datterselskab som er angivet som værende den indskyde part, skal beskeden BÅDE sendes til administrationsselskabet og til datterselskabet selv.</w:t>
            </w:r>
          </w:p>
          <w:p w:rsidR="00C04ACA" w:rsidRDefault="00C04ACA" w:rsidP="00C04ACA">
            <w:pPr>
              <w:pStyle w:val="DefinitionTekst"/>
            </w:pPr>
          </w:p>
          <w:p w:rsidR="00C04ACA" w:rsidRDefault="00C04ACA" w:rsidP="00C04ACA">
            <w:pPr>
              <w:pStyle w:val="DefinitionTekst"/>
            </w:pPr>
            <w:r>
              <w:t>Er der tale om et udenlandsk indskydende selskab, skal det ikke være muligt at anføre selskaber som overføres til modtager i forbindelse med at modtager indberetter omstruktureringen via denne use case. Disse skal i stedet tilføjes via use case G08.</w:t>
            </w:r>
          </w:p>
          <w:p w:rsidR="00C04ACA" w:rsidRDefault="00C04ACA" w:rsidP="00C04ACA">
            <w:pPr>
              <w:pStyle w:val="DefinitionTekst"/>
            </w:pPr>
          </w:p>
          <w:p w:rsidR="00C04ACA" w:rsidRDefault="00C04ACA" w:rsidP="00C04ACA">
            <w:pPr>
              <w:pStyle w:val="DefinitionTekst"/>
            </w:pPr>
            <w:r>
              <w:t>Se Bilag 03.04.03.15 Meddelelsestyper.</w:t>
            </w:r>
          </w:p>
        </w:tc>
      </w:tr>
      <w:tr w:rsidR="00C04ACA" w:rsidTr="00C04ACA">
        <w:tc>
          <w:tcPr>
            <w:tcW w:w="2500" w:type="pct"/>
            <w:vMerge/>
          </w:tcPr>
          <w:p w:rsidR="00C04ACA" w:rsidRDefault="00C04ACA" w:rsidP="00C04ACA">
            <w:pPr>
              <w:pStyle w:val="DefinitionTekst"/>
            </w:pPr>
          </w:p>
        </w:tc>
        <w:tc>
          <w:tcPr>
            <w:tcW w:w="2500" w:type="pct"/>
          </w:tcPr>
          <w:p w:rsidR="00C04ACA" w:rsidRDefault="00C04ACA" w:rsidP="00C04ACA">
            <w:pPr>
              <w:pStyle w:val="DefinitionTekst"/>
            </w:pPr>
            <w:r>
              <w:rPr>
                <w:b/>
                <w:i/>
              </w:rPr>
              <w:t>Kalder:</w:t>
            </w:r>
          </w:p>
          <w:p w:rsidR="00C04ACA" w:rsidRPr="00C04ACA" w:rsidRDefault="00C04ACA" w:rsidP="00C04ACA">
            <w:pPr>
              <w:pStyle w:val="DefinitionTekst"/>
            </w:pPr>
            <w:r>
              <w:t>MeddelelseMultiSend</w:t>
            </w:r>
          </w:p>
        </w:tc>
      </w:tr>
      <w:tr w:rsidR="00C04ACA" w:rsidTr="00C04ACA">
        <w:tc>
          <w:tcPr>
            <w:tcW w:w="5000" w:type="pct"/>
            <w:gridSpan w:val="2"/>
          </w:tcPr>
          <w:p w:rsidR="00C04ACA" w:rsidRPr="00C04ACA" w:rsidRDefault="00C04ACA" w:rsidP="00C04ACA">
            <w:pPr>
              <w:pStyle w:val="DefinitionTekst"/>
              <w:rPr>
                <w:b/>
                <w:i/>
              </w:rPr>
            </w:pPr>
            <w:r w:rsidRPr="00C04ACA">
              <w:rPr>
                <w:b/>
              </w:rPr>
              <w:t>Trin 7: Log ændring</w:t>
            </w:r>
          </w:p>
        </w:tc>
      </w:tr>
      <w:tr w:rsidR="00C04ACA" w:rsidTr="00C04ACA">
        <w:tc>
          <w:tcPr>
            <w:tcW w:w="2500" w:type="pct"/>
          </w:tcPr>
          <w:p w:rsidR="00C04ACA" w:rsidRDefault="00C04ACA" w:rsidP="00C04ACA">
            <w:pPr>
              <w:pStyle w:val="DefinitionTekst"/>
            </w:pPr>
          </w:p>
        </w:tc>
        <w:tc>
          <w:tcPr>
            <w:tcW w:w="2500" w:type="pct"/>
          </w:tcPr>
          <w:p w:rsidR="00C04ACA" w:rsidRDefault="00C04ACA" w:rsidP="00C04ACA">
            <w:pPr>
              <w:pStyle w:val="DefinitionTekst"/>
            </w:pPr>
            <w:r>
              <w:t>Log al information vedr. omstruktureringen i henhold til bilag 03.05.18 AG18 Logning.</w:t>
            </w:r>
          </w:p>
        </w:tc>
      </w:tr>
      <w:tr w:rsidR="00C04ACA" w:rsidTr="00C04ACA">
        <w:tc>
          <w:tcPr>
            <w:tcW w:w="5000" w:type="pct"/>
            <w:gridSpan w:val="2"/>
          </w:tcPr>
          <w:p w:rsidR="00C04ACA" w:rsidRPr="00C04ACA" w:rsidRDefault="00C04ACA" w:rsidP="00C04ACA">
            <w:pPr>
              <w:pStyle w:val="DefinitionTekst"/>
              <w:rPr>
                <w:b/>
              </w:rPr>
            </w:pPr>
            <w:r w:rsidRPr="00C04ACA">
              <w:rPr>
                <w:b/>
              </w:rPr>
              <w:t>Trin 8: Indberet påvirkninger af underskudsregister, sambeskatning mv.</w:t>
            </w:r>
          </w:p>
        </w:tc>
      </w:tr>
      <w:tr w:rsidR="00C04ACA" w:rsidTr="00C04ACA">
        <w:tc>
          <w:tcPr>
            <w:tcW w:w="2500" w:type="pct"/>
          </w:tcPr>
          <w:p w:rsidR="00C04ACA" w:rsidRDefault="00C04ACA" w:rsidP="00C04ACA">
            <w:pPr>
              <w:pStyle w:val="DefinitionTekst"/>
            </w:pPr>
            <w:r>
              <w:t>SKAT-medarbejderen foretager evt. nødvendige ændringer som er en følge af omstruktureringen, som fx påvirkning af underskudsregisteret efter use case U03 Masterlinje, ændringer i sambeskatningskredsen case G08 Opret nyt sambeskatningsforhold og G09 Fjern selskab fra sambeskatning.</w:t>
            </w:r>
          </w:p>
        </w:tc>
        <w:tc>
          <w:tcPr>
            <w:tcW w:w="2500" w:type="pct"/>
          </w:tcPr>
          <w:p w:rsidR="00C04ACA" w:rsidRDefault="00C04ACA" w:rsidP="00C04ACA">
            <w:pPr>
              <w:pStyle w:val="DefinitionTekst"/>
            </w:pPr>
          </w:p>
        </w:tc>
      </w:tr>
    </w:tbl>
    <w:p w:rsidR="00C04ACA" w:rsidRDefault="00C04ACA">
      <w:pPr>
        <w:rPr>
          <w:rFonts w:ascii="Arial" w:hAnsi="Arial" w:cs="Arial"/>
          <w:sz w:val="18"/>
        </w:rPr>
      </w:pPr>
    </w:p>
    <w:tbl>
      <w:tblPr>
        <w:tblStyle w:val="Tabel-Gitter"/>
        <w:tblW w:w="4961" w:type="pct"/>
        <w:tblLook w:val="04A0" w:firstRow="1" w:lastRow="0" w:firstColumn="1" w:lastColumn="0" w:noHBand="0" w:noVBand="1"/>
      </w:tblPr>
      <w:tblGrid>
        <w:gridCol w:w="4888"/>
        <w:gridCol w:w="4889"/>
      </w:tblGrid>
      <w:tr w:rsidR="00C04ACA" w:rsidTr="00C04ACA">
        <w:trPr>
          <w:trHeight w:hRule="exact" w:val="20"/>
        </w:trPr>
        <w:tc>
          <w:tcPr>
            <w:tcW w:w="5000" w:type="pct"/>
            <w:gridSpan w:val="2"/>
            <w:shd w:val="clear" w:color="auto" w:fill="82A0F0"/>
          </w:tcPr>
          <w:p w:rsidR="00C04ACA" w:rsidRDefault="00C04ACA">
            <w:pPr>
              <w:rPr>
                <w:rFonts w:ascii="Arial" w:hAnsi="Arial" w:cs="Arial"/>
                <w:sz w:val="18"/>
              </w:rPr>
            </w:pPr>
          </w:p>
        </w:tc>
      </w:tr>
      <w:tr w:rsidR="00C04ACA" w:rsidRPr="00C04ACA" w:rsidTr="00C04ACA">
        <w:tc>
          <w:tcPr>
            <w:tcW w:w="5000" w:type="pct"/>
            <w:gridSpan w:val="2"/>
          </w:tcPr>
          <w:p w:rsidR="00C04ACA" w:rsidRPr="00C04ACA" w:rsidRDefault="00C04ACA">
            <w:pPr>
              <w:rPr>
                <w:rFonts w:ascii="Arial" w:hAnsi="Arial" w:cs="Arial"/>
                <w:b/>
                <w:sz w:val="18"/>
              </w:rPr>
            </w:pPr>
            <w:r>
              <w:rPr>
                <w:rFonts w:ascii="Arial" w:hAnsi="Arial" w:cs="Arial"/>
                <w:b/>
                <w:sz w:val="18"/>
              </w:rPr>
              <w:t>Variant: 1 - Særlig anmodning til SKAT</w:t>
            </w:r>
          </w:p>
        </w:tc>
      </w:tr>
      <w:tr w:rsidR="00C04ACA" w:rsidTr="00C04ACA">
        <w:tc>
          <w:tcPr>
            <w:tcW w:w="2500" w:type="pct"/>
            <w:shd w:val="clear" w:color="auto" w:fill="D2DCFA"/>
          </w:tcPr>
          <w:p w:rsidR="00C04ACA" w:rsidRPr="00C04ACA" w:rsidRDefault="00C04ACA">
            <w:pPr>
              <w:rPr>
                <w:rFonts w:ascii="Arial" w:hAnsi="Arial" w:cs="Arial"/>
                <w:i/>
                <w:sz w:val="18"/>
              </w:rPr>
            </w:pPr>
            <w:r w:rsidRPr="00C04ACA">
              <w:rPr>
                <w:rFonts w:ascii="Arial" w:hAnsi="Arial" w:cs="Arial"/>
                <w:i/>
                <w:sz w:val="18"/>
              </w:rPr>
              <w:t>Aktørens handling</w:t>
            </w:r>
          </w:p>
        </w:tc>
        <w:tc>
          <w:tcPr>
            <w:tcW w:w="2500" w:type="pct"/>
            <w:shd w:val="clear" w:color="auto" w:fill="D2DCFA"/>
          </w:tcPr>
          <w:p w:rsidR="00C04ACA" w:rsidRPr="00C04ACA" w:rsidRDefault="00C04ACA">
            <w:pPr>
              <w:rPr>
                <w:rFonts w:ascii="Arial" w:hAnsi="Arial" w:cs="Arial"/>
                <w:i/>
                <w:sz w:val="18"/>
              </w:rPr>
            </w:pPr>
            <w:r w:rsidRPr="00C04ACA">
              <w:rPr>
                <w:rFonts w:ascii="Arial" w:hAnsi="Arial" w:cs="Arial"/>
                <w:i/>
                <w:sz w:val="18"/>
              </w:rPr>
              <w:t>Systemets handling</w:t>
            </w:r>
          </w:p>
        </w:tc>
      </w:tr>
      <w:tr w:rsidR="00C04ACA" w:rsidTr="00C04ACA">
        <w:tc>
          <w:tcPr>
            <w:tcW w:w="5000" w:type="pct"/>
            <w:gridSpan w:val="2"/>
          </w:tcPr>
          <w:p w:rsidR="00C04ACA" w:rsidRPr="00C04ACA" w:rsidRDefault="00C04ACA">
            <w:pPr>
              <w:rPr>
                <w:rFonts w:ascii="Arial" w:hAnsi="Arial" w:cs="Arial"/>
                <w:b/>
                <w:sz w:val="18"/>
              </w:rPr>
            </w:pPr>
            <w:r w:rsidRPr="00C04ACA">
              <w:rPr>
                <w:rFonts w:ascii="Arial" w:hAnsi="Arial" w:cs="Arial"/>
                <w:b/>
                <w:sz w:val="18"/>
              </w:rPr>
              <w:t>Trin 1: Indberet omstrukturering - særlig anmodning</w:t>
            </w:r>
          </w:p>
        </w:tc>
      </w:tr>
      <w:tr w:rsidR="00C04ACA" w:rsidTr="00C04ACA">
        <w:tc>
          <w:tcPr>
            <w:tcW w:w="2500" w:type="pct"/>
          </w:tcPr>
          <w:p w:rsidR="00C04ACA" w:rsidRDefault="00C04ACA" w:rsidP="00C04ACA">
            <w:pPr>
              <w:pStyle w:val="DefinitionTekst"/>
            </w:pPr>
            <w:r>
              <w:t>Aktøren vælger funktionen: Indberet omstrukturering.</w:t>
            </w:r>
          </w:p>
        </w:tc>
        <w:tc>
          <w:tcPr>
            <w:tcW w:w="2500" w:type="pct"/>
          </w:tcPr>
          <w:p w:rsidR="00C04ACA" w:rsidRDefault="00C04ACA" w:rsidP="00C04ACA">
            <w:pPr>
              <w:pStyle w:val="DefinitionTekst"/>
            </w:pPr>
            <w:r>
              <w:t>Løsningen viser første trin i indberetningen af en omstrukturering, hvor data om omstruktureringstypen og indskyder indtastes. Se Noter.</w:t>
            </w:r>
          </w:p>
          <w:p w:rsidR="00C04ACA" w:rsidRDefault="00C04ACA" w:rsidP="00C04ACA">
            <w:pPr>
              <w:pStyle w:val="DefinitionTekst"/>
            </w:pPr>
          </w:p>
          <w:p w:rsidR="00C04ACA" w:rsidRDefault="00C04ACA" w:rsidP="00C04ACA">
            <w:pPr>
              <w:pStyle w:val="DefinitionTekst"/>
            </w:pPr>
            <w:r>
              <w:t>Fra dette trin skal det være muligt at annullere og gå tilbage til grundregistreringssiden eller gå videre til næste trin.</w:t>
            </w:r>
          </w:p>
        </w:tc>
      </w:tr>
      <w:tr w:rsidR="00C04ACA" w:rsidTr="00C04ACA">
        <w:tc>
          <w:tcPr>
            <w:tcW w:w="5000" w:type="pct"/>
            <w:gridSpan w:val="2"/>
          </w:tcPr>
          <w:p w:rsidR="00C04ACA" w:rsidRPr="00C04ACA" w:rsidRDefault="00C04ACA" w:rsidP="00C04ACA">
            <w:pPr>
              <w:pStyle w:val="DefinitionTekst"/>
              <w:rPr>
                <w:b/>
              </w:rPr>
            </w:pPr>
            <w:r w:rsidRPr="00C04ACA">
              <w:rPr>
                <w:b/>
              </w:rPr>
              <w:t>Trin 2: Den ønskede omstrukturering kan ikke indberettes</w:t>
            </w:r>
          </w:p>
        </w:tc>
      </w:tr>
      <w:tr w:rsidR="00C04ACA" w:rsidTr="00C04ACA">
        <w:tc>
          <w:tcPr>
            <w:tcW w:w="2500" w:type="pct"/>
          </w:tcPr>
          <w:p w:rsidR="00C04ACA" w:rsidRDefault="00C04ACA" w:rsidP="00C04ACA">
            <w:pPr>
              <w:pStyle w:val="DefinitionTekst"/>
            </w:pPr>
            <w:r>
              <w:t>Aktøren kan ikke indberette den ønskede omstrukturering via Løsningen, f.eks. fordi vedtagelsesdatoen er over 2 måneder  før tidspunktet for indberetning, eller aktøren ønsker en separat underskudsfordeling for ejede svævende underskud.</w:t>
            </w:r>
          </w:p>
          <w:p w:rsidR="00C04ACA" w:rsidRDefault="00C04ACA" w:rsidP="00C04ACA">
            <w:pPr>
              <w:pStyle w:val="DefinitionTekst"/>
            </w:pPr>
          </w:p>
          <w:p w:rsidR="00C04ACA" w:rsidRDefault="00C04ACA" w:rsidP="00C04ACA">
            <w:pPr>
              <w:pStyle w:val="DefinitionTekst"/>
            </w:pPr>
            <w:r>
              <w:t>Aktøren vælger funktionen til at ansøge SKAT.</w:t>
            </w:r>
          </w:p>
        </w:tc>
        <w:tc>
          <w:tcPr>
            <w:tcW w:w="2500" w:type="pct"/>
          </w:tcPr>
          <w:p w:rsidR="00C04ACA" w:rsidRDefault="00C04ACA" w:rsidP="00C04ACA">
            <w:pPr>
              <w:pStyle w:val="DefinitionTekst"/>
            </w:pPr>
            <w:r>
              <w:t>Løsningen viser en side til at udpege et dokument og ansøge SKAT.</w:t>
            </w:r>
          </w:p>
        </w:tc>
      </w:tr>
      <w:tr w:rsidR="00C04ACA" w:rsidTr="00C04ACA">
        <w:tc>
          <w:tcPr>
            <w:tcW w:w="5000" w:type="pct"/>
            <w:gridSpan w:val="2"/>
          </w:tcPr>
          <w:p w:rsidR="00C04ACA" w:rsidRPr="00C04ACA" w:rsidRDefault="00C04ACA" w:rsidP="00C04ACA">
            <w:pPr>
              <w:pStyle w:val="DefinitionTekst"/>
              <w:rPr>
                <w:b/>
              </w:rPr>
            </w:pPr>
            <w:r w:rsidRPr="00C04ACA">
              <w:rPr>
                <w:b/>
              </w:rPr>
              <w:t>Trin 3: Udpeg dokument til upload</w:t>
            </w:r>
          </w:p>
        </w:tc>
      </w:tr>
      <w:tr w:rsidR="00C04ACA" w:rsidTr="00C04ACA">
        <w:tc>
          <w:tcPr>
            <w:tcW w:w="2500" w:type="pct"/>
            <w:vMerge w:val="restart"/>
          </w:tcPr>
          <w:p w:rsidR="00C04ACA" w:rsidRDefault="00C04ACA" w:rsidP="00C04ACA">
            <w:pPr>
              <w:pStyle w:val="DefinitionTekst"/>
            </w:pPr>
            <w:r>
              <w:t>Aktøren udpeger et dokument og sender ansøgningen.</w:t>
            </w:r>
          </w:p>
        </w:tc>
        <w:tc>
          <w:tcPr>
            <w:tcW w:w="2500" w:type="pct"/>
          </w:tcPr>
          <w:p w:rsidR="00C04ACA" w:rsidRDefault="00C04ACA" w:rsidP="00C04ACA">
            <w:pPr>
              <w:pStyle w:val="DefinitionTekst"/>
            </w:pPr>
            <w:r>
              <w:t>Løsningen uploader dokumentet til Captia og opretter en sag i SKAT-Ligning.</w:t>
            </w:r>
          </w:p>
        </w:tc>
      </w:tr>
      <w:tr w:rsidR="00C04ACA" w:rsidTr="00C04ACA">
        <w:tc>
          <w:tcPr>
            <w:tcW w:w="2500" w:type="pct"/>
            <w:vMerge/>
          </w:tcPr>
          <w:p w:rsidR="00C04ACA" w:rsidRDefault="00C04ACA" w:rsidP="00C04ACA">
            <w:pPr>
              <w:pStyle w:val="DefinitionTekst"/>
            </w:pPr>
          </w:p>
        </w:tc>
        <w:tc>
          <w:tcPr>
            <w:tcW w:w="2500" w:type="pct"/>
          </w:tcPr>
          <w:p w:rsidR="00C04ACA" w:rsidRDefault="00C04ACA" w:rsidP="00C04ACA">
            <w:pPr>
              <w:pStyle w:val="DefinitionTekst"/>
            </w:pPr>
            <w:r>
              <w:rPr>
                <w:b/>
                <w:i/>
              </w:rPr>
              <w:t>Kalder:</w:t>
            </w:r>
          </w:p>
          <w:p w:rsidR="00C04ACA" w:rsidRDefault="00C04ACA" w:rsidP="00C04ACA">
            <w:pPr>
              <w:pStyle w:val="DefinitionTekst"/>
            </w:pPr>
            <w:r>
              <w:t>SagOpdater</w:t>
            </w:r>
          </w:p>
          <w:p w:rsidR="00C04ACA" w:rsidRDefault="00C04ACA" w:rsidP="00C04ACA">
            <w:pPr>
              <w:pStyle w:val="DefinitionTekst"/>
            </w:pPr>
            <w:r>
              <w:t>SKATLigningSagOpret</w:t>
            </w:r>
          </w:p>
          <w:p w:rsidR="00C04ACA" w:rsidRDefault="00C04ACA" w:rsidP="00C04ACA">
            <w:pPr>
              <w:pStyle w:val="DefinitionTekst"/>
            </w:pPr>
            <w:r>
              <w:t>SagSamlingHent</w:t>
            </w:r>
          </w:p>
          <w:p w:rsidR="00C04ACA" w:rsidRDefault="00C04ACA" w:rsidP="00C04ACA">
            <w:pPr>
              <w:pStyle w:val="DefinitionTekst"/>
            </w:pPr>
            <w:r>
              <w:t>DokumentMultiOpret</w:t>
            </w:r>
          </w:p>
          <w:p w:rsidR="00C04ACA" w:rsidRPr="00C04ACA" w:rsidRDefault="00C04ACA" w:rsidP="00C04ACA">
            <w:pPr>
              <w:pStyle w:val="DefinitionTekst"/>
            </w:pPr>
            <w:r>
              <w:t>SagOpret</w:t>
            </w:r>
          </w:p>
        </w:tc>
      </w:tr>
      <w:tr w:rsidR="00C04ACA" w:rsidTr="00C04ACA">
        <w:tc>
          <w:tcPr>
            <w:tcW w:w="5000" w:type="pct"/>
            <w:gridSpan w:val="2"/>
          </w:tcPr>
          <w:p w:rsidR="00C04ACA" w:rsidRPr="00C04ACA" w:rsidRDefault="00C04ACA" w:rsidP="00C04ACA">
            <w:pPr>
              <w:pStyle w:val="DefinitionTekst"/>
              <w:rPr>
                <w:b/>
                <w:i/>
              </w:rPr>
            </w:pPr>
            <w:r w:rsidRPr="00C04ACA">
              <w:rPr>
                <w:b/>
              </w:rPr>
              <w:t>Trin 4: Vis kvittering - særlig anmodning</w:t>
            </w:r>
          </w:p>
        </w:tc>
      </w:tr>
      <w:tr w:rsidR="00C04ACA" w:rsidTr="00C04ACA">
        <w:tc>
          <w:tcPr>
            <w:tcW w:w="2500" w:type="pct"/>
          </w:tcPr>
          <w:p w:rsidR="00C04ACA" w:rsidRDefault="00C04ACA" w:rsidP="00C04ACA">
            <w:pPr>
              <w:pStyle w:val="DefinitionTekst"/>
            </w:pPr>
          </w:p>
        </w:tc>
        <w:tc>
          <w:tcPr>
            <w:tcW w:w="2500" w:type="pct"/>
          </w:tcPr>
          <w:p w:rsidR="00C04ACA" w:rsidRDefault="00C04ACA" w:rsidP="00C04ACA">
            <w:pPr>
              <w:pStyle w:val="DefinitionTekst"/>
            </w:pPr>
            <w:r>
              <w:t>Løsningen præsenterer aktøren for en kvittering på, at ansøgningen er sendt.</w:t>
            </w:r>
          </w:p>
          <w:p w:rsidR="00C04ACA" w:rsidRDefault="00C04ACA" w:rsidP="00C04ACA">
            <w:pPr>
              <w:pStyle w:val="DefinitionTekst"/>
            </w:pPr>
          </w:p>
          <w:p w:rsidR="00C04ACA" w:rsidRDefault="00C04ACA" w:rsidP="00C04ACA">
            <w:pPr>
              <w:pStyle w:val="DefinitionTekst"/>
            </w:pPr>
            <w:r>
              <w:lastRenderedPageBreak/>
              <w:t>Fra dette trin kan aktøren gå tilbage til grundregistreringssiden.</w:t>
            </w:r>
          </w:p>
          <w:p w:rsidR="00C04ACA" w:rsidRDefault="00C04ACA" w:rsidP="00C04ACA">
            <w:pPr>
              <w:pStyle w:val="DefinitionTekst"/>
            </w:pPr>
          </w:p>
          <w:p w:rsidR="00C04ACA" w:rsidRDefault="00C04ACA" w:rsidP="00C04ACA">
            <w:pPr>
              <w:pStyle w:val="DefinitionTekst"/>
            </w:pPr>
            <w:r>
              <w:t>Ved godkendelse af ansøgningen i SKAT-Ligning skal SKAT-medarbejderen, der godkender ansøgningen, indberette omstruktureringen i Løsningen ved at starte fra trin 1 i Hovedvejen.</w:t>
            </w:r>
          </w:p>
          <w:p w:rsidR="00C04ACA" w:rsidRDefault="00C04ACA" w:rsidP="00C04ACA">
            <w:pPr>
              <w:pStyle w:val="DefinitionTekst"/>
            </w:pPr>
          </w:p>
          <w:p w:rsidR="00C04ACA" w:rsidRDefault="00C04ACA" w:rsidP="00C04ACA">
            <w:pPr>
              <w:pStyle w:val="DefinitionTekst"/>
            </w:pPr>
            <w:r>
              <w:t>Al underretning af aktøren og indskyder sker via SKAT-Ligning.</w:t>
            </w:r>
          </w:p>
        </w:tc>
      </w:tr>
    </w:tbl>
    <w:p w:rsidR="00C04ACA" w:rsidRDefault="00C04ACA">
      <w:pPr>
        <w:rPr>
          <w:rFonts w:ascii="Arial" w:hAnsi="Arial" w:cs="Arial"/>
          <w:sz w:val="18"/>
        </w:rPr>
      </w:pPr>
    </w:p>
    <w:tbl>
      <w:tblPr>
        <w:tblStyle w:val="Tabel-Gitter"/>
        <w:tblW w:w="4961" w:type="pct"/>
        <w:tblLook w:val="04A0" w:firstRow="1" w:lastRow="0" w:firstColumn="1" w:lastColumn="0" w:noHBand="0" w:noVBand="1"/>
      </w:tblPr>
      <w:tblGrid>
        <w:gridCol w:w="4888"/>
        <w:gridCol w:w="4889"/>
      </w:tblGrid>
      <w:tr w:rsidR="00C04ACA" w:rsidTr="00C04ACA">
        <w:trPr>
          <w:trHeight w:hRule="exact" w:val="20"/>
        </w:trPr>
        <w:tc>
          <w:tcPr>
            <w:tcW w:w="5000" w:type="pct"/>
            <w:gridSpan w:val="2"/>
            <w:shd w:val="clear" w:color="auto" w:fill="82A0F0"/>
          </w:tcPr>
          <w:p w:rsidR="00C04ACA" w:rsidRDefault="00C04ACA">
            <w:pPr>
              <w:rPr>
                <w:rFonts w:ascii="Arial" w:hAnsi="Arial" w:cs="Arial"/>
                <w:sz w:val="18"/>
              </w:rPr>
            </w:pPr>
          </w:p>
        </w:tc>
      </w:tr>
      <w:tr w:rsidR="00C04ACA" w:rsidRPr="00C04ACA" w:rsidTr="00C04ACA">
        <w:tc>
          <w:tcPr>
            <w:tcW w:w="5000" w:type="pct"/>
            <w:gridSpan w:val="2"/>
          </w:tcPr>
          <w:p w:rsidR="00C04ACA" w:rsidRPr="00C04ACA" w:rsidRDefault="00C04ACA">
            <w:pPr>
              <w:rPr>
                <w:rFonts w:ascii="Arial" w:hAnsi="Arial" w:cs="Arial"/>
                <w:b/>
                <w:sz w:val="18"/>
              </w:rPr>
            </w:pPr>
            <w:r>
              <w:rPr>
                <w:rFonts w:ascii="Arial" w:hAnsi="Arial" w:cs="Arial"/>
                <w:b/>
                <w:sz w:val="18"/>
              </w:rPr>
              <w:t>Variant: 2 - SKAT-medarbejder indberetter skattefri omstrukturering m/udenlandsk modtager</w:t>
            </w:r>
          </w:p>
        </w:tc>
      </w:tr>
      <w:tr w:rsidR="00C04ACA" w:rsidTr="00C04ACA">
        <w:tc>
          <w:tcPr>
            <w:tcW w:w="2500" w:type="pct"/>
            <w:shd w:val="clear" w:color="auto" w:fill="D2DCFA"/>
          </w:tcPr>
          <w:p w:rsidR="00C04ACA" w:rsidRPr="00C04ACA" w:rsidRDefault="00C04ACA">
            <w:pPr>
              <w:rPr>
                <w:rFonts w:ascii="Arial" w:hAnsi="Arial" w:cs="Arial"/>
                <w:i/>
                <w:sz w:val="18"/>
              </w:rPr>
            </w:pPr>
            <w:r w:rsidRPr="00C04ACA">
              <w:rPr>
                <w:rFonts w:ascii="Arial" w:hAnsi="Arial" w:cs="Arial"/>
                <w:i/>
                <w:sz w:val="18"/>
              </w:rPr>
              <w:t>Aktørens handling</w:t>
            </w:r>
          </w:p>
        </w:tc>
        <w:tc>
          <w:tcPr>
            <w:tcW w:w="2500" w:type="pct"/>
            <w:shd w:val="clear" w:color="auto" w:fill="D2DCFA"/>
          </w:tcPr>
          <w:p w:rsidR="00C04ACA" w:rsidRPr="00C04ACA" w:rsidRDefault="00C04ACA">
            <w:pPr>
              <w:rPr>
                <w:rFonts w:ascii="Arial" w:hAnsi="Arial" w:cs="Arial"/>
                <w:i/>
                <w:sz w:val="18"/>
              </w:rPr>
            </w:pPr>
            <w:r w:rsidRPr="00C04ACA">
              <w:rPr>
                <w:rFonts w:ascii="Arial" w:hAnsi="Arial" w:cs="Arial"/>
                <w:i/>
                <w:sz w:val="18"/>
              </w:rPr>
              <w:t>Systemets handling</w:t>
            </w:r>
          </w:p>
        </w:tc>
      </w:tr>
      <w:tr w:rsidR="00C04ACA" w:rsidTr="00C04ACA">
        <w:tc>
          <w:tcPr>
            <w:tcW w:w="5000" w:type="pct"/>
            <w:gridSpan w:val="2"/>
          </w:tcPr>
          <w:p w:rsidR="00C04ACA" w:rsidRPr="00C04ACA" w:rsidRDefault="00C04ACA">
            <w:pPr>
              <w:rPr>
                <w:rFonts w:ascii="Arial" w:hAnsi="Arial" w:cs="Arial"/>
                <w:b/>
                <w:sz w:val="18"/>
              </w:rPr>
            </w:pPr>
            <w:r w:rsidRPr="00C04ACA">
              <w:rPr>
                <w:rFonts w:ascii="Arial" w:hAnsi="Arial" w:cs="Arial"/>
                <w:b/>
                <w:sz w:val="18"/>
              </w:rPr>
              <w:t>Trin 1: Vælg indberet af omstrukturering med udenlandsk modtager</w:t>
            </w:r>
          </w:p>
        </w:tc>
      </w:tr>
      <w:tr w:rsidR="00C04ACA" w:rsidTr="00C04ACA">
        <w:tc>
          <w:tcPr>
            <w:tcW w:w="2500" w:type="pct"/>
          </w:tcPr>
          <w:p w:rsidR="00C04ACA" w:rsidRDefault="00C04ACA" w:rsidP="00C04ACA">
            <w:pPr>
              <w:pStyle w:val="DefinitionTekst"/>
            </w:pPr>
            <w:r>
              <w:t>En SKAT-medarbejder vælger funktionen: "Indberet omstrukturering med udenlandsk modtager".</w:t>
            </w:r>
          </w:p>
        </w:tc>
        <w:tc>
          <w:tcPr>
            <w:tcW w:w="2500" w:type="pct"/>
          </w:tcPr>
          <w:p w:rsidR="00C04ACA" w:rsidRDefault="00C04ACA" w:rsidP="00C04ACA">
            <w:pPr>
              <w:pStyle w:val="DefinitionTekst"/>
            </w:pPr>
            <w:r>
              <w:t>Løsningen viser første trin i indberetningen af en omstrukturering, hvor data om:</w:t>
            </w:r>
          </w:p>
          <w:p w:rsidR="00C04ACA" w:rsidRDefault="00C04ACA" w:rsidP="00C04ACA">
            <w:pPr>
              <w:pStyle w:val="DefinitionTekst"/>
            </w:pPr>
          </w:p>
          <w:p w:rsidR="00C04ACA" w:rsidRDefault="00C04ACA" w:rsidP="00C04ACA">
            <w:pPr>
              <w:pStyle w:val="DefinitionTekst"/>
            </w:pPr>
            <w:r>
              <w:t>Omstruktureringstypen</w:t>
            </w:r>
          </w:p>
          <w:p w:rsidR="00C04ACA" w:rsidRDefault="00C04ACA" w:rsidP="00C04ACA">
            <w:pPr>
              <w:pStyle w:val="DefinitionTekst"/>
            </w:pPr>
            <w:r>
              <w:t>Vedtagelsesdato</w:t>
            </w:r>
          </w:p>
          <w:p w:rsidR="00C04ACA" w:rsidRDefault="00C04ACA" w:rsidP="00C04ACA">
            <w:pPr>
              <w:pStyle w:val="DefinitionTekst"/>
            </w:pPr>
            <w:r>
              <w:t>Skattemæssig virkningsdato</w:t>
            </w:r>
          </w:p>
          <w:p w:rsidR="00C04ACA" w:rsidRDefault="00C04ACA" w:rsidP="00C04ACA">
            <w:pPr>
              <w:pStyle w:val="DefinitionTekst"/>
            </w:pPr>
            <w:r>
              <w:t xml:space="preserve">Evt. den procentvise fordeling af underskud indtastes, se Noter. </w:t>
            </w:r>
          </w:p>
          <w:p w:rsidR="00C04ACA" w:rsidRDefault="00C04ACA" w:rsidP="00C04ACA">
            <w:pPr>
              <w:pStyle w:val="DefinitionTekst"/>
            </w:pPr>
            <w:r>
              <w:t xml:space="preserve"> </w:t>
            </w:r>
          </w:p>
          <w:p w:rsidR="00C04ACA" w:rsidRDefault="00C04ACA" w:rsidP="00C04ACA">
            <w:pPr>
              <w:pStyle w:val="DefinitionTekst"/>
            </w:pPr>
            <w:r>
              <w:t>Fra dette trin skal det være muligt at annullere og gå tilbage til grundregistreringssiden, eller gå videre til næste trin.</w:t>
            </w:r>
          </w:p>
        </w:tc>
      </w:tr>
      <w:tr w:rsidR="00C04ACA" w:rsidTr="00C04ACA">
        <w:tc>
          <w:tcPr>
            <w:tcW w:w="5000" w:type="pct"/>
            <w:gridSpan w:val="2"/>
          </w:tcPr>
          <w:p w:rsidR="00C04ACA" w:rsidRPr="00C04ACA" w:rsidRDefault="00C04ACA" w:rsidP="00C04ACA">
            <w:pPr>
              <w:pStyle w:val="DefinitionTekst"/>
              <w:rPr>
                <w:b/>
              </w:rPr>
            </w:pPr>
            <w:r w:rsidRPr="00C04ACA">
              <w:rPr>
                <w:b/>
              </w:rPr>
              <w:t>Trin 2: Indtast data for udenlandsk modtager</w:t>
            </w:r>
          </w:p>
        </w:tc>
      </w:tr>
      <w:tr w:rsidR="00C04ACA" w:rsidTr="00C04ACA">
        <w:tc>
          <w:tcPr>
            <w:tcW w:w="2500" w:type="pct"/>
          </w:tcPr>
          <w:p w:rsidR="00C04ACA" w:rsidRDefault="00C04ACA" w:rsidP="00C04ACA">
            <w:pPr>
              <w:pStyle w:val="DefinitionTekst"/>
            </w:pPr>
            <w:r>
              <w:t>SKAT-medarbejderen indtaster data om omstrukturering og vælger derefter at gå videre til næste trin.</w:t>
            </w:r>
          </w:p>
        </w:tc>
        <w:tc>
          <w:tcPr>
            <w:tcW w:w="2500" w:type="pct"/>
          </w:tcPr>
          <w:p w:rsidR="00C04ACA" w:rsidRDefault="00C04ACA" w:rsidP="00C04ACA">
            <w:pPr>
              <w:pStyle w:val="DefinitionTekst"/>
            </w:pPr>
          </w:p>
        </w:tc>
      </w:tr>
      <w:tr w:rsidR="00C04ACA" w:rsidTr="00C04ACA">
        <w:tc>
          <w:tcPr>
            <w:tcW w:w="5000" w:type="pct"/>
            <w:gridSpan w:val="2"/>
          </w:tcPr>
          <w:p w:rsidR="00C04ACA" w:rsidRPr="00C04ACA" w:rsidRDefault="00C04ACA" w:rsidP="00C04ACA">
            <w:pPr>
              <w:pStyle w:val="DefinitionTekst"/>
              <w:rPr>
                <w:b/>
              </w:rPr>
            </w:pPr>
            <w:r w:rsidRPr="00C04ACA">
              <w:rPr>
                <w:b/>
              </w:rPr>
              <w:t>Trin 3: Vis data om omstrukturering</w:t>
            </w:r>
          </w:p>
        </w:tc>
      </w:tr>
      <w:tr w:rsidR="00C04ACA" w:rsidTr="00C04ACA">
        <w:tc>
          <w:tcPr>
            <w:tcW w:w="2500" w:type="pct"/>
          </w:tcPr>
          <w:p w:rsidR="00C04ACA" w:rsidRDefault="00C04ACA" w:rsidP="00C04ACA">
            <w:pPr>
              <w:pStyle w:val="DefinitionTekst"/>
            </w:pPr>
          </w:p>
        </w:tc>
        <w:tc>
          <w:tcPr>
            <w:tcW w:w="2500" w:type="pct"/>
          </w:tcPr>
          <w:p w:rsidR="00C04ACA" w:rsidRDefault="00C04ACA" w:rsidP="00C04ACA">
            <w:pPr>
              <w:pStyle w:val="DefinitionTekst"/>
            </w:pPr>
            <w:r>
              <w:t>Løsningen viser en skærm med opsummeringen af omstruktureringen.</w:t>
            </w:r>
          </w:p>
          <w:p w:rsidR="00C04ACA" w:rsidRDefault="00C04ACA" w:rsidP="00C04ACA">
            <w:pPr>
              <w:pStyle w:val="DefinitionTekst"/>
            </w:pPr>
          </w:p>
          <w:p w:rsidR="00C04ACA" w:rsidRDefault="00C04ACA" w:rsidP="00C04ACA">
            <w:pPr>
              <w:pStyle w:val="DefinitionTekst"/>
            </w:pPr>
            <w:r>
              <w:t>Fra dette trin skal det være muligt at gå tilbage til forrige trin, annullere hele handlingen, eller bekræfte ændringen.</w:t>
            </w:r>
          </w:p>
        </w:tc>
      </w:tr>
      <w:tr w:rsidR="00C04ACA" w:rsidTr="00C04ACA">
        <w:tc>
          <w:tcPr>
            <w:tcW w:w="5000" w:type="pct"/>
            <w:gridSpan w:val="2"/>
          </w:tcPr>
          <w:p w:rsidR="00C04ACA" w:rsidRPr="00C04ACA" w:rsidRDefault="00C04ACA" w:rsidP="00C04ACA">
            <w:pPr>
              <w:pStyle w:val="DefinitionTekst"/>
              <w:rPr>
                <w:b/>
              </w:rPr>
            </w:pPr>
            <w:r w:rsidRPr="00C04ACA">
              <w:rPr>
                <w:b/>
              </w:rPr>
              <w:t>Trin 4: Bekræft data om udenlandsk modtager</w:t>
            </w:r>
          </w:p>
        </w:tc>
      </w:tr>
      <w:tr w:rsidR="00C04ACA" w:rsidTr="00C04ACA">
        <w:tc>
          <w:tcPr>
            <w:tcW w:w="2500" w:type="pct"/>
          </w:tcPr>
          <w:p w:rsidR="00C04ACA" w:rsidRDefault="00C04ACA" w:rsidP="00C04ACA">
            <w:pPr>
              <w:pStyle w:val="DefinitionTekst"/>
            </w:pPr>
            <w:r>
              <w:t>SKAT-medarbejderen bekræfter omstruktureringen ved at trykke på knappen til at bekræfte.</w:t>
            </w:r>
          </w:p>
        </w:tc>
        <w:tc>
          <w:tcPr>
            <w:tcW w:w="2500" w:type="pct"/>
          </w:tcPr>
          <w:p w:rsidR="00C04ACA" w:rsidRDefault="00C04ACA" w:rsidP="00C04ACA">
            <w:pPr>
              <w:pStyle w:val="DefinitionTekst"/>
            </w:pPr>
            <w:r>
              <w:t>Løsningen gemmer omstruktureringen.</w:t>
            </w:r>
          </w:p>
        </w:tc>
      </w:tr>
      <w:tr w:rsidR="00C04ACA" w:rsidTr="00C04ACA">
        <w:tc>
          <w:tcPr>
            <w:tcW w:w="5000" w:type="pct"/>
            <w:gridSpan w:val="2"/>
          </w:tcPr>
          <w:p w:rsidR="00C04ACA" w:rsidRPr="00C04ACA" w:rsidRDefault="00C04ACA" w:rsidP="00C04ACA">
            <w:pPr>
              <w:pStyle w:val="DefinitionTekst"/>
              <w:rPr>
                <w:b/>
              </w:rPr>
            </w:pPr>
            <w:r w:rsidRPr="00C04ACA">
              <w:rPr>
                <w:b/>
              </w:rPr>
              <w:t>Trin 5: Vis kvittering - udenlandsk modtager</w:t>
            </w:r>
          </w:p>
        </w:tc>
      </w:tr>
      <w:tr w:rsidR="00C04ACA" w:rsidTr="00C04ACA">
        <w:tc>
          <w:tcPr>
            <w:tcW w:w="2500" w:type="pct"/>
          </w:tcPr>
          <w:p w:rsidR="00C04ACA" w:rsidRDefault="00C04ACA" w:rsidP="00C04ACA">
            <w:pPr>
              <w:pStyle w:val="DefinitionTekst"/>
            </w:pPr>
          </w:p>
        </w:tc>
        <w:tc>
          <w:tcPr>
            <w:tcW w:w="2500" w:type="pct"/>
          </w:tcPr>
          <w:p w:rsidR="00C04ACA" w:rsidRDefault="00C04ACA" w:rsidP="00C04ACA">
            <w:pPr>
              <w:pStyle w:val="DefinitionTekst"/>
            </w:pPr>
            <w:r>
              <w:t xml:space="preserve">Løsning præsenterer aktøren for en opsummering af den indberettede omstrukturering. </w:t>
            </w:r>
          </w:p>
          <w:p w:rsidR="00C04ACA" w:rsidRDefault="00C04ACA" w:rsidP="00C04ACA">
            <w:pPr>
              <w:pStyle w:val="DefinitionTekst"/>
            </w:pPr>
          </w:p>
          <w:p w:rsidR="00C04ACA" w:rsidRDefault="00C04ACA" w:rsidP="00C04ACA">
            <w:pPr>
              <w:pStyle w:val="DefinitionTekst"/>
            </w:pPr>
            <w:r>
              <w:t>Fra dette trin kan aktøren gå tilbage til grundregistreringssiden.</w:t>
            </w:r>
          </w:p>
        </w:tc>
      </w:tr>
      <w:tr w:rsidR="00C04ACA" w:rsidTr="00C04ACA">
        <w:tc>
          <w:tcPr>
            <w:tcW w:w="5000" w:type="pct"/>
            <w:gridSpan w:val="2"/>
          </w:tcPr>
          <w:p w:rsidR="00C04ACA" w:rsidRPr="00C04ACA" w:rsidRDefault="00C04ACA" w:rsidP="00C04ACA">
            <w:pPr>
              <w:pStyle w:val="DefinitionTekst"/>
              <w:rPr>
                <w:b/>
              </w:rPr>
            </w:pPr>
            <w:r w:rsidRPr="00C04ACA">
              <w:rPr>
                <w:b/>
              </w:rPr>
              <w:t>Trin 6: Log ændring</w:t>
            </w:r>
          </w:p>
        </w:tc>
      </w:tr>
      <w:tr w:rsidR="00C04ACA" w:rsidTr="00C04ACA">
        <w:tc>
          <w:tcPr>
            <w:tcW w:w="2500" w:type="pct"/>
          </w:tcPr>
          <w:p w:rsidR="00C04ACA" w:rsidRDefault="00C04ACA" w:rsidP="00C04ACA">
            <w:pPr>
              <w:pStyle w:val="DefinitionTekst"/>
            </w:pPr>
          </w:p>
        </w:tc>
        <w:tc>
          <w:tcPr>
            <w:tcW w:w="2500" w:type="pct"/>
          </w:tcPr>
          <w:p w:rsidR="00C04ACA" w:rsidRDefault="00C04ACA" w:rsidP="00C04ACA">
            <w:pPr>
              <w:pStyle w:val="DefinitionTekst"/>
            </w:pPr>
            <w:r>
              <w:t>Log al information vedr. omstruktureringen i henhold til bilag 03.05.18 AG18 Logning.</w:t>
            </w:r>
          </w:p>
        </w:tc>
      </w:tr>
      <w:tr w:rsidR="00C04ACA" w:rsidTr="00C04ACA">
        <w:tc>
          <w:tcPr>
            <w:tcW w:w="5000" w:type="pct"/>
            <w:gridSpan w:val="2"/>
          </w:tcPr>
          <w:p w:rsidR="00C04ACA" w:rsidRPr="00C04ACA" w:rsidRDefault="00C04ACA" w:rsidP="00C04ACA">
            <w:pPr>
              <w:pStyle w:val="DefinitionTekst"/>
              <w:rPr>
                <w:b/>
              </w:rPr>
            </w:pPr>
            <w:r w:rsidRPr="00C04ACA">
              <w:rPr>
                <w:b/>
              </w:rPr>
              <w:t>Trin 7: Indberet påvirkninger af underskudsregister, sambeskatning mv.</w:t>
            </w:r>
          </w:p>
        </w:tc>
      </w:tr>
      <w:tr w:rsidR="00C04ACA" w:rsidTr="00C04ACA">
        <w:tc>
          <w:tcPr>
            <w:tcW w:w="2500" w:type="pct"/>
          </w:tcPr>
          <w:p w:rsidR="00C04ACA" w:rsidRDefault="00C04ACA" w:rsidP="00C04ACA">
            <w:pPr>
              <w:pStyle w:val="DefinitionTekst"/>
            </w:pPr>
            <w:r>
              <w:t>SKAT-medarbejderen foretager evt. nødvendige ændringer som er en følge af omstruktureringen, som fx påvirkning af underskudsregisteret efter use case U03 Masterlinje, ændringer i sambeskatningskredsen case G08 Opret nyt sambeskatningsforhold og G09 Fjern selskab fra sambeskatning.</w:t>
            </w:r>
          </w:p>
        </w:tc>
        <w:tc>
          <w:tcPr>
            <w:tcW w:w="2500" w:type="pct"/>
          </w:tcPr>
          <w:p w:rsidR="00C04ACA" w:rsidRDefault="00C04ACA" w:rsidP="00C04ACA">
            <w:pPr>
              <w:pStyle w:val="DefinitionTekst"/>
            </w:pPr>
          </w:p>
        </w:tc>
      </w:tr>
    </w:tbl>
    <w:p w:rsidR="00C04ACA" w:rsidRPr="00C04ACA" w:rsidRDefault="00C04ACA">
      <w:pPr>
        <w:rPr>
          <w:rFonts w:ascii="Arial" w:hAnsi="Arial" w:cs="Arial"/>
          <w:sz w:val="18"/>
        </w:rPr>
      </w:pPr>
    </w:p>
    <w:sectPr w:rsidR="00C04ACA" w:rsidRPr="00C04ACA">
      <w:headerReference w:type="even" r:id="rId7"/>
      <w:headerReference w:type="default" r:id="rId8"/>
      <w:footerReference w:type="even" r:id="rId9"/>
      <w:footerReference w:type="default" r:id="rId10"/>
      <w:headerReference w:type="first" r:id="rId11"/>
      <w:footerReference w:type="firs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ACA" w:rsidRDefault="00C04ACA" w:rsidP="00C04ACA">
      <w:pPr>
        <w:spacing w:after="0" w:line="240" w:lineRule="auto"/>
      </w:pPr>
      <w:r>
        <w:separator/>
      </w:r>
    </w:p>
  </w:endnote>
  <w:endnote w:type="continuationSeparator" w:id="0">
    <w:p w:rsidR="00C04ACA" w:rsidRDefault="00C04ACA" w:rsidP="00C04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ACA" w:rsidRDefault="00C04AC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ACA" w:rsidRDefault="00C04ACA" w:rsidP="00C04ACA">
    <w:pPr>
      <w:pStyle w:val="Sidefod"/>
      <w:tabs>
        <w:tab w:val="clear" w:pos="4819"/>
      </w:tabs>
    </w:pPr>
    <w:r>
      <w:tab/>
      <w:t xml:space="preserve">side </w:t>
    </w:r>
    <w:r>
      <w:fldChar w:fldCharType="begin"/>
    </w:r>
    <w:r>
      <w:instrText xml:space="preserve"> PAGE   \* MERGEFORMAT </w:instrText>
    </w:r>
    <w:r>
      <w:fldChar w:fldCharType="separate"/>
    </w:r>
    <w:r>
      <w:rPr>
        <w:noProof/>
      </w:rPr>
      <w:t>1</w:t>
    </w:r>
    <w:r>
      <w:fldChar w:fldCharType="end"/>
    </w:r>
    <w:r>
      <w:t xml:space="preserve"> af </w:t>
    </w:r>
    <w:fldSimple w:instr=" NUMPAGES   \* MERGEFORMAT ">
      <w:r>
        <w:rPr>
          <w:noProof/>
        </w:rPr>
        <w:t>5</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ACA" w:rsidRDefault="00C04AC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ACA" w:rsidRDefault="00C04ACA" w:rsidP="00C04ACA">
      <w:pPr>
        <w:spacing w:after="0" w:line="240" w:lineRule="auto"/>
      </w:pPr>
      <w:r>
        <w:separator/>
      </w:r>
    </w:p>
  </w:footnote>
  <w:footnote w:type="continuationSeparator" w:id="0">
    <w:p w:rsidR="00C04ACA" w:rsidRDefault="00C04ACA" w:rsidP="00C04A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ACA" w:rsidRDefault="00C04AC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ACA" w:rsidRDefault="00C04ACA">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ACA" w:rsidRDefault="00C04ACA">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ACA"/>
    <w:rsid w:val="00C04ACA"/>
    <w:rsid w:val="00C346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C04ACA"/>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C04ACA"/>
    <w:rPr>
      <w:rFonts w:ascii="Arial" w:hAnsi="Arial" w:cs="Arial"/>
      <w:b/>
      <w:color w:val="010000"/>
      <w:sz w:val="28"/>
    </w:rPr>
  </w:style>
  <w:style w:type="paragraph" w:customStyle="1" w:styleId="DefinitionTitel">
    <w:name w:val="Definition Titel"/>
    <w:basedOn w:val="Normal"/>
    <w:link w:val="DefinitionTitelTegn"/>
    <w:rsid w:val="00C04ACA"/>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C04ACA"/>
    <w:rPr>
      <w:rFonts w:ascii="Arial" w:hAnsi="Arial" w:cs="Arial"/>
      <w:b/>
      <w:i/>
      <w:color w:val="010000"/>
      <w:sz w:val="24"/>
    </w:rPr>
  </w:style>
  <w:style w:type="paragraph" w:customStyle="1" w:styleId="DefinitionLedetekst">
    <w:name w:val="Definition Ledetekst"/>
    <w:basedOn w:val="Normal"/>
    <w:link w:val="DefinitionLedetekstTegn"/>
    <w:rsid w:val="00C04ACA"/>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C04ACA"/>
    <w:rPr>
      <w:rFonts w:ascii="Arial" w:hAnsi="Arial" w:cs="Arial"/>
      <w:b/>
      <w:color w:val="010000"/>
      <w:sz w:val="18"/>
    </w:rPr>
  </w:style>
  <w:style w:type="paragraph" w:customStyle="1" w:styleId="DefinitionTekst">
    <w:name w:val="Definition Tekst"/>
    <w:basedOn w:val="Normal"/>
    <w:link w:val="DefinitionTekstTegn"/>
    <w:rsid w:val="00C04ACA"/>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C04ACA"/>
    <w:rPr>
      <w:rFonts w:ascii="Arial" w:hAnsi="Arial" w:cs="Arial"/>
      <w:color w:val="010000"/>
      <w:sz w:val="18"/>
    </w:rPr>
  </w:style>
  <w:style w:type="table" w:styleId="Tabel-Gitter">
    <w:name w:val="Table Grid"/>
    <w:basedOn w:val="Tabel-Normal"/>
    <w:uiPriority w:val="59"/>
    <w:rsid w:val="00C04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C04AC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04ACA"/>
  </w:style>
  <w:style w:type="paragraph" w:styleId="Sidefod">
    <w:name w:val="footer"/>
    <w:basedOn w:val="Normal"/>
    <w:link w:val="SidefodTegn"/>
    <w:uiPriority w:val="99"/>
    <w:unhideWhenUsed/>
    <w:rsid w:val="00C04AC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04A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C04ACA"/>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C04ACA"/>
    <w:rPr>
      <w:rFonts w:ascii="Arial" w:hAnsi="Arial" w:cs="Arial"/>
      <w:b/>
      <w:color w:val="010000"/>
      <w:sz w:val="28"/>
    </w:rPr>
  </w:style>
  <w:style w:type="paragraph" w:customStyle="1" w:styleId="DefinitionTitel">
    <w:name w:val="Definition Titel"/>
    <w:basedOn w:val="Normal"/>
    <w:link w:val="DefinitionTitelTegn"/>
    <w:rsid w:val="00C04ACA"/>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C04ACA"/>
    <w:rPr>
      <w:rFonts w:ascii="Arial" w:hAnsi="Arial" w:cs="Arial"/>
      <w:b/>
      <w:i/>
      <w:color w:val="010000"/>
      <w:sz w:val="24"/>
    </w:rPr>
  </w:style>
  <w:style w:type="paragraph" w:customStyle="1" w:styleId="DefinitionLedetekst">
    <w:name w:val="Definition Ledetekst"/>
    <w:basedOn w:val="Normal"/>
    <w:link w:val="DefinitionLedetekstTegn"/>
    <w:rsid w:val="00C04ACA"/>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C04ACA"/>
    <w:rPr>
      <w:rFonts w:ascii="Arial" w:hAnsi="Arial" w:cs="Arial"/>
      <w:b/>
      <w:color w:val="010000"/>
      <w:sz w:val="18"/>
    </w:rPr>
  </w:style>
  <w:style w:type="paragraph" w:customStyle="1" w:styleId="DefinitionTekst">
    <w:name w:val="Definition Tekst"/>
    <w:basedOn w:val="Normal"/>
    <w:link w:val="DefinitionTekstTegn"/>
    <w:rsid w:val="00C04ACA"/>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C04ACA"/>
    <w:rPr>
      <w:rFonts w:ascii="Arial" w:hAnsi="Arial" w:cs="Arial"/>
      <w:color w:val="010000"/>
      <w:sz w:val="18"/>
    </w:rPr>
  </w:style>
  <w:style w:type="table" w:styleId="Tabel-Gitter">
    <w:name w:val="Table Grid"/>
    <w:basedOn w:val="Tabel-Normal"/>
    <w:uiPriority w:val="59"/>
    <w:rsid w:val="00C04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C04AC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04ACA"/>
  </w:style>
  <w:style w:type="paragraph" w:styleId="Sidefod">
    <w:name w:val="footer"/>
    <w:basedOn w:val="Normal"/>
    <w:link w:val="SidefodTegn"/>
    <w:uiPriority w:val="99"/>
    <w:unhideWhenUsed/>
    <w:rsid w:val="00C04AC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04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2044</Words>
  <Characters>12472</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Rapport</dc:title>
  <dc:creator>Lone Stæhr</dc:creator>
  <cp:lastModifiedBy>Lone Stæhr</cp:lastModifiedBy>
  <cp:revision>1</cp:revision>
  <dcterms:created xsi:type="dcterms:W3CDTF">2015-01-22T13:12:00Z</dcterms:created>
  <dcterms:modified xsi:type="dcterms:W3CDTF">2015-01-22T13:18:00Z</dcterms:modified>
</cp:coreProperties>
</file>