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3F9"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7174F" w:rsidTr="0027174F">
        <w:tblPrEx>
          <w:tblCellMar>
            <w:top w:w="0" w:type="dxa"/>
            <w:bottom w:w="0" w:type="dxa"/>
          </w:tblCellMar>
        </w:tblPrEx>
        <w:trPr>
          <w:trHeight w:hRule="exact" w:val="113"/>
        </w:trPr>
        <w:tc>
          <w:tcPr>
            <w:tcW w:w="10205" w:type="dxa"/>
            <w:gridSpan w:val="6"/>
            <w:shd w:val="clear" w:color="auto" w:fill="82A0F0"/>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rPr>
          <w:trHeight w:val="283"/>
        </w:trPr>
        <w:tc>
          <w:tcPr>
            <w:tcW w:w="10205" w:type="dxa"/>
            <w:gridSpan w:val="6"/>
            <w:tcBorders>
              <w:bottom w:val="single" w:sz="6" w:space="0" w:color="auto"/>
            </w:tcBorders>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7174F">
              <w:rPr>
                <w:rFonts w:ascii="Arial" w:hAnsi="Arial" w:cs="Arial"/>
                <w:b/>
                <w:sz w:val="30"/>
              </w:rPr>
              <w:t>SelskabSelvangivelseValider</w:t>
            </w:r>
          </w:p>
        </w:tc>
      </w:tr>
      <w:tr w:rsidR="0027174F" w:rsidTr="0027174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7174F" w:rsidTr="0027174F">
        <w:tblPrEx>
          <w:tblCellMar>
            <w:top w:w="0" w:type="dxa"/>
            <w:bottom w:w="0" w:type="dxa"/>
          </w:tblCellMar>
        </w:tblPrEx>
        <w:trPr>
          <w:gridAfter w:val="1"/>
          <w:trHeight w:val="283"/>
        </w:trPr>
        <w:tc>
          <w:tcPr>
            <w:tcW w:w="1701" w:type="dxa"/>
            <w:tcBorders>
              <w:top w:val="nil"/>
            </w:tcBorders>
            <w:shd w:val="clear" w:color="auto" w:fill="auto"/>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2015-03-09</w:t>
            </w:r>
          </w:p>
        </w:tc>
      </w:tr>
      <w:tr w:rsidR="0027174F" w:rsidTr="0027174F">
        <w:tblPrEx>
          <w:tblCellMar>
            <w:top w:w="0" w:type="dxa"/>
            <w:bottom w:w="0" w:type="dxa"/>
          </w:tblCellMar>
        </w:tblPrEx>
        <w:trPr>
          <w:trHeight w:val="283"/>
        </w:trPr>
        <w:tc>
          <w:tcPr>
            <w:tcW w:w="10205" w:type="dxa"/>
            <w:gridSpan w:val="6"/>
            <w:shd w:val="clear" w:color="auto" w:fill="D2DCF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7174F" w:rsidTr="0027174F">
        <w:tblPrEx>
          <w:tblCellMar>
            <w:top w:w="0" w:type="dxa"/>
            <w:bottom w:w="0" w:type="dxa"/>
          </w:tblCellMar>
        </w:tblPrEx>
        <w:trPr>
          <w:trHeight w:val="283"/>
        </w:trPr>
        <w:tc>
          <w:tcPr>
            <w:tcW w:w="10205" w:type="dxa"/>
            <w:gridSpan w:val="6"/>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27174F" w:rsidTr="0027174F">
        <w:tblPrEx>
          <w:tblCellMar>
            <w:top w:w="0" w:type="dxa"/>
            <w:bottom w:w="0" w:type="dxa"/>
          </w:tblCellMar>
        </w:tblPrEx>
        <w:trPr>
          <w:trHeight w:val="283"/>
        </w:trPr>
        <w:tc>
          <w:tcPr>
            <w:tcW w:w="10205" w:type="dxa"/>
            <w:gridSpan w:val="6"/>
            <w:shd w:val="clear" w:color="auto" w:fill="D2DCF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7174F" w:rsidTr="0027174F">
        <w:tblPrEx>
          <w:tblCellMar>
            <w:top w:w="0" w:type="dxa"/>
            <w:bottom w:w="0" w:type="dxa"/>
          </w:tblCellMar>
        </w:tblPrEx>
        <w:trPr>
          <w:trHeight w:val="283"/>
        </w:trPr>
        <w:tc>
          <w:tcPr>
            <w:tcW w:w="10205" w:type="dxa"/>
            <w:gridSpan w:val="6"/>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27174F" w:rsidTr="0027174F">
        <w:tblPrEx>
          <w:tblCellMar>
            <w:top w:w="0" w:type="dxa"/>
            <w:bottom w:w="0" w:type="dxa"/>
          </w:tblCellMar>
        </w:tblPrEx>
        <w:trPr>
          <w:trHeight w:val="283"/>
        </w:trPr>
        <w:tc>
          <w:tcPr>
            <w:tcW w:w="10205" w:type="dxa"/>
            <w:gridSpan w:val="6"/>
            <w:shd w:val="clear" w:color="auto" w:fill="D2DCF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7174F" w:rsidTr="0027174F">
        <w:tblPrEx>
          <w:tblCellMar>
            <w:top w:w="0" w:type="dxa"/>
            <w:bottom w:w="0" w:type="dxa"/>
          </w:tblCellMar>
        </w:tblPrEx>
        <w:trPr>
          <w:trHeight w:val="283"/>
        </w:trPr>
        <w:tc>
          <w:tcPr>
            <w:tcW w:w="10205" w:type="dxa"/>
            <w:gridSpan w:val="6"/>
            <w:shd w:val="clear" w:color="auto" w:fill="FFFFFF"/>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27174F" w:rsidTr="0027174F">
        <w:tblPrEx>
          <w:tblCellMar>
            <w:top w:w="0" w:type="dxa"/>
            <w:bottom w:w="0" w:type="dxa"/>
          </w:tblCellMar>
        </w:tblPrEx>
        <w:trPr>
          <w:trHeight w:val="283"/>
        </w:trPr>
        <w:tc>
          <w:tcPr>
            <w:tcW w:w="10205" w:type="dxa"/>
            <w:gridSpan w:val="6"/>
            <w:shd w:val="clear" w:color="auto" w:fill="D2DCF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7174F" w:rsidTr="0027174F">
        <w:tblPrEx>
          <w:tblCellMar>
            <w:top w:w="0" w:type="dxa"/>
            <w:bottom w:w="0" w:type="dxa"/>
          </w:tblCellMar>
        </w:tblPrEx>
        <w:trPr>
          <w:trHeight w:val="283"/>
        </w:trPr>
        <w:tc>
          <w:tcPr>
            <w:tcW w:w="10205" w:type="dxa"/>
            <w:gridSpan w:val="6"/>
            <w:shd w:val="clear" w:color="auto" w:fill="FFFFFF"/>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7174F" w:rsidTr="0027174F">
        <w:tblPrEx>
          <w:tblCellMar>
            <w:top w:w="0" w:type="dxa"/>
            <w:bottom w:w="0" w:type="dxa"/>
          </w:tblCellMar>
        </w:tblPrEx>
        <w:trPr>
          <w:trHeight w:val="283"/>
        </w:trPr>
        <w:tc>
          <w:tcPr>
            <w:tcW w:w="10205" w:type="dxa"/>
            <w:gridSpan w:val="6"/>
            <w:shd w:val="clear" w:color="auto" w:fill="FFFFFF"/>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27174F" w:rsidTr="0027174F">
        <w:tblPrEx>
          <w:tblCellMar>
            <w:top w:w="0" w:type="dxa"/>
            <w:bottom w:w="0" w:type="dxa"/>
          </w:tblCellMar>
        </w:tblPrEx>
        <w:trPr>
          <w:trHeight w:val="283"/>
        </w:trPr>
        <w:tc>
          <w:tcPr>
            <w:tcW w:w="10205" w:type="dxa"/>
            <w:gridSpan w:val="6"/>
            <w:shd w:val="clear" w:color="auto" w:fill="FFFFFF"/>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7174F" w:rsidTr="0027174F">
        <w:tblPrEx>
          <w:tblCellMar>
            <w:top w:w="0" w:type="dxa"/>
            <w:bottom w:w="0" w:type="dxa"/>
          </w:tblCellMar>
        </w:tblPrEx>
        <w:trPr>
          <w:trHeight w:val="283"/>
        </w:trPr>
        <w:tc>
          <w:tcPr>
            <w:tcW w:w="10205" w:type="dxa"/>
            <w:gridSpan w:val="6"/>
            <w:shd w:val="clear" w:color="auto" w:fill="FFFFFF"/>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7174F" w:rsidTr="0027174F">
        <w:tblPrEx>
          <w:tblCellMar>
            <w:top w:w="0" w:type="dxa"/>
            <w:bottom w:w="0" w:type="dxa"/>
          </w:tblCellMar>
        </w:tblPrEx>
        <w:trPr>
          <w:trHeight w:val="283"/>
        </w:trPr>
        <w:tc>
          <w:tcPr>
            <w:tcW w:w="10205" w:type="dxa"/>
            <w:gridSpan w:val="6"/>
            <w:shd w:val="clear" w:color="auto" w:fill="FFFFFF"/>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27174F" w:rsidTr="0027174F">
        <w:tblPrEx>
          <w:tblCellMar>
            <w:top w:w="0" w:type="dxa"/>
            <w:bottom w:w="0" w:type="dxa"/>
          </w:tblCellMar>
        </w:tblPrEx>
        <w:trPr>
          <w:trHeight w:val="283"/>
        </w:trPr>
        <w:tc>
          <w:tcPr>
            <w:tcW w:w="10205" w:type="dxa"/>
            <w:gridSpan w:val="6"/>
            <w:shd w:val="clear" w:color="auto" w:fill="FFFFFF"/>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rPr>
          <w:trHeight w:val="283"/>
        </w:trPr>
        <w:tc>
          <w:tcPr>
            <w:tcW w:w="10205" w:type="dxa"/>
            <w:gridSpan w:val="6"/>
            <w:shd w:val="clear" w:color="auto" w:fill="FFFFFF"/>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7174F" w:rsidTr="0027174F">
        <w:tblPrEx>
          <w:tblCellMar>
            <w:top w:w="0" w:type="dxa"/>
            <w:bottom w:w="0" w:type="dxa"/>
          </w:tblCellMar>
        </w:tblPrEx>
        <w:trPr>
          <w:trHeight w:val="283"/>
        </w:trPr>
        <w:tc>
          <w:tcPr>
            <w:tcW w:w="10205" w:type="dxa"/>
            <w:gridSpan w:val="6"/>
            <w:shd w:val="clear" w:color="auto" w:fill="FFFFFF"/>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27174F" w:rsidTr="0027174F">
        <w:tblPrEx>
          <w:tblCellMar>
            <w:top w:w="0" w:type="dxa"/>
            <w:bottom w:w="0" w:type="dxa"/>
          </w:tblCellMar>
        </w:tblPrEx>
        <w:trPr>
          <w:trHeight w:val="283"/>
        </w:trPr>
        <w:tc>
          <w:tcPr>
            <w:tcW w:w="10205" w:type="dxa"/>
            <w:gridSpan w:val="6"/>
            <w:shd w:val="clear" w:color="auto" w:fill="FFFFFF"/>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rPr>
          <w:trHeight w:val="283"/>
        </w:trPr>
        <w:tc>
          <w:tcPr>
            <w:tcW w:w="10205" w:type="dxa"/>
            <w:gridSpan w:val="6"/>
            <w:shd w:val="clear" w:color="auto" w:fill="D2DCF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7174F" w:rsidTr="0027174F">
        <w:tblPrEx>
          <w:tblCellMar>
            <w:top w:w="0" w:type="dxa"/>
            <w:bottom w:w="0" w:type="dxa"/>
          </w:tblCellMar>
        </w:tblPrEx>
        <w:trPr>
          <w:trHeight w:val="283"/>
        </w:trPr>
        <w:tc>
          <w:tcPr>
            <w:tcW w:w="10205" w:type="dxa"/>
            <w:gridSpan w:val="6"/>
            <w:shd w:val="clear" w:color="auto" w:fill="FFFFFF"/>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7174F" w:rsidSect="0027174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AktieavanceTabAnvendtStruktur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AktieavanceTabTotal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AktieavanceTabAnvendt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7174F" w:rsidTr="0027174F">
        <w:tblPrEx>
          <w:tblCellMar>
            <w:top w:w="0" w:type="dxa"/>
            <w:bottom w:w="0" w:type="dxa"/>
          </w:tblCellMar>
        </w:tblPrEx>
        <w:tc>
          <w:tcPr>
            <w:tcW w:w="10205" w:type="dxa"/>
            <w:shd w:val="clear" w:color="auto" w:fill="D2DCF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7174F" w:rsidTr="0027174F">
        <w:tblPrEx>
          <w:tblCellMar>
            <w:top w:w="0" w:type="dxa"/>
            <w:bottom w:w="0" w:type="dxa"/>
          </w:tblCellMar>
        </w:tblPrEx>
        <w:tc>
          <w:tcPr>
            <w:tcW w:w="10205" w:type="dxa"/>
            <w:shd w:val="clear" w:color="auto" w:fill="FFFFFF"/>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ikke færdigmodelleret.</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hjælpeskema til opgørelse af kildeartsbestemte tabssaldi til felt 086]</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TonnageIndenforEUListe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TonnageIndenforEU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(SkibBruttoTonnage)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(SkibTonnageAngivelseGennemsnitBruttoTonnageEjerAndelPct)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TonnageUdenforEUListe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TonnageUdenforEU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(SkibTonnageAngivelseGennemsnitBruttoTonnageEjerAndelPct)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TonnageIndenforEUListe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TonnageIndenforEU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(SkibTonnageAngivelseGennemsnitBruttoTonnageEjerAndelPct)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TonnageUdenforEUListe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TonnageUdenforEU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(SkibTonnageAngivelseGennemsnitBruttoTonnageTotal)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(SkibTonnageAngivelseGennemsnitBruttoTonnageEjerAndelPct)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(TonnageAngivelseRederiVirksomhedKunIndlejede)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(UddelingBeløb)</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r>
              <w:rPr>
                <w:rFonts w:ascii="Arial" w:hAnsi="Arial" w:cs="Arial"/>
                <w:sz w:val="18"/>
              </w:rPr>
              <w:tab/>
            </w:r>
            <w:r>
              <w:rPr>
                <w:rFonts w:ascii="Arial" w:hAnsi="Arial" w:cs="Arial"/>
                <w:sz w:val="18"/>
              </w:rPr>
              <w:tab/>
              <w:t>(GenbeskatningInternationalSambeskatningSaldo)</w:t>
            </w:r>
            <w:r>
              <w:rPr>
                <w:rFonts w:ascii="Arial" w:hAnsi="Arial" w:cs="Arial"/>
                <w:sz w:val="18"/>
              </w:rPr>
              <w:tab/>
            </w:r>
            <w:r>
              <w:rPr>
                <w:rFonts w:ascii="Arial" w:hAnsi="Arial" w:cs="Arial"/>
                <w:sz w:val="18"/>
              </w:rPr>
              <w:tab/>
            </w:r>
            <w:r>
              <w:rPr>
                <w:rFonts w:ascii="Arial" w:hAnsi="Arial" w:cs="Arial"/>
                <w:sz w:val="18"/>
              </w:rPr>
              <w:tab/>
              <w:t>(GenbeskatningSkyggeSambeskatningKreditLandSaldo)</w:t>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27174F" w:rsidTr="0027174F">
        <w:tblPrEx>
          <w:tblCellMar>
            <w:top w:w="0" w:type="dxa"/>
            <w:bottom w:w="0" w:type="dxa"/>
          </w:tblCellMar>
        </w:tblPrEx>
        <w:tc>
          <w:tcPr>
            <w:tcW w:w="10205" w:type="dxa"/>
            <w:shd w:val="clear" w:color="auto" w:fill="D2DCF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7174F" w:rsidTr="0027174F">
        <w:tblPrEx>
          <w:tblCellMar>
            <w:top w:w="0" w:type="dxa"/>
            <w:bottom w:w="0" w:type="dxa"/>
          </w:tblCellMar>
        </w:tblPrEx>
        <w:tc>
          <w:tcPr>
            <w:tcW w:w="10205" w:type="dxa"/>
            <w:shd w:val="clear" w:color="auto" w:fill="FFFFFF"/>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(AktieavanceTabAnvendtStruktur)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EjendomTab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(EjendomTabAnvendt)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KursgevinstTab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(KursgevinstTabAnvendt)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7174F" w:rsidTr="0027174F">
        <w:tblPrEx>
          <w:tblCellMar>
            <w:top w:w="0" w:type="dxa"/>
            <w:bottom w:w="0" w:type="dxa"/>
          </w:tblCellMar>
        </w:tblPrEx>
        <w:tc>
          <w:tcPr>
            <w:tcW w:w="10205" w:type="dxa"/>
            <w:shd w:val="clear" w:color="auto" w:fill="D2DCF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7174F" w:rsidTr="0027174F">
        <w:tblPrEx>
          <w:tblCellMar>
            <w:top w:w="0" w:type="dxa"/>
            <w:bottom w:w="0" w:type="dxa"/>
          </w:tblCellMar>
        </w:tblPrEx>
        <w:tc>
          <w:tcPr>
            <w:tcW w:w="10205" w:type="dxa"/>
            <w:shd w:val="clear" w:color="auto" w:fill="FFFFFF"/>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(SalgAfVarerOgAndreOmsætningsaktiverKontrTransaktionerBrutto)</w:t>
            </w:r>
            <w:r>
              <w:rPr>
                <w:rFonts w:ascii="Arial" w:hAnsi="Arial" w:cs="Arial"/>
                <w:sz w:val="18"/>
              </w:rPr>
              <w:tab/>
              <w:t>(SalgAfVarerOgAndreOmsætningsaktiverKontrTransaktionerOver25ProcentMarkering)</w:t>
            </w:r>
            <w:r>
              <w:rPr>
                <w:rFonts w:ascii="Arial" w:hAnsi="Arial" w:cs="Arial"/>
                <w:sz w:val="18"/>
              </w:rPr>
              <w:tab/>
              <w:t>(SalgAfVarerOgAndreOmsætningsaktiverKontrTransaktionerStatHjemmehørendeKode)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(SalgAfVarerOgAndreOmsætningsaktiverKontrTransaktionerMarkering)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(ServiceYdelseIndtægtKontrTransaktionerBrutto)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(ServiceYdelseIndtægtKontrTransaktionerOver25ProcentMarkering)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(ServiceYdelseIndtægtKontrTransaktionerStatHjemmehørendeKode)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(ServiceYdelseIndtægtKontrTransaktionerMarkering)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(LejeOgLeasingIndtægtKontrTransaktionerBrutto)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(LejeOgLeasingIndtægtKontrTransaktionerOver25ProcentMarkering)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(LejeOgLeasingIndtægtKontrTransaktionerStatHjemmehørendeKode)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(LejeOgLeasingIndtægtKontrTransaktionerMarkering)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(ImmaterielAktivIndtægtKontrTransaktionerBrutto)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(ImmaterielAktivIndtægtKontrTransaktionerOver25ProcentMarkering)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(ImmaterielAktivIndtægtKontrTransaktionerStatHjemmehørendeKode)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(ImmaterielAktivIndtægtKontrTransaktionerMarkering)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(FinansieringIndtægtKontrTransaktionerBrutto)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(FinansieringIndtægtKontrTransaktionerOver25ProcentMarkering)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(FinansieringIndtægtKontrTransaktionerStatHjemmehørendeKode)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(FinansieringIndtægtKontrTransaktionerMarkering)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(SelskabModtagetTilskudKontrTransaktionerBrutto)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(SelskabModtagetTilskudKontrTransaktionerMarkering)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(SelskabModtagetTilskudKontrTransaktionerOver25ProcentMarkering)</w:t>
            </w:r>
            <w:r>
              <w:rPr>
                <w:rFonts w:ascii="Arial" w:hAnsi="Arial" w:cs="Arial"/>
                <w:sz w:val="18"/>
              </w:rPr>
              <w:tab/>
              <w:t>(SelskabModtagetTilskudKontrTransaktionerStatHjemmehørendeKode)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(SelskabAndenIndtægtKontrTransaktionerBrutto)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(SelskabAndenIndtægtKontrTransaktionerOver25ProcentMarkering)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(SelskabAndenIndtægtKontrTransaktionerStatHjemmehørendeKode)</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(SelskabAndenIndtægtKontrTransaktionerMarkering)</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(ImmaterielAktivKøbKontrTransaktionerBrutto)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(ImmaterielAktivKøbKontrTransaktionerOver25ProcentMarkering)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(ImmaterielAktivKøbKontrTransaktionerStatHjemmehørendeKode)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(ImmaterielAktivKøbKontrTransaktionerMarkering)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(MaterielAnlægsaktivKøbKontrTransaktionerBrutto)</w:t>
            </w:r>
            <w:r>
              <w:rPr>
                <w:rFonts w:ascii="Arial" w:hAnsi="Arial" w:cs="Arial"/>
                <w:sz w:val="18"/>
              </w:rPr>
              <w:tab/>
              <w:t>(MaterielAnlægsaktivKøbKontrTransaktionerOver25ProcentMarkering)(MaterielAnlægsaktivKøbKontrTransaktionerStatHjemmehørendeKode)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(MaterielAnlægsaktivKøbKontrTransaktionerMarkering)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(KapitalAndelKøbKontrTransaktionerBrutto)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(KapitalAndelKøbKontrTransaktionerOver25ProcentMarkering)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(KapitalAndelKøbKontrTransaktionerStatHjemmehørendeKode)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(KapitalAndelKøbKontrTransaktionerMarkering)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(FinansielAnlægsaktivKøbKontrTransaktionerBrutto)(FinansielAnlægsaktivKøbKontrTransaktionerOver25ProcentMarkering)(FinansielAnlægsaktivKøbKontrTransaktionerStatHjemmehørendeKode)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(FinansielAnlægsaktivKøbKontrTransaktionerMarkering)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(LånTilPersonerKontrTransaktionerBrutto)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(LånTilPersonerKontrTransaktionerOver25ProcentMarkering)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(LånTilPersonerKontrTransaktionerStatHjemmehørendeKode)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(LånTilPersonerKontrTransaktionerMarkering)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(AndenYdetFinansieringKontrTransaktionerBrutto)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(AndenYdetFinansieringKontrTransaktionerOver25ProcentMarkering)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(AndenYdetFinansieringKontrTransaktionerStatHjemmehørendeKode)</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(AndenYdetFinansieringKontrTransaktionerMarkering)</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(ImmaterielAktivSalgKontrTransaktionerBrutto)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(ImmaterielAktivSalgKontrTransaktionerOver25ProcentMarkering)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(ImmaterielAktivSalgKontrTransaktionerStatHjemmehørendeKode)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(ImmaterielAktivSalgKontrTransaktionerMarkering)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(MaterielAnlægsaktivSalgKontrTransaktionerBrutto)(MaterielAnlægsaktivSalgKontrTransaktionerOver25ProcentMarkering)(MaterielAnlægsaktivSalgKontrTransaktionerStatHjemmehørendeKode)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(MaterielAnlægsaktivSalgKontrTransaktionerMarkering)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(KapitalAndelSalgKontrTransaktionerBrutto)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(KapitalAndelSalgKontrTransaktionerOver25ProcentMarkering)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(KapitalAndelSalgKontrTransaktionerStatHjemmehørendeKode)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(KapitalAndelSalgKontrTransaktionerMarkering)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(FinansielAnlægsaktivSalgKontrTransaktionerBrutto)(FinansielAnlægsaktivSalgKontrTransaktionerOver25ProcentMarkering)</w:t>
            </w:r>
            <w:r>
              <w:rPr>
                <w:rFonts w:ascii="Arial" w:hAnsi="Arial" w:cs="Arial"/>
                <w:sz w:val="18"/>
              </w:rPr>
              <w:tab/>
              <w:t>(FinansielAnlægsaktivSalgKontrTransaktionerStatHjemmehørendeKode)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(FinansielAnlægsaktivSalgKontrTransaktionerMarkering)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(LånFraPersonerKontrTransaktionerBrutto)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(LånFraPersonerKontrTransaktionerOver25ProcentMarkering)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(LånFraPersonerKontrTransaktionerStatHjemmehørendeKode)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(LånFraPersonerKontrTransaktionerMarkering)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(AndenModtagetFinansieringKontrTransaktionerBrutto)(AndenModtagetFinansieringKontrTransaktionerOver25ProcentMarkering)(AndenModtagetFinansieringKontrTransaktionerStatHjemmehørendeKode)</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(AndenModtagetFinansieringKontrTransaktionerMarkering)</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(KontrolleredeTransaktionerEnhederDKSambeskattet)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(KontrolleredeTransaktionerEnhederØvrigeEUSambeskattet)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(KontrolleredeTransaktionerEnhederNonEUMedDobbeltBeskatningSambeskattet)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(KontrolleredeTransaktionerEnhederNonEUEjDobbeltbeskatningSambeskattet)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(KøbAfVarerOgAndreOmsætningsaktiverKontrTransaktionerBrutto)(KøbAfVarerOgAndreOmsætningsaktiverKontrTransaktionerOver25ProcentMarkering)</w:t>
            </w:r>
            <w:r>
              <w:rPr>
                <w:rFonts w:ascii="Arial" w:hAnsi="Arial" w:cs="Arial"/>
                <w:sz w:val="18"/>
              </w:rPr>
              <w:tab/>
              <w:t>(KøbAfVarerOgAndreOmsætningsaktiverKontrTransaktionerStatHjemmehørendeKode)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(KøbAfVarerOgAndreOmsætningsaktiverKontrTransaktionerMarkering)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(ServiceYdelseUdgiftKontrTransaktionerBrutto)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(ServiceYdelseUdgiftKontrTransaktionerOver25ProcentMarkering)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(ServiceYdelseUdgiftKontrTransaktionerStatHjemmehørendeKode)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(LejeOgLeasingUdgiftKontrTransaktionerBrutto)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(LejeOgLeasingUdgiftKontrTransaktionerOver25ProcentMarkering)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(LejeOgLeasingUdgiftKontrTransaktionerStatHjemmehørendeKode)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(LejeOgLeasingUdgiftKontrTransaktionerMarkering)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(ImmaterielAktivUdgiftKontrTransaktionerBrutto)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(ImmaterielAktivUdgiftKontrTransaktionerOver25ProcentMarkering)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(ImmaterielAktivUdgiftKontrTransaktionerStatHjemmehørendeKode)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(ImmaterielAktivUdgiftKontrTransaktionerMarkering)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(FinansieringUdgiftKontrTransaktionerBrutto)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(FinansieringUdgiftKontrTransaktionerOver25ProcentMarkering)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(FinansieringUdgiftKontrTransaktionerStatHjemmehørendeKode)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(FinansieringUdgiftKontrTransaktionerMarkering)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(SelskabYdetTilskudKontrTransaktionerBrutto)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(SelskabYdetTilskudKontrTransaktionerOver25ProcentMarkering)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(SelskabYdetTilskudKontrTransaktionerStatHjemmehørendeKode)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(SelskabYdetTilskudKontrTransaktionerMarkering)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(SelskabAndenUdgiftKontrTransaktionerBrutto)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(SelskabAndenUdgiftKontrTransaktionerOver25ProcentMarkering)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(SelskabAndenUdgiftKontrTransaktionerStatHjemmehørendeKode)</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(SelskabAndenUdgiftKontrTransaktionerMarkering)</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(RentefradragBeskæringErUdgifterBegrænset)</w:t>
            </w:r>
            <w:r>
              <w:rPr>
                <w:rFonts w:ascii="Arial" w:hAnsi="Arial" w:cs="Arial"/>
                <w:sz w:val="18"/>
              </w:rPr>
              <w:tab/>
            </w:r>
            <w:r>
              <w:rPr>
                <w:rFonts w:ascii="Arial" w:hAnsi="Arial" w:cs="Arial"/>
                <w:sz w:val="18"/>
              </w:rPr>
              <w:tab/>
            </w:r>
            <w:r>
              <w:rPr>
                <w:rFonts w:ascii="Arial" w:hAnsi="Arial" w:cs="Arial"/>
                <w:sz w:val="18"/>
              </w:rPr>
              <w:tab/>
              <w:t>(RentefradragBeskæringNettoFinansieringsUdgifter)</w:t>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SelskabSelvangivelseOplysningStruktur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(SelskabHændelseIndskyderSkattefriTilEjIntSambeskatningPctOverført)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(SelskabHændelseIndskyderSkattefriTilEjIntSambeskatningOmstruktureringDato)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(SelskabHændelseIndskyderSkattefriTilEjIntSambeskatningIndsatProcentandelOverført)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(SelskabHændelseIndskyderSkattefriTilNonSambeskattetPctOverført)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(SelskabHændelseIndskyderSkattefriTilNonSambeskattetOmstrukteringDato)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(SelskabHændelseIndskyderSkattefriTilNonSambeskattetProcentandelOverført)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r w:rsidR="0027174F" w:rsidTr="0027174F">
        <w:tblPrEx>
          <w:tblCellMar>
            <w:top w:w="0" w:type="dxa"/>
            <w:bottom w:w="0" w:type="dxa"/>
          </w:tblCellMar>
        </w:tblPrEx>
        <w:tc>
          <w:tcPr>
            <w:tcW w:w="10205" w:type="dxa"/>
            <w:shd w:val="clear" w:color="auto" w:fill="D2DCF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7174F" w:rsidTr="0027174F">
        <w:tblPrEx>
          <w:tblCellMar>
            <w:top w:w="0" w:type="dxa"/>
            <w:bottom w:w="0" w:type="dxa"/>
          </w:tblCellMar>
        </w:tblPrEx>
        <w:tc>
          <w:tcPr>
            <w:tcW w:w="10205" w:type="dxa"/>
            <w:shd w:val="clear" w:color="auto" w:fill="FFFFFF"/>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være det samme SENummer.</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tc>
      </w:tr>
      <w:tr w:rsidR="0027174F" w:rsidTr="0027174F">
        <w:tblPrEx>
          <w:tblCellMar>
            <w:top w:w="0" w:type="dxa"/>
            <w:bottom w:w="0" w:type="dxa"/>
          </w:tblCellMar>
        </w:tblPrEx>
        <w:tc>
          <w:tcPr>
            <w:tcW w:w="10205" w:type="dxa"/>
            <w:shd w:val="clear" w:color="auto" w:fill="D2DCF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7174F" w:rsidTr="0027174F">
        <w:tblPrEx>
          <w:tblCellMar>
            <w:top w:w="0" w:type="dxa"/>
            <w:bottom w:w="0" w:type="dxa"/>
          </w:tblCellMar>
        </w:tblPrEx>
        <w:tc>
          <w:tcPr>
            <w:tcW w:w="10205" w:type="dxa"/>
            <w:shd w:val="clear" w:color="auto" w:fill="FFFFFF"/>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(LigningAfgørelseÆndredeØvrigeNedslagALPgf40)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(SelskabSelvangivelsePgf2B)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(SelskabSelvangivelseCFCIndkomst)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(TonnageskatVirksomhedDriftOmfattes)</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(TonnageRegnskabstalUnderskudFradragSambeskattede)</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(SelskabLempelseTotal)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7174F" w:rsidTr="0027174F">
        <w:tblPrEx>
          <w:tblCellMar>
            <w:top w:w="0" w:type="dxa"/>
            <w:bottom w:w="0" w:type="dxa"/>
          </w:tblCellMar>
        </w:tblPrEx>
        <w:trPr>
          <w:trHeight w:hRule="exact" w:val="113"/>
        </w:trPr>
        <w:tc>
          <w:tcPr>
            <w:tcW w:w="10205" w:type="dxa"/>
            <w:shd w:val="clear" w:color="auto" w:fill="D2DCF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174F" w:rsidTr="0027174F">
        <w:tblPrEx>
          <w:tblCellMar>
            <w:top w:w="0" w:type="dxa"/>
            <w:bottom w:w="0" w:type="dxa"/>
          </w:tblCellMar>
        </w:tblPrEx>
        <w:tc>
          <w:tcPr>
            <w:tcW w:w="10205" w:type="dx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27174F" w:rsidTr="0027174F">
        <w:tblPrEx>
          <w:tblCellMar>
            <w:top w:w="0" w:type="dxa"/>
            <w:bottom w:w="0" w:type="dxa"/>
          </w:tblCellMar>
        </w:tblPrEx>
        <w:tc>
          <w:tcPr>
            <w:tcW w:w="10205" w:type="dxa"/>
            <w:vAlign w:val="center"/>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7174F" w:rsidSect="0027174F">
          <w:headerReference w:type="default" r:id="rId13"/>
          <w:pgSz w:w="11906" w:h="16838"/>
          <w:pgMar w:top="567" w:right="567" w:bottom="567" w:left="1134" w:header="283" w:footer="708" w:gutter="0"/>
          <w:cols w:space="708"/>
          <w:docGrid w:linePitch="360"/>
        </w:sect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7174F" w:rsidTr="0027174F">
        <w:tblPrEx>
          <w:tblCellMar>
            <w:top w:w="0" w:type="dxa"/>
            <w:bottom w:w="0" w:type="dxa"/>
          </w:tblCellMar>
        </w:tblPrEx>
        <w:trPr>
          <w:tblHeader/>
        </w:trPr>
        <w:tc>
          <w:tcPr>
            <w:tcW w:w="3401" w:type="dxa"/>
            <w:shd w:val="clear" w:color="auto" w:fill="D2DCF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AktieavanceTabAnvendt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Aktietab anvendt efter aktieavancebeskatningslovens §§ 9, 19, 43, Kursgevinstlovens § 31A og nettokurstab ultimo efter § 22, stk. 9 i lov nr. 525 af 12. juni 2009.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AndenModtagetFinansieringKontrTransaktionerBrutto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AndenModtagetFinansieringKontrTransaktionerOver25ProcentMarkering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AndenModtagetFinansieringKontrTransaktionerStatHjemmehørendeKode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AndenYdetFinansieringKontrTransaktionerBrutto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AndenYdetFinansieringKontrTransaktionerMarkering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AndenYdetFinansieringKontrTransaktionerOver25ProcentMarkering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AndenYdetFinansieringKontrTransaktionerStatHjemmehørendeKode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EjendomTabAnvendt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ejendomsavancebeskatningslovens § 6.</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FinansielAnlægsaktivKøbKontrTransaktionerBrutto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FinansielAnlægsaktivKøbKontrTransaktionerOver25ProcentMarkering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FinansielAnlægsaktivKøbKontrTransaktionerStatHjemmehørendeKode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FinansielAnlægsaktivSalgKontrTransaktionerBrutto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FinansielAnlægsaktivSalgKontrTransaktionerOver25ProcentMarkering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FinansielAnlægsaktivSalgKontrTransaktionerStatHjemmehørendeKode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FinansieringIndtægtKontrTransaktionerBrutto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FinansieringIndtægtKontrTransaktionerOver25ProcentMarkering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FinansieringIndtægtKontrTransaktionerStatHjemmehørendeKode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FinansieringUdgiftKontrTransaktionerBrutto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FinansieringUdgiftKontrTransaktionerOver25ProcentMarkering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FinansieringUdgiftKontrTransaktionerStatHjemmehørendeKode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GenbeskatningSkyggeSambeskatningExemptionLandSaldo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HensættelseOpgørelseKonsolideringFondKapitalTotal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ImmaterielAktivIndtægtKontrTransaktionerBrutto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ImmaterielAktivIndtægtKontrTransaktionerOver25ProcentMarkering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ImmaterielAktivIndtægtKontrTransaktionerStatHjemmehørendeKode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ImmaterielAktivKøbKontrTransaktionerBrutto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ImmaterielAktivKøbKontrTransaktionerOver25ProcentMarkering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ImmaterielAktivKøbKontrTransaktionerStatHjemmehørendeKode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ImmaterielAktivSalgKontrTransaktionerBrutto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ImmaterielAktivSalgKontrTransaktionerMarkering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ImmaterielAktivSalgKontrTransaktionerOver25ProcentMarkering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ImmaterielAktivSalgKontrTransaktionerStatHjemmehørendeKode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ImmaterielAktivUdgiftKontrTransaktionerBrutto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ImmaterielAktivUdgiftKontrTransaktionerOver25ProcentMarkering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ImmaterielAktivUdgiftKontrTransaktionerStatHjemmehørendeKode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 senere indkomstår, jf. selskabsskattelovens § 31 A, stk. 2, 3. punktum?</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InternationalSambeskatningUdtrådtFastDriftUdlandUnderskud</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KapitalAndelKøbKontrTransaktionerBrutto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KapitalAndelKøbKontrTransaktionerOver25ProcentMarkering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KapitalAndelKøbKontrTransaktionerStatHjemmehørendeKode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KapitalAndelSalgKontrTransaktionerBrutto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KapitalAndelSalgKontrTransaktionerOver25ProcentMarkering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KapitalAndelSalgKontrTransaktionerStatHjemmehørendeKode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KontrolleredeTransaktionerEnhederDKSambeskattet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Danmark.</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KontrolleredeTransaktionerEnhederNonEUEjDobbeltbeskatning</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KontrolleredeTransaktionerEnhederNonEUEjDobbeltbeskatningSambeskattet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ikke har en dobbeltbeskatningsoverenskomst med.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KontrolleredeTransaktionerEnhederNonEUMedDobbeltBeskatningSambeskattet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har en dobbeltbeskatningsoverenskomst med.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KontrolleredeTransaktionerEnhederØvrigeEUSambeskattet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de øvrige EU-/EØS-lande.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KontrolleredeTransaktionerOver5Mio</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 Rubrik 41.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KursgevinstTabAnvendt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kursgevinstlovens § 31.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KøbAfVarerOgAndreOmsætningsaktiverKontrTransaktionerBrutto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KøbAfVarerOgAndreOmsætningsaktiverKontrTransaktionerOver25ProcentMarkering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KøbAfVarerOgAndreOmsætningsaktiverKontrTransaktionerStatHjemmehørendeKode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LejeOgLeasingIndtægtKontrTransaktionerBrutto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LejeOgLeasingIndtægtKontrTransaktionerOver25ProcentMarkering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LejeOgLeasingIndtægtKontrTransaktionerStatHjemmehørendeKode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LejeOgLeasingUdgiftKontrTransaktionerBrutto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LejeOgLeasingUdgiftKontrTransaktionerOver25ProcentMarkering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LejeOgLeasingUdgiftKontrTransaktionerStatHjemmehørendeKode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LigningAfgørelseAktionærLån</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12: Tjek Ansættelsesændring og ændring i skattepligtig indkomst - Ny årsopgørelse.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LigningAfgørelseKontrolleretOmsætning</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LigningAfgørelseÆndretNedslagALPgf40</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95: Fællessager (Ændringer i den skattepligtige indkomst er foretaget ved samarbejde mellem kommune, kommunefællesskaber, Told- og skatteregion eller Told- og Skattestyrelsen).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LigningTemaKode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LånFraPersonerKontrTransaktionerBrutto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LånFraPersonerKontrTransaktionerOver25ProcentMarkering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LånFraPersonerKontrTransaktionerStatHjemmehørendeKode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LånTilPersonerKontrTransaktionerBrutto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LånTilPersonerKontrTransaktionerOver25ProcentMarkering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LånTilPersonerKontrTransaktionerStatHjemmehørendeKode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MaterielAnlægsaktivKøbKontrTransaktionerBrutto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MaterielAnlægsaktivKøbKontrTransaktionerMarkering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MaterielAnlægsaktivKøbKontrTransaktionerOver25ProcentMarkering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MaterielAnlægsaktivKøbKontrTransaktionerStatHjemmehørendeKode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MaterielAnlægsaktivSalgKontrTransaktionerBrutto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MaterielAnlægsaktivSalgKontrTransaktionerOver25ProcentMarkering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MaterielAnlægsaktivSalgKontrTransaktionerStatHjemmehørendeKode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311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OperatørselskabTonnageskatOplysningOrdningStartDatoKonsolideret</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og felt 308</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og 309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RentefradragBeskæringErUdgifterBegrænset</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Andet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RevisorBistandSkattePligtigIndkomstOpgjort</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SalgAfVarerOgAndreOmsætningsaktiverKontrTransaktionerBrutto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SalgAfVarerOgAndreOmsætningsaktiverKontrTransaktionerOver25ProcentMarkering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SalgAfVarerOgAndreOmsætningsaktiverKontrTransaktionerStatHjemmehørendeKode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SelskabAndenIndtægtKontrTransaktionerBrutto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SelskabAndenIndtægtKontrTransaktionerOver25ProcentMarkering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SelskabAndenIndtægtKontrTransaktionerStatHjemmehørendeKode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SelskabAndenUdgiftKontrTransaktionerBrutto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andre udegifter.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523b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SelskabAndenUdgiftKontrTransaktionerMarkering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SelskabAndenUdgiftKontrTransaktionerOver25ProcentMarkering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SelskabAndenUdgiftKontrTransaktionerStatHjemmehørendeKode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SelskabHændelseEftergivetGæld</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SelskabHændelseImmaterielleAktiverKøbt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161i</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SelskabHændelseIndskyderSkattefriTilEjIntSambeskatningPctOverført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selskab ikke i international sambeskatning: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SelskabHændelseIndskyderSkattefriTilNonSambeskattetPctOverført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ikke sambeskattet modtager: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SelskabHændelseOverHalvEjerkredsÆndring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tvangsakkord, jf. selskabsskattelovens § 12 A, stk. 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SelskabHændelseTvangAkkordMarkering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SelskabLempelseTotal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SelskabModtagetTilskudKontrTransaktionerBrutto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SelskabModtagetTilskudKontrTransaktionerOver25ProcentMarkering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SelskabModtagetTilskudKontrTransaktionerStatHjemmehørendeKode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SelskabSelvangivelseCFCIndkomst</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066</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SelskabSelvangivelseIndkomstÅr</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SelskabSelvangivelsePgf2B</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selskab selvangivelsen. Bør omdannes til en passende kodeværdi. Typer omfatter foreløbig: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AlmSelskabSelvangivelse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FondForeningSelvangivelse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AndelsforeningSelvangivelse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KulbrinteSelvangivelse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Bekræft venligst, at der vedhæftes det skattemæssige årsregnskab inkl. skattemæssige korrektioner og specifikationer til regnskabet.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268</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Skattepligtig erhvervsmæssig nettoindkomst. Rubrik 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SelskabSkattepligtigIndkomstFradragUddelinger</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SelskabUdbytteUdloddetTotal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SelskabYdetTilskudKontrTransaktionerBrutto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SelskabYdetTilskudKontrTransaktionerOver25ProcentMarkering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SelskabYdetTilskudKontrTransaktionerStatHjemmehørendeKode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ServiceYdelseIndtægtKontrTransaktionerBrutto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ServiceYdelseIndtægtKontrTransaktionerOver25ProcentMarkering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ServiceYdelseIndtægtKontrTransaktionerStatHjemmehørendeKode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ServiceYdelseUdgiftKontrTransaktionerBrutto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ServiceYdelseUdgiftKontrTransaktionerOver25ProcentMarkering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ServiceYdelseUdgiftKontrTransaktionerStatHjemmehørendeKode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af visse tilbageførte ikke skattepligtige indtægter. Felt 130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SkattemæssigReguleringUkuransNedskrivningTotal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Indenfor EU</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SkibTonnageAngivelseGennemsnitBruttoTonnageEjerAndelPct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Rederivirksomhed, jf. tonnageskattelovens § 6</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Operatørvirksomhed, jf. tonnageskattelovens § 21 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Både rederi- og operatørvirksomhed</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TonnageAngivelseRederiVirksomhedKunIndlejede</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TonnageRegnskabstalUnderskudFradragSambeskattede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af underskud fra sambeskattede selskaber.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TonnageskatVirksomhedDriftOmfattes</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UdbytteUdlodningOpgørelseTotal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UddelingBeløb</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UddelingTotal</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174F" w:rsidTr="0027174F">
        <w:tblPrEx>
          <w:tblCellMar>
            <w:top w:w="0" w:type="dxa"/>
            <w:bottom w:w="0" w:type="dxa"/>
          </w:tblCellMar>
        </w:tblPrEx>
        <w:tc>
          <w:tcPr>
            <w:tcW w:w="3401" w:type="dxa"/>
          </w:tcPr>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7174F" w:rsidRPr="0027174F" w:rsidRDefault="0027174F" w:rsidP="00271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7174F" w:rsidRPr="0027174F" w:rsidSect="0027174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74F" w:rsidRDefault="0027174F" w:rsidP="0027174F">
      <w:pPr>
        <w:spacing w:line="240" w:lineRule="auto"/>
      </w:pPr>
      <w:r>
        <w:separator/>
      </w:r>
    </w:p>
  </w:endnote>
  <w:endnote w:type="continuationSeparator" w:id="0">
    <w:p w:rsidR="0027174F" w:rsidRDefault="0027174F" w:rsidP="002717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74F" w:rsidRDefault="0027174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74F" w:rsidRPr="0027174F" w:rsidRDefault="0027174F" w:rsidP="0027174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marts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74F" w:rsidRDefault="0027174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74F" w:rsidRDefault="0027174F" w:rsidP="0027174F">
      <w:pPr>
        <w:spacing w:line="240" w:lineRule="auto"/>
      </w:pPr>
      <w:r>
        <w:separator/>
      </w:r>
    </w:p>
  </w:footnote>
  <w:footnote w:type="continuationSeparator" w:id="0">
    <w:p w:rsidR="0027174F" w:rsidRDefault="0027174F" w:rsidP="0027174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74F" w:rsidRDefault="0027174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74F" w:rsidRPr="0027174F" w:rsidRDefault="0027174F" w:rsidP="0027174F">
    <w:pPr>
      <w:pStyle w:val="Sidehoved"/>
      <w:jc w:val="center"/>
      <w:rPr>
        <w:rFonts w:ascii="Arial" w:hAnsi="Arial" w:cs="Arial"/>
      </w:rPr>
    </w:pPr>
    <w:r w:rsidRPr="0027174F">
      <w:rPr>
        <w:rFonts w:ascii="Arial" w:hAnsi="Arial" w:cs="Arial"/>
      </w:rPr>
      <w:t>Servicebeskrivelse</w:t>
    </w:r>
  </w:p>
  <w:p w:rsidR="0027174F" w:rsidRPr="0027174F" w:rsidRDefault="0027174F" w:rsidP="0027174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74F" w:rsidRDefault="0027174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74F" w:rsidRPr="0027174F" w:rsidRDefault="0027174F" w:rsidP="0027174F">
    <w:pPr>
      <w:pStyle w:val="Sidehoved"/>
      <w:jc w:val="center"/>
      <w:rPr>
        <w:rFonts w:ascii="Arial" w:hAnsi="Arial" w:cs="Arial"/>
      </w:rPr>
    </w:pPr>
    <w:r w:rsidRPr="0027174F">
      <w:rPr>
        <w:rFonts w:ascii="Arial" w:hAnsi="Arial" w:cs="Arial"/>
      </w:rPr>
      <w:t>Datastrukturer</w:t>
    </w:r>
  </w:p>
  <w:p w:rsidR="0027174F" w:rsidRPr="0027174F" w:rsidRDefault="0027174F" w:rsidP="0027174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74F" w:rsidRDefault="0027174F" w:rsidP="0027174F">
    <w:pPr>
      <w:pStyle w:val="Sidehoved"/>
      <w:jc w:val="center"/>
      <w:rPr>
        <w:rFonts w:ascii="Arial" w:hAnsi="Arial" w:cs="Arial"/>
      </w:rPr>
    </w:pPr>
    <w:r>
      <w:rPr>
        <w:rFonts w:ascii="Arial" w:hAnsi="Arial" w:cs="Arial"/>
      </w:rPr>
      <w:t>Data elementer</w:t>
    </w:r>
  </w:p>
  <w:p w:rsidR="0027174F" w:rsidRPr="0027174F" w:rsidRDefault="0027174F" w:rsidP="0027174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BF3073"/>
    <w:multiLevelType w:val="multilevel"/>
    <w:tmpl w:val="2C00789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74F"/>
    <w:rsid w:val="0027174F"/>
    <w:rsid w:val="00A513F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886F6-37BF-4B79-ACA6-691A2CBE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7174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7174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7174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7174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7174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7174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7174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7174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7174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7174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7174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7174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7174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7174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7174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7174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7174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7174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7174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7174F"/>
    <w:rPr>
      <w:rFonts w:ascii="Arial" w:hAnsi="Arial" w:cs="Arial"/>
      <w:b/>
      <w:sz w:val="30"/>
    </w:rPr>
  </w:style>
  <w:style w:type="paragraph" w:customStyle="1" w:styleId="Overskrift211pkt">
    <w:name w:val="Overskrift 2 + 11 pkt"/>
    <w:basedOn w:val="Normal"/>
    <w:link w:val="Overskrift211pktTegn"/>
    <w:rsid w:val="0027174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7174F"/>
    <w:rPr>
      <w:rFonts w:ascii="Arial" w:hAnsi="Arial" w:cs="Arial"/>
      <w:b/>
    </w:rPr>
  </w:style>
  <w:style w:type="paragraph" w:customStyle="1" w:styleId="Normal11">
    <w:name w:val="Normal + 11"/>
    <w:basedOn w:val="Normal"/>
    <w:link w:val="Normal11Tegn"/>
    <w:rsid w:val="0027174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7174F"/>
    <w:rPr>
      <w:rFonts w:ascii="Times New Roman" w:hAnsi="Times New Roman" w:cs="Times New Roman"/>
    </w:rPr>
  </w:style>
  <w:style w:type="paragraph" w:styleId="Sidehoved">
    <w:name w:val="header"/>
    <w:basedOn w:val="Normal"/>
    <w:link w:val="SidehovedTegn"/>
    <w:uiPriority w:val="99"/>
    <w:unhideWhenUsed/>
    <w:rsid w:val="0027174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7174F"/>
  </w:style>
  <w:style w:type="paragraph" w:styleId="Sidefod">
    <w:name w:val="footer"/>
    <w:basedOn w:val="Normal"/>
    <w:link w:val="SidefodTegn"/>
    <w:uiPriority w:val="99"/>
    <w:unhideWhenUsed/>
    <w:rsid w:val="0027174F"/>
    <w:pPr>
      <w:tabs>
        <w:tab w:val="center" w:pos="4819"/>
        <w:tab w:val="right" w:pos="9638"/>
      </w:tabs>
      <w:spacing w:line="240" w:lineRule="auto"/>
    </w:pPr>
  </w:style>
  <w:style w:type="character" w:customStyle="1" w:styleId="SidefodTegn">
    <w:name w:val="Sidefod Tegn"/>
    <w:basedOn w:val="Standardskrifttypeiafsnit"/>
    <w:link w:val="Sidefod"/>
    <w:uiPriority w:val="99"/>
    <w:rsid w:val="00271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46</Pages>
  <Words>14258</Words>
  <Characters>86975</Characters>
  <Application>Microsoft Office Word</Application>
  <DocSecurity>0</DocSecurity>
  <Lines>724</Lines>
  <Paragraphs>202</Paragraphs>
  <ScaleCrop>false</ScaleCrop>
  <Company>skat</Company>
  <LinksUpToDate>false</LinksUpToDate>
  <CharactersWithSpaces>101031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2015-03-13T11:55:00Z</dcterms:created>
  <dcterms:modified xsi:type="dcterms:W3CDTF">2015-03-13T11:59:00Z</dcterms:modified>
</cp:coreProperties>
</file>