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8"/>
        <w:gridCol w:w="1923"/>
        <w:gridCol w:w="1608"/>
        <w:gridCol w:w="1462"/>
        <w:gridCol w:w="1565"/>
        <w:gridCol w:w="1462"/>
      </w:tblGrid>
      <w:tr w:rsidR="00F3080B" w:rsidTr="00F3080B">
        <w:trPr>
          <w:trHeight w:hRule="exact" w:val="20"/>
        </w:trPr>
        <w:tc>
          <w:tcPr>
            <w:tcW w:w="9628" w:type="dxa"/>
            <w:gridSpan w:val="6"/>
            <w:shd w:val="clear" w:color="auto" w:fill="82A0F0"/>
          </w:tcPr>
          <w:p w:rsidR="00F3080B" w:rsidRDefault="00F3080B">
            <w:pPr>
              <w:rPr>
                <w:rFonts w:ascii="Arial" w:hAnsi="Arial" w:cs="Arial"/>
                <w:sz w:val="18"/>
              </w:rPr>
            </w:pPr>
          </w:p>
        </w:tc>
      </w:tr>
      <w:tr w:rsidR="00F3080B" w:rsidTr="00F3080B">
        <w:tc>
          <w:tcPr>
            <w:tcW w:w="9628" w:type="dxa"/>
            <w:gridSpan w:val="6"/>
          </w:tcPr>
          <w:p w:rsidR="00F3080B" w:rsidRDefault="00F3080B" w:rsidP="00F3080B">
            <w:pPr>
              <w:pStyle w:val="DefinitionTitel"/>
              <w:spacing w:beforeAutospacing="1" w:afterAutospacing="1"/>
            </w:pPr>
            <w:bookmarkStart w:id="0" w:name="_GoBack"/>
            <w:r>
              <w:t>G23.1 Ændring af skatteslutdato</w:t>
            </w:r>
            <w:bookmarkEnd w:id="0"/>
          </w:p>
        </w:tc>
      </w:tr>
      <w:tr w:rsidR="00F3080B" w:rsidTr="00F3080B">
        <w:tc>
          <w:tcPr>
            <w:tcW w:w="1604" w:type="dxa"/>
            <w:tcBorders>
              <w:bottom w:val="single" w:sz="4" w:space="0" w:color="auto"/>
            </w:tcBorders>
          </w:tcPr>
          <w:p w:rsidR="00F3080B" w:rsidRDefault="00F3080B">
            <w:pPr>
              <w:rPr>
                <w:rFonts w:ascii="Arial" w:hAnsi="Arial" w:cs="Arial"/>
                <w:sz w:val="18"/>
              </w:rPr>
            </w:pPr>
            <w:r>
              <w:rPr>
                <w:rFonts w:ascii="Arial" w:hAnsi="Arial" w:cs="Arial"/>
                <w:b/>
                <w:sz w:val="18"/>
              </w:rPr>
              <w:t>System:</w:t>
            </w:r>
          </w:p>
          <w:p w:rsidR="00F3080B" w:rsidRPr="00F3080B" w:rsidRDefault="00F3080B">
            <w:pPr>
              <w:rPr>
                <w:rFonts w:ascii="Arial" w:hAnsi="Arial" w:cs="Arial"/>
                <w:sz w:val="18"/>
              </w:rPr>
            </w:pPr>
            <w:r>
              <w:rPr>
                <w:rFonts w:ascii="Arial" w:hAnsi="Arial" w:cs="Arial"/>
                <w:sz w:val="18"/>
              </w:rPr>
              <w:t>DIAS</w:t>
            </w:r>
          </w:p>
        </w:tc>
        <w:tc>
          <w:tcPr>
            <w:tcW w:w="1605" w:type="dxa"/>
            <w:tcBorders>
              <w:bottom w:val="single" w:sz="4" w:space="0" w:color="auto"/>
            </w:tcBorders>
          </w:tcPr>
          <w:p w:rsidR="00F3080B" w:rsidRDefault="00F3080B">
            <w:pPr>
              <w:rPr>
                <w:rFonts w:ascii="Arial" w:hAnsi="Arial" w:cs="Arial"/>
                <w:sz w:val="18"/>
              </w:rPr>
            </w:pPr>
            <w:r>
              <w:rPr>
                <w:rFonts w:ascii="Arial" w:hAnsi="Arial" w:cs="Arial"/>
                <w:b/>
                <w:sz w:val="18"/>
              </w:rPr>
              <w:t>Encyclopedia:</w:t>
            </w:r>
          </w:p>
          <w:p w:rsidR="00F3080B" w:rsidRPr="00F3080B" w:rsidRDefault="00F3080B">
            <w:pPr>
              <w:rPr>
                <w:rFonts w:ascii="Arial" w:hAnsi="Arial" w:cs="Arial"/>
                <w:sz w:val="18"/>
              </w:rPr>
            </w:pPr>
            <w:r>
              <w:rPr>
                <w:rFonts w:ascii="Arial" w:hAnsi="Arial" w:cs="Arial"/>
                <w:sz w:val="18"/>
              </w:rPr>
              <w:t>DIAS</w:t>
            </w:r>
          </w:p>
        </w:tc>
        <w:tc>
          <w:tcPr>
            <w:tcW w:w="1605" w:type="dxa"/>
            <w:tcBorders>
              <w:bottom w:val="single" w:sz="4" w:space="0" w:color="auto"/>
            </w:tcBorders>
          </w:tcPr>
          <w:p w:rsidR="00F3080B" w:rsidRDefault="00F3080B">
            <w:pPr>
              <w:rPr>
                <w:rFonts w:ascii="Arial" w:hAnsi="Arial" w:cs="Arial"/>
                <w:sz w:val="18"/>
              </w:rPr>
            </w:pPr>
            <w:r>
              <w:rPr>
                <w:rFonts w:ascii="Arial" w:hAnsi="Arial" w:cs="Arial"/>
                <w:b/>
                <w:sz w:val="18"/>
              </w:rPr>
              <w:t>Oprettet af:</w:t>
            </w:r>
          </w:p>
          <w:p w:rsidR="00F3080B" w:rsidRPr="00F3080B" w:rsidRDefault="00F3080B">
            <w:pPr>
              <w:rPr>
                <w:rFonts w:ascii="Arial" w:hAnsi="Arial" w:cs="Arial"/>
                <w:sz w:val="18"/>
              </w:rPr>
            </w:pPr>
            <w:r>
              <w:rPr>
                <w:rFonts w:ascii="Arial" w:hAnsi="Arial" w:cs="Arial"/>
                <w:sz w:val="18"/>
              </w:rPr>
              <w:t>w20830</w:t>
            </w:r>
          </w:p>
        </w:tc>
        <w:tc>
          <w:tcPr>
            <w:tcW w:w="1604" w:type="dxa"/>
            <w:tcBorders>
              <w:bottom w:val="single" w:sz="4" w:space="0" w:color="auto"/>
            </w:tcBorders>
          </w:tcPr>
          <w:p w:rsidR="00F3080B" w:rsidRDefault="00F3080B">
            <w:pPr>
              <w:rPr>
                <w:rFonts w:ascii="Arial" w:hAnsi="Arial" w:cs="Arial"/>
                <w:sz w:val="18"/>
              </w:rPr>
            </w:pPr>
            <w:r>
              <w:rPr>
                <w:rFonts w:ascii="Arial" w:hAnsi="Arial" w:cs="Arial"/>
                <w:b/>
                <w:sz w:val="18"/>
              </w:rPr>
              <w:t>Dato:</w:t>
            </w:r>
          </w:p>
          <w:p w:rsidR="00F3080B" w:rsidRPr="00F3080B" w:rsidRDefault="00F3080B">
            <w:pPr>
              <w:rPr>
                <w:rFonts w:ascii="Arial" w:hAnsi="Arial" w:cs="Arial"/>
                <w:sz w:val="18"/>
              </w:rPr>
            </w:pPr>
            <w:r>
              <w:rPr>
                <w:rFonts w:ascii="Arial" w:hAnsi="Arial" w:cs="Arial"/>
                <w:sz w:val="18"/>
              </w:rPr>
              <w:t>2016-04-20</w:t>
            </w:r>
          </w:p>
        </w:tc>
        <w:tc>
          <w:tcPr>
            <w:tcW w:w="1605" w:type="dxa"/>
            <w:tcBorders>
              <w:bottom w:val="single" w:sz="4" w:space="0" w:color="auto"/>
            </w:tcBorders>
          </w:tcPr>
          <w:p w:rsidR="00F3080B" w:rsidRDefault="00F3080B">
            <w:pPr>
              <w:rPr>
                <w:rFonts w:ascii="Arial" w:hAnsi="Arial" w:cs="Arial"/>
                <w:sz w:val="18"/>
              </w:rPr>
            </w:pPr>
            <w:r>
              <w:rPr>
                <w:rFonts w:ascii="Arial" w:hAnsi="Arial" w:cs="Arial"/>
                <w:b/>
                <w:sz w:val="18"/>
              </w:rPr>
              <w:t>Rettet af:</w:t>
            </w:r>
          </w:p>
          <w:p w:rsidR="00F3080B" w:rsidRPr="00F3080B" w:rsidRDefault="00F3080B">
            <w:pPr>
              <w:rPr>
                <w:rFonts w:ascii="Arial" w:hAnsi="Arial" w:cs="Arial"/>
                <w:sz w:val="18"/>
              </w:rPr>
            </w:pPr>
            <w:r>
              <w:rPr>
                <w:rFonts w:ascii="Arial" w:hAnsi="Arial" w:cs="Arial"/>
                <w:sz w:val="18"/>
              </w:rPr>
              <w:t>w20830</w:t>
            </w:r>
          </w:p>
        </w:tc>
        <w:tc>
          <w:tcPr>
            <w:tcW w:w="1605" w:type="dxa"/>
            <w:tcBorders>
              <w:bottom w:val="single" w:sz="4" w:space="0" w:color="auto"/>
            </w:tcBorders>
          </w:tcPr>
          <w:p w:rsidR="00F3080B" w:rsidRDefault="00F3080B">
            <w:pPr>
              <w:rPr>
                <w:rFonts w:ascii="Arial" w:hAnsi="Arial" w:cs="Arial"/>
                <w:sz w:val="18"/>
              </w:rPr>
            </w:pPr>
            <w:r>
              <w:rPr>
                <w:rFonts w:ascii="Arial" w:hAnsi="Arial" w:cs="Arial"/>
                <w:b/>
                <w:sz w:val="18"/>
              </w:rPr>
              <w:t>Dato:</w:t>
            </w:r>
          </w:p>
          <w:p w:rsidR="00F3080B" w:rsidRPr="00F3080B" w:rsidRDefault="00F3080B">
            <w:pPr>
              <w:rPr>
                <w:rFonts w:ascii="Arial" w:hAnsi="Arial" w:cs="Arial"/>
                <w:sz w:val="18"/>
              </w:rPr>
            </w:pPr>
            <w:r>
              <w:rPr>
                <w:rFonts w:ascii="Arial" w:hAnsi="Arial" w:cs="Arial"/>
                <w:sz w:val="18"/>
              </w:rPr>
              <w:t>2016-06-29</w:t>
            </w:r>
          </w:p>
        </w:tc>
      </w:tr>
      <w:tr w:rsidR="00F3080B" w:rsidRPr="00F3080B" w:rsidTr="00F3080B">
        <w:tc>
          <w:tcPr>
            <w:tcW w:w="9628" w:type="dxa"/>
            <w:gridSpan w:val="6"/>
            <w:shd w:val="clear" w:color="auto" w:fill="D2DCFA"/>
          </w:tcPr>
          <w:p w:rsidR="00F3080B" w:rsidRPr="00F3080B" w:rsidRDefault="00F3080B">
            <w:pPr>
              <w:rPr>
                <w:rFonts w:ascii="Arial" w:hAnsi="Arial" w:cs="Arial"/>
                <w:b/>
                <w:sz w:val="18"/>
              </w:rPr>
            </w:pPr>
            <w:r w:rsidRPr="00F3080B">
              <w:rPr>
                <w:rFonts w:ascii="Arial" w:hAnsi="Arial" w:cs="Arial"/>
                <w:b/>
                <w:sz w:val="18"/>
              </w:rPr>
              <w:t>Formål</w:t>
            </w:r>
          </w:p>
        </w:tc>
      </w:tr>
      <w:tr w:rsidR="00F3080B" w:rsidTr="00F3080B">
        <w:tc>
          <w:tcPr>
            <w:tcW w:w="9628" w:type="dxa"/>
            <w:gridSpan w:val="6"/>
            <w:tcBorders>
              <w:bottom w:val="single" w:sz="4" w:space="0" w:color="auto"/>
            </w:tcBorders>
          </w:tcPr>
          <w:p w:rsidR="00F3080B" w:rsidRDefault="00F3080B" w:rsidP="00F3080B">
            <w:pPr>
              <w:pStyle w:val="DefinitionTekst"/>
            </w:pPr>
            <w:r>
              <w:t>Formålet med use casen er at kunne ændre i selskabers skatteophørsdato, som er modtaget fra ES, eller registrere selskabets skatteophørsdato.</w:t>
            </w:r>
          </w:p>
        </w:tc>
      </w:tr>
      <w:tr w:rsidR="00F3080B" w:rsidRPr="00F3080B" w:rsidTr="00F3080B">
        <w:tc>
          <w:tcPr>
            <w:tcW w:w="9628" w:type="dxa"/>
            <w:gridSpan w:val="6"/>
            <w:shd w:val="clear" w:color="auto" w:fill="D2DCFA"/>
          </w:tcPr>
          <w:p w:rsidR="00F3080B" w:rsidRPr="00F3080B" w:rsidRDefault="00F3080B">
            <w:pPr>
              <w:rPr>
                <w:rFonts w:ascii="Arial" w:hAnsi="Arial" w:cs="Arial"/>
                <w:b/>
                <w:sz w:val="18"/>
              </w:rPr>
            </w:pPr>
            <w:r w:rsidRPr="00F3080B">
              <w:rPr>
                <w:rFonts w:ascii="Arial" w:hAnsi="Arial" w:cs="Arial"/>
                <w:b/>
                <w:sz w:val="18"/>
              </w:rPr>
              <w:t>Aktører</w:t>
            </w:r>
          </w:p>
        </w:tc>
      </w:tr>
      <w:tr w:rsidR="00F3080B" w:rsidTr="00F3080B">
        <w:tc>
          <w:tcPr>
            <w:tcW w:w="9628" w:type="dxa"/>
            <w:gridSpan w:val="6"/>
            <w:tcBorders>
              <w:bottom w:val="single" w:sz="4" w:space="0" w:color="auto"/>
            </w:tcBorders>
          </w:tcPr>
          <w:p w:rsidR="00F3080B" w:rsidRDefault="00F3080B" w:rsidP="00F3080B">
            <w:pPr>
              <w:pStyle w:val="DefinitionTekst"/>
            </w:pPr>
            <w:r>
              <w:t>SKATproces- og systemejer</w:t>
            </w:r>
          </w:p>
        </w:tc>
      </w:tr>
      <w:tr w:rsidR="00F3080B" w:rsidRPr="00F3080B" w:rsidTr="00F3080B">
        <w:tc>
          <w:tcPr>
            <w:tcW w:w="9628" w:type="dxa"/>
            <w:gridSpan w:val="6"/>
            <w:shd w:val="clear" w:color="auto" w:fill="D2DCFA"/>
          </w:tcPr>
          <w:p w:rsidR="00F3080B" w:rsidRPr="00F3080B" w:rsidRDefault="00F3080B">
            <w:pPr>
              <w:rPr>
                <w:rFonts w:ascii="Arial" w:hAnsi="Arial" w:cs="Arial"/>
                <w:b/>
                <w:sz w:val="18"/>
              </w:rPr>
            </w:pPr>
            <w:r w:rsidRPr="00F3080B">
              <w:rPr>
                <w:rFonts w:ascii="Arial" w:hAnsi="Arial" w:cs="Arial"/>
                <w:b/>
                <w:sz w:val="18"/>
              </w:rPr>
              <w:t>Frekvens</w:t>
            </w:r>
          </w:p>
        </w:tc>
      </w:tr>
      <w:tr w:rsidR="00F3080B" w:rsidTr="00F3080B">
        <w:tc>
          <w:tcPr>
            <w:tcW w:w="9628" w:type="dxa"/>
            <w:gridSpan w:val="6"/>
            <w:tcBorders>
              <w:bottom w:val="single" w:sz="4" w:space="0" w:color="auto"/>
            </w:tcBorders>
          </w:tcPr>
          <w:p w:rsidR="00F3080B" w:rsidRDefault="00F3080B" w:rsidP="00F3080B">
            <w:pPr>
              <w:pStyle w:val="DefinitionTekst"/>
            </w:pPr>
            <w:r>
              <w:t>Efter behov</w:t>
            </w:r>
          </w:p>
        </w:tc>
      </w:tr>
      <w:tr w:rsidR="00F3080B" w:rsidRPr="00F3080B" w:rsidTr="00F3080B">
        <w:tc>
          <w:tcPr>
            <w:tcW w:w="9628" w:type="dxa"/>
            <w:gridSpan w:val="6"/>
            <w:shd w:val="clear" w:color="auto" w:fill="D2DCFA"/>
          </w:tcPr>
          <w:p w:rsidR="00F3080B" w:rsidRPr="00F3080B" w:rsidRDefault="00F3080B">
            <w:pPr>
              <w:rPr>
                <w:rFonts w:ascii="Arial" w:hAnsi="Arial" w:cs="Arial"/>
                <w:b/>
                <w:sz w:val="18"/>
              </w:rPr>
            </w:pPr>
            <w:r w:rsidRPr="00F3080B">
              <w:rPr>
                <w:rFonts w:ascii="Arial" w:hAnsi="Arial" w:cs="Arial"/>
                <w:b/>
                <w:sz w:val="18"/>
              </w:rPr>
              <w:t>Startbetingelser</w:t>
            </w:r>
          </w:p>
        </w:tc>
      </w:tr>
      <w:tr w:rsidR="00F3080B" w:rsidTr="00F3080B">
        <w:tc>
          <w:tcPr>
            <w:tcW w:w="9628" w:type="dxa"/>
            <w:gridSpan w:val="6"/>
            <w:tcBorders>
              <w:bottom w:val="single" w:sz="4" w:space="0" w:color="auto"/>
            </w:tcBorders>
          </w:tcPr>
          <w:p w:rsidR="00F3080B" w:rsidRDefault="00F3080B" w:rsidP="00F3080B">
            <w:pPr>
              <w:pStyle w:val="DefinitionTekst"/>
            </w:pPr>
            <w:r>
              <w:t>Aktøren er logget ind i TSE, har adgang til selskabet og befinder sig på Grundregistreringssiden. Aktør har behov for at ændre ophørsdatoen.</w:t>
            </w:r>
          </w:p>
        </w:tc>
      </w:tr>
      <w:tr w:rsidR="00F3080B" w:rsidRPr="00F3080B" w:rsidTr="00F3080B">
        <w:tc>
          <w:tcPr>
            <w:tcW w:w="9628" w:type="dxa"/>
            <w:gridSpan w:val="6"/>
            <w:shd w:val="clear" w:color="auto" w:fill="D2DCFA"/>
          </w:tcPr>
          <w:p w:rsidR="00F3080B" w:rsidRPr="00F3080B" w:rsidRDefault="00F3080B">
            <w:pPr>
              <w:rPr>
                <w:rFonts w:ascii="Arial" w:hAnsi="Arial" w:cs="Arial"/>
                <w:b/>
                <w:sz w:val="18"/>
              </w:rPr>
            </w:pPr>
            <w:r w:rsidRPr="00F3080B">
              <w:rPr>
                <w:rFonts w:ascii="Arial" w:hAnsi="Arial" w:cs="Arial"/>
                <w:b/>
                <w:sz w:val="18"/>
              </w:rPr>
              <w:t>Slutbetingelser</w:t>
            </w:r>
          </w:p>
        </w:tc>
      </w:tr>
      <w:tr w:rsidR="00F3080B" w:rsidTr="00F3080B">
        <w:tc>
          <w:tcPr>
            <w:tcW w:w="9628" w:type="dxa"/>
            <w:gridSpan w:val="6"/>
            <w:tcBorders>
              <w:bottom w:val="single" w:sz="4" w:space="0" w:color="auto"/>
            </w:tcBorders>
          </w:tcPr>
          <w:p w:rsidR="00F3080B" w:rsidRDefault="00F3080B" w:rsidP="00F3080B">
            <w:pPr>
              <w:pStyle w:val="DefinitionTekst"/>
            </w:pPr>
            <w:r>
              <w:t>Ændringer er registreret i Selskabsskat (DIAS) og den korrekte reaktion er blevet udført.</w:t>
            </w:r>
          </w:p>
        </w:tc>
      </w:tr>
      <w:tr w:rsidR="00F3080B" w:rsidRPr="00F3080B" w:rsidTr="00F3080B">
        <w:tc>
          <w:tcPr>
            <w:tcW w:w="9628" w:type="dxa"/>
            <w:gridSpan w:val="6"/>
            <w:shd w:val="clear" w:color="auto" w:fill="D2DCFA"/>
          </w:tcPr>
          <w:p w:rsidR="00F3080B" w:rsidRPr="00F3080B" w:rsidRDefault="00F3080B">
            <w:pPr>
              <w:rPr>
                <w:rFonts w:ascii="Arial" w:hAnsi="Arial" w:cs="Arial"/>
                <w:b/>
                <w:sz w:val="18"/>
              </w:rPr>
            </w:pPr>
            <w:r w:rsidRPr="00F3080B">
              <w:rPr>
                <w:rFonts w:ascii="Arial" w:hAnsi="Arial" w:cs="Arial"/>
                <w:b/>
                <w:sz w:val="18"/>
              </w:rPr>
              <w:t>Noter</w:t>
            </w:r>
          </w:p>
        </w:tc>
      </w:tr>
      <w:tr w:rsidR="00F3080B" w:rsidTr="00F3080B">
        <w:tc>
          <w:tcPr>
            <w:tcW w:w="9628" w:type="dxa"/>
            <w:gridSpan w:val="6"/>
          </w:tcPr>
          <w:p w:rsidR="00F3080B" w:rsidRDefault="00F3080B" w:rsidP="00F3080B">
            <w:pPr>
              <w:pStyle w:val="DefinitionTekst"/>
            </w:pPr>
            <w:r>
              <w:t>Ændring til idriftsættelse 28/4-2016: DIAS modtager skatteslutdatoer fra ES, jf. use case G23. Denne use case skal gøre det muligt for DIAS at ændre disse skatteslutdatoer. Det typiske scenarie er at ophøret skal flyttes til en tidligere dato. Der findes selskaber som allerede har selvangivet og fået indberettet ligningsgrundlag til 3S. For disse er der tale om en genoptagelse med ændring af grundregistreringsoplysninger. Når der i nedenstående tales om 'ophør' menes der altid skatteslutdato.</w:t>
            </w:r>
          </w:p>
          <w:p w:rsidR="00F3080B" w:rsidRDefault="00F3080B" w:rsidP="00F3080B">
            <w:pPr>
              <w:pStyle w:val="DefinitionTekst"/>
            </w:pPr>
          </w:p>
          <w:p w:rsidR="00F3080B" w:rsidRDefault="00F3080B" w:rsidP="00F3080B">
            <w:pPr>
              <w:pStyle w:val="DefinitionTekst"/>
            </w:pPr>
            <w:r>
              <w:t>Formålet med funktionaliteten er at sikre overensstemmelse mellem data i ES og data i DIAS. Der kan være flere situationer, hvor data om ophør fra ES ikke kan tolkes med sikkerhed og skatteslutdatoen derfor ikke dannes i DIAS. Denne funktionalitet gør det muligt for SKAT at rette op på denne inkonsistens i data.</w:t>
            </w:r>
          </w:p>
          <w:p w:rsidR="00F3080B" w:rsidRDefault="00F3080B" w:rsidP="00F3080B">
            <w:pPr>
              <w:pStyle w:val="DefinitionTekst"/>
            </w:pPr>
          </w:p>
          <w:p w:rsidR="00F3080B" w:rsidRDefault="00F3080B" w:rsidP="00F3080B">
            <w:pPr>
              <w:pStyle w:val="DefinitionTekst"/>
            </w:pPr>
            <w:r>
              <w:t>Ved udvikling af funktionaliteten er der foretaget følgende fravalg:</w:t>
            </w:r>
          </w:p>
          <w:p w:rsidR="00F3080B" w:rsidRDefault="00F3080B" w:rsidP="00F3080B">
            <w:pPr>
              <w:pStyle w:val="DefinitionTekst"/>
            </w:pPr>
            <w:r>
              <w:t>* Selskabet har skiftet kreds imellem den eksisterende og den nye ophørsdato.</w:t>
            </w:r>
          </w:p>
          <w:p w:rsidR="00F3080B" w:rsidRDefault="00F3080B" w:rsidP="00F3080B">
            <w:pPr>
              <w:pStyle w:val="DefinitionTekst"/>
            </w:pPr>
            <w:r>
              <w:t>* Det er ikke muligt at korrigere ophørsdato for Administrationsselskab, hvis der findes døtre til kredsen på den nye ophørsdato eller senere.</w:t>
            </w:r>
          </w:p>
          <w:p w:rsidR="00F3080B" w:rsidRDefault="00F3080B" w:rsidP="00F3080B">
            <w:pPr>
              <w:pStyle w:val="DefinitionTekst"/>
            </w:pPr>
            <w:r>
              <w:t>* Der ryddes ikke op i eksisterende anmodninger og hændelser.</w:t>
            </w:r>
          </w:p>
          <w:p w:rsidR="00F3080B" w:rsidRDefault="00F3080B" w:rsidP="00F3080B">
            <w:pPr>
              <w:pStyle w:val="DefinitionTekst"/>
            </w:pPr>
            <w:r>
              <w:t>* Nystiftede selskaber som ophører i samme år som de er oprettede. Den eksisterende funktionalitet med oprettelse af delperiode er ikke tilstrækkelig i dette tilfælde, baseret på SKATs ønske om anden funktionalitet.</w:t>
            </w:r>
          </w:p>
          <w:p w:rsidR="00F3080B" w:rsidRDefault="00F3080B" w:rsidP="00F3080B">
            <w:pPr>
              <w:pStyle w:val="DefinitionTekst"/>
            </w:pPr>
            <w:r>
              <w:t>* Underskudsrettigheder opdateres ikke automatisk. Dette kan gøres med masterlinien i de tilfælde hvor det viser sig at være nødvendigt.</w:t>
            </w:r>
          </w:p>
          <w:p w:rsidR="00F3080B" w:rsidRDefault="00F3080B" w:rsidP="00F3080B">
            <w:pPr>
              <w:pStyle w:val="DefinitionTekst"/>
            </w:pPr>
            <w:r>
              <w:t>* ES opdateres ikke automatisk fra DIAS. Det vil typisk allerede være sket i ES i forbindelse med flytningen af ophøret.</w:t>
            </w:r>
          </w:p>
          <w:p w:rsidR="00F3080B" w:rsidRDefault="00F3080B" w:rsidP="00F3080B">
            <w:pPr>
              <w:pStyle w:val="DefinitionTekst"/>
            </w:pPr>
            <w:r>
              <w:t>Udskudt til en senere leverance:</w:t>
            </w:r>
          </w:p>
          <w:p w:rsidR="00F3080B" w:rsidRDefault="00F3080B" w:rsidP="00F3080B">
            <w:pPr>
              <w:pStyle w:val="DefinitionTekst"/>
            </w:pPr>
            <w:r>
              <w:t>* Genkendelse af flytning af ophørsdato modtaget fra ES. Samme håndtering som når flytningen gennemføres via DIAS gui'en.</w:t>
            </w:r>
          </w:p>
          <w:p w:rsidR="00F3080B" w:rsidRDefault="00F3080B" w:rsidP="00F3080B">
            <w:pPr>
              <w:pStyle w:val="DefinitionTekst"/>
            </w:pPr>
            <w:r>
              <w:t>* Validering af ophørsdato mod ES. Tjek at den indtastede ophørsdato matcher ophørsdatoen i ES og kom med en advarsel på konsekvenssiden hvis det ikke er tilfældet.</w:t>
            </w:r>
          </w:p>
          <w:p w:rsidR="00F3080B" w:rsidRDefault="00F3080B" w:rsidP="00F3080B">
            <w:pPr>
              <w:pStyle w:val="DefinitionTekst"/>
            </w:pPr>
            <w:r>
              <w:t>* Vis en liste over berørte selvangivelser som allerede er overført til 3S på konsekvenssiden. Disse selvangivelser vil skulle genoptages via Skat Ligning.</w:t>
            </w:r>
          </w:p>
          <w:p w:rsidR="00F3080B" w:rsidRDefault="00F3080B" w:rsidP="00F3080B">
            <w:pPr>
              <w:pStyle w:val="DefinitionTekst"/>
            </w:pPr>
            <w:r>
              <w:t>* Advarsel om nye frister der allerede er overskredet.</w:t>
            </w:r>
          </w:p>
        </w:tc>
      </w:tr>
    </w:tbl>
    <w:p w:rsidR="00EC463D" w:rsidRDefault="00EC463D">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F3080B" w:rsidTr="00F3080B">
        <w:trPr>
          <w:trHeight w:hRule="exact" w:val="20"/>
        </w:trPr>
        <w:tc>
          <w:tcPr>
            <w:tcW w:w="5000" w:type="pct"/>
            <w:gridSpan w:val="2"/>
            <w:shd w:val="clear" w:color="auto" w:fill="82A0F0"/>
          </w:tcPr>
          <w:p w:rsidR="00F3080B" w:rsidRDefault="00F3080B">
            <w:pPr>
              <w:rPr>
                <w:rFonts w:ascii="Arial" w:hAnsi="Arial" w:cs="Arial"/>
                <w:sz w:val="18"/>
              </w:rPr>
            </w:pPr>
          </w:p>
        </w:tc>
      </w:tr>
      <w:tr w:rsidR="00F3080B" w:rsidRPr="00F3080B" w:rsidTr="00F3080B">
        <w:tc>
          <w:tcPr>
            <w:tcW w:w="5000" w:type="pct"/>
            <w:gridSpan w:val="2"/>
          </w:tcPr>
          <w:p w:rsidR="00F3080B" w:rsidRPr="00F3080B" w:rsidRDefault="00F3080B">
            <w:pPr>
              <w:rPr>
                <w:rFonts w:ascii="Arial" w:hAnsi="Arial" w:cs="Arial"/>
                <w:b/>
                <w:sz w:val="18"/>
              </w:rPr>
            </w:pPr>
            <w:r>
              <w:rPr>
                <w:rFonts w:ascii="Arial" w:hAnsi="Arial" w:cs="Arial"/>
                <w:b/>
                <w:sz w:val="18"/>
              </w:rPr>
              <w:t>Hovedvej</w:t>
            </w:r>
          </w:p>
        </w:tc>
      </w:tr>
      <w:tr w:rsidR="00F3080B" w:rsidTr="00F3080B">
        <w:tc>
          <w:tcPr>
            <w:tcW w:w="2500" w:type="pct"/>
            <w:shd w:val="clear" w:color="auto" w:fill="D2DCFA"/>
          </w:tcPr>
          <w:p w:rsidR="00F3080B" w:rsidRPr="00F3080B" w:rsidRDefault="00F3080B">
            <w:pPr>
              <w:rPr>
                <w:rFonts w:ascii="Arial" w:hAnsi="Arial" w:cs="Arial"/>
                <w:i/>
                <w:sz w:val="18"/>
              </w:rPr>
            </w:pPr>
            <w:r w:rsidRPr="00F3080B">
              <w:rPr>
                <w:rFonts w:ascii="Arial" w:hAnsi="Arial" w:cs="Arial"/>
                <w:i/>
                <w:sz w:val="18"/>
              </w:rPr>
              <w:t>Aktørens handling</w:t>
            </w:r>
          </w:p>
        </w:tc>
        <w:tc>
          <w:tcPr>
            <w:tcW w:w="2500" w:type="pct"/>
            <w:shd w:val="clear" w:color="auto" w:fill="D2DCFA"/>
          </w:tcPr>
          <w:p w:rsidR="00F3080B" w:rsidRPr="00F3080B" w:rsidRDefault="00F3080B">
            <w:pPr>
              <w:rPr>
                <w:rFonts w:ascii="Arial" w:hAnsi="Arial" w:cs="Arial"/>
                <w:i/>
                <w:sz w:val="18"/>
              </w:rPr>
            </w:pPr>
            <w:r w:rsidRPr="00F3080B">
              <w:rPr>
                <w:rFonts w:ascii="Arial" w:hAnsi="Arial" w:cs="Arial"/>
                <w:i/>
                <w:sz w:val="18"/>
              </w:rPr>
              <w:t>Systemets handling</w:t>
            </w:r>
          </w:p>
        </w:tc>
      </w:tr>
      <w:tr w:rsidR="00F3080B" w:rsidTr="00F3080B">
        <w:tc>
          <w:tcPr>
            <w:tcW w:w="5000" w:type="pct"/>
            <w:gridSpan w:val="2"/>
          </w:tcPr>
          <w:p w:rsidR="00F3080B" w:rsidRPr="00F3080B" w:rsidRDefault="00F3080B">
            <w:pPr>
              <w:rPr>
                <w:rFonts w:ascii="Arial" w:hAnsi="Arial" w:cs="Arial"/>
                <w:b/>
                <w:sz w:val="18"/>
              </w:rPr>
            </w:pPr>
            <w:r w:rsidRPr="00F3080B">
              <w:rPr>
                <w:rFonts w:ascii="Arial" w:hAnsi="Arial" w:cs="Arial"/>
                <w:b/>
                <w:sz w:val="18"/>
              </w:rPr>
              <w:t>Trin 1: Flyt ophørsdato</w:t>
            </w:r>
          </w:p>
        </w:tc>
      </w:tr>
      <w:tr w:rsidR="00F3080B" w:rsidTr="00F3080B">
        <w:tc>
          <w:tcPr>
            <w:tcW w:w="2500" w:type="pct"/>
          </w:tcPr>
          <w:p w:rsidR="00F3080B" w:rsidRDefault="00F3080B" w:rsidP="00F3080B">
            <w:pPr>
              <w:pStyle w:val="DefinitionTekst"/>
            </w:pPr>
            <w:r>
              <w:t>Aktør vælger "Flyt ophørsdato".</w:t>
            </w:r>
          </w:p>
        </w:tc>
        <w:tc>
          <w:tcPr>
            <w:tcW w:w="2500" w:type="pct"/>
          </w:tcPr>
          <w:p w:rsidR="00F3080B" w:rsidRDefault="00F3080B" w:rsidP="00F3080B">
            <w:pPr>
              <w:pStyle w:val="DefinitionTekst"/>
            </w:pPr>
            <w:r>
              <w:t>Selsskabsskat (DIAS) præsenterer et datofelt for aktøren</w:t>
            </w:r>
          </w:p>
        </w:tc>
      </w:tr>
      <w:tr w:rsidR="00F3080B" w:rsidTr="00F3080B">
        <w:tc>
          <w:tcPr>
            <w:tcW w:w="5000" w:type="pct"/>
            <w:gridSpan w:val="2"/>
          </w:tcPr>
          <w:p w:rsidR="00F3080B" w:rsidRPr="00F3080B" w:rsidRDefault="00F3080B" w:rsidP="00F3080B">
            <w:pPr>
              <w:pStyle w:val="DefinitionTekst"/>
              <w:rPr>
                <w:b/>
              </w:rPr>
            </w:pPr>
            <w:r w:rsidRPr="00F3080B">
              <w:rPr>
                <w:b/>
              </w:rPr>
              <w:t>Trin 2: Se konsekvens</w:t>
            </w:r>
          </w:p>
        </w:tc>
      </w:tr>
      <w:tr w:rsidR="00F3080B" w:rsidTr="00F3080B">
        <w:tc>
          <w:tcPr>
            <w:tcW w:w="2500" w:type="pct"/>
          </w:tcPr>
          <w:p w:rsidR="00F3080B" w:rsidRDefault="00F3080B" w:rsidP="00F3080B">
            <w:pPr>
              <w:pStyle w:val="DefinitionTekst"/>
            </w:pPr>
            <w:r>
              <w:lastRenderedPageBreak/>
              <w:t>Aktør vælger den ønskede dato og trykker "Se konsekvens"</w:t>
            </w:r>
          </w:p>
        </w:tc>
        <w:tc>
          <w:tcPr>
            <w:tcW w:w="2500" w:type="pct"/>
          </w:tcPr>
          <w:p w:rsidR="00F3080B" w:rsidRDefault="00F3080B" w:rsidP="00F3080B">
            <w:pPr>
              <w:pStyle w:val="DefinitionTekst"/>
            </w:pPr>
            <w:r>
              <w:t>Aktøren præsenteres for en konsekvens oversigt indeholdende:</w:t>
            </w:r>
          </w:p>
          <w:p w:rsidR="00F3080B" w:rsidRDefault="00F3080B" w:rsidP="00F3080B">
            <w:pPr>
              <w:pStyle w:val="DefinitionTekst"/>
            </w:pPr>
            <w:r>
              <w:t>* Selskabsnavn</w:t>
            </w:r>
          </w:p>
          <w:p w:rsidR="00F3080B" w:rsidRDefault="00F3080B" w:rsidP="00F3080B">
            <w:pPr>
              <w:pStyle w:val="DefinitionTekst"/>
            </w:pPr>
            <w:r>
              <w:t>* Eksisterende ophørsdato</w:t>
            </w:r>
          </w:p>
          <w:p w:rsidR="00F3080B" w:rsidRDefault="00F3080B" w:rsidP="00F3080B">
            <w:pPr>
              <w:pStyle w:val="DefinitionTekst"/>
            </w:pPr>
            <w:r>
              <w:t>* Ny ophørsdato</w:t>
            </w:r>
          </w:p>
          <w:p w:rsidR="00F3080B" w:rsidRDefault="00F3080B" w:rsidP="00F3080B">
            <w:pPr>
              <w:pStyle w:val="DefinitionTekst"/>
            </w:pPr>
            <w:r>
              <w:t>* Ny selvangivelsesfrist</w:t>
            </w:r>
          </w:p>
          <w:p w:rsidR="00F3080B" w:rsidRDefault="00F3080B" w:rsidP="00F3080B">
            <w:pPr>
              <w:pStyle w:val="DefinitionTekst"/>
            </w:pPr>
          </w:p>
          <w:p w:rsidR="00F3080B" w:rsidRDefault="00F3080B" w:rsidP="00F3080B">
            <w:pPr>
              <w:pStyle w:val="DefinitionTekst"/>
            </w:pPr>
            <w:r>
              <w:t>Findes der ikke en eksisterende ophørsdato, underrettes aktør herom og. I dette tilfælde tilbydes det aktøren at gennemføre et nyt ophør., som var hændelsen kommet fra ES</w:t>
            </w:r>
          </w:p>
          <w:p w:rsidR="00F3080B" w:rsidRDefault="00F3080B" w:rsidP="00F3080B">
            <w:pPr>
              <w:pStyle w:val="DefinitionTekst"/>
            </w:pPr>
          </w:p>
          <w:p w:rsidR="00F3080B" w:rsidRDefault="00F3080B" w:rsidP="00F3080B">
            <w:pPr>
              <w:pStyle w:val="DefinitionTekst"/>
            </w:pPr>
            <w:r>
              <w:t>Aktøren præsenteres for advarsler, hvis der findes indberettede selvangivelser for berørte perioder eller åbne anmodninger.</w:t>
            </w:r>
          </w:p>
        </w:tc>
      </w:tr>
      <w:tr w:rsidR="00F3080B" w:rsidTr="00F3080B">
        <w:tc>
          <w:tcPr>
            <w:tcW w:w="5000" w:type="pct"/>
            <w:gridSpan w:val="2"/>
          </w:tcPr>
          <w:p w:rsidR="00F3080B" w:rsidRPr="00F3080B" w:rsidRDefault="00F3080B" w:rsidP="00F3080B">
            <w:pPr>
              <w:pStyle w:val="DefinitionTekst"/>
              <w:rPr>
                <w:b/>
              </w:rPr>
            </w:pPr>
            <w:r w:rsidRPr="00F3080B">
              <w:rPr>
                <w:b/>
                <w:i/>
              </w:rPr>
              <w:t>Undtagelse: Valideringsfejl</w:t>
            </w:r>
          </w:p>
        </w:tc>
      </w:tr>
      <w:tr w:rsidR="00F3080B" w:rsidTr="00F3080B">
        <w:tc>
          <w:tcPr>
            <w:tcW w:w="2500" w:type="pct"/>
          </w:tcPr>
          <w:p w:rsidR="00F3080B" w:rsidRPr="00F3080B" w:rsidRDefault="00F3080B" w:rsidP="00F3080B">
            <w:pPr>
              <w:pStyle w:val="DefinitionTekst"/>
            </w:pPr>
          </w:p>
        </w:tc>
        <w:tc>
          <w:tcPr>
            <w:tcW w:w="2500" w:type="pct"/>
          </w:tcPr>
          <w:p w:rsidR="00F3080B" w:rsidRDefault="00F3080B" w:rsidP="00F3080B">
            <w:pPr>
              <w:pStyle w:val="DefinitionTekst"/>
            </w:pPr>
            <w:r>
              <w:t>Aktøren informeres om, at en validering melder fejl. Aktøren bliver bedt om at rette fejlen for at kunne fortsætte.</w:t>
            </w:r>
          </w:p>
        </w:tc>
      </w:tr>
      <w:tr w:rsidR="00F3080B" w:rsidTr="00F3080B">
        <w:tc>
          <w:tcPr>
            <w:tcW w:w="5000" w:type="pct"/>
            <w:gridSpan w:val="2"/>
          </w:tcPr>
          <w:p w:rsidR="00F3080B" w:rsidRPr="00F3080B" w:rsidRDefault="00F3080B" w:rsidP="00F3080B">
            <w:pPr>
              <w:pStyle w:val="DefinitionTekst"/>
              <w:rPr>
                <w:b/>
              </w:rPr>
            </w:pPr>
            <w:r w:rsidRPr="00F3080B">
              <w:rPr>
                <w:b/>
              </w:rPr>
              <w:t>Trin 3: Ændre ophørs dato</w:t>
            </w:r>
          </w:p>
        </w:tc>
      </w:tr>
      <w:tr w:rsidR="00F3080B" w:rsidTr="00F3080B">
        <w:tc>
          <w:tcPr>
            <w:tcW w:w="2500" w:type="pct"/>
          </w:tcPr>
          <w:p w:rsidR="00F3080B" w:rsidRDefault="00F3080B" w:rsidP="00F3080B">
            <w:pPr>
              <w:pStyle w:val="DefinitionTekst"/>
            </w:pPr>
            <w:r>
              <w:t>Aktør er indforstået med konsekvenserne og trykker "Ændre ophørsdato"</w:t>
            </w:r>
          </w:p>
        </w:tc>
        <w:tc>
          <w:tcPr>
            <w:tcW w:w="2500" w:type="pct"/>
          </w:tcPr>
          <w:p w:rsidR="00F3080B" w:rsidRDefault="00F3080B" w:rsidP="00F3080B">
            <w:pPr>
              <w:pStyle w:val="DefinitionTekst"/>
            </w:pPr>
            <w:r>
              <w:t>Selskabsskat (DIAS) viser en kvittering for hændelsen.</w:t>
            </w:r>
          </w:p>
          <w:p w:rsidR="00F3080B" w:rsidRDefault="00F3080B" w:rsidP="00F3080B">
            <w:pPr>
              <w:pStyle w:val="DefinitionTekst"/>
            </w:pPr>
          </w:p>
          <w:p w:rsidR="00F3080B" w:rsidRDefault="00F3080B" w:rsidP="00F3080B">
            <w:pPr>
              <w:pStyle w:val="DefinitionTekst"/>
            </w:pPr>
            <w:r>
              <w:t>Foretager en korrektion for ophørsdato Jf. BilagDIAS annullerer handlinger, der er et resultat af det eksisterende ophør og gennemfører et nyt ophør i henhold til 03.04.03.16 Grundregistreringsændringer -- reaktion.</w:t>
            </w:r>
          </w:p>
          <w:p w:rsidR="00F3080B" w:rsidRDefault="00F3080B" w:rsidP="00F3080B">
            <w:pPr>
              <w:pStyle w:val="DefinitionTekst"/>
            </w:pPr>
          </w:p>
          <w:p w:rsidR="00F3080B" w:rsidRDefault="00F3080B" w:rsidP="00F3080B">
            <w:pPr>
              <w:pStyle w:val="DefinitionTekst"/>
            </w:pPr>
            <w:r>
              <w:t xml:space="preserve">Der gemmes en hændelse i hændelsesloggen </w:t>
            </w:r>
          </w:p>
          <w:p w:rsidR="00F3080B" w:rsidRDefault="00F3080B" w:rsidP="00F3080B">
            <w:pPr>
              <w:pStyle w:val="DefinitionTekst"/>
            </w:pPr>
          </w:p>
          <w:p w:rsidR="00F3080B" w:rsidRDefault="00F3080B" w:rsidP="00F3080B">
            <w:pPr>
              <w:pStyle w:val="DefinitionTekst"/>
            </w:pPr>
            <w:r>
              <w:t>Den opdaterede skatteslutdato vises på grundregistreringssiden  .</w:t>
            </w:r>
          </w:p>
          <w:p w:rsidR="00F3080B" w:rsidRDefault="00F3080B" w:rsidP="00F3080B">
            <w:pPr>
              <w:pStyle w:val="DefinitionTekst"/>
            </w:pPr>
          </w:p>
          <w:p w:rsidR="00F3080B" w:rsidRDefault="00F3080B" w:rsidP="00F3080B">
            <w:pPr>
              <w:pStyle w:val="DefinitionTekst"/>
            </w:pPr>
            <w:r>
              <w:t>Log al information vedr. svaret i henhold til bilag 03.05.18 AG18 Logning.</w:t>
            </w:r>
          </w:p>
        </w:tc>
      </w:tr>
    </w:tbl>
    <w:p w:rsidR="00F3080B" w:rsidRPr="00F3080B" w:rsidRDefault="00F3080B">
      <w:pPr>
        <w:rPr>
          <w:rFonts w:ascii="Arial" w:hAnsi="Arial" w:cs="Arial"/>
          <w:sz w:val="18"/>
        </w:rPr>
      </w:pPr>
    </w:p>
    <w:sectPr w:rsidR="00F3080B" w:rsidRPr="00F3080B">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80B" w:rsidRDefault="00F3080B" w:rsidP="00F3080B">
      <w:pPr>
        <w:spacing w:after="0" w:line="240" w:lineRule="auto"/>
      </w:pPr>
      <w:r>
        <w:separator/>
      </w:r>
    </w:p>
  </w:endnote>
  <w:endnote w:type="continuationSeparator" w:id="0">
    <w:p w:rsidR="00F3080B" w:rsidRDefault="00F3080B" w:rsidP="00F30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80B" w:rsidRDefault="00F3080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80B" w:rsidRDefault="00F3080B" w:rsidP="00F3080B">
    <w:pPr>
      <w:pStyle w:val="Sidefod"/>
      <w:tabs>
        <w:tab w:val="clear" w:pos="4819"/>
      </w:tabs>
    </w:pPr>
    <w:r>
      <w:tab/>
      <w:t xml:space="preserve">side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80B" w:rsidRDefault="00F308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80B" w:rsidRDefault="00F3080B" w:rsidP="00F3080B">
      <w:pPr>
        <w:spacing w:after="0" w:line="240" w:lineRule="auto"/>
      </w:pPr>
      <w:r>
        <w:separator/>
      </w:r>
    </w:p>
  </w:footnote>
  <w:footnote w:type="continuationSeparator" w:id="0">
    <w:p w:rsidR="00F3080B" w:rsidRDefault="00F3080B" w:rsidP="00F30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80B" w:rsidRDefault="00F3080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80B" w:rsidRDefault="00F3080B">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80B" w:rsidRDefault="00F3080B">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0B"/>
    <w:rsid w:val="00EC463D"/>
    <w:rsid w:val="00F308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A3754-D7D4-4FCB-9E27-087CEE4B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F3080B"/>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F3080B"/>
    <w:rPr>
      <w:rFonts w:ascii="Arial" w:hAnsi="Arial" w:cs="Arial"/>
      <w:b/>
      <w:color w:val="010000"/>
      <w:sz w:val="28"/>
    </w:rPr>
  </w:style>
  <w:style w:type="paragraph" w:customStyle="1" w:styleId="DefinitionTitel">
    <w:name w:val="Definition Titel"/>
    <w:basedOn w:val="Normal"/>
    <w:link w:val="DefinitionTitelTegn"/>
    <w:rsid w:val="00F3080B"/>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F3080B"/>
    <w:rPr>
      <w:rFonts w:ascii="Arial" w:hAnsi="Arial" w:cs="Arial"/>
      <w:b/>
      <w:i/>
      <w:color w:val="010000"/>
      <w:sz w:val="24"/>
    </w:rPr>
  </w:style>
  <w:style w:type="paragraph" w:customStyle="1" w:styleId="DefinitionLedetekst">
    <w:name w:val="Definition Ledetekst"/>
    <w:basedOn w:val="Normal"/>
    <w:link w:val="DefinitionLedetekstTegn"/>
    <w:rsid w:val="00F3080B"/>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F3080B"/>
    <w:rPr>
      <w:rFonts w:ascii="Arial" w:hAnsi="Arial" w:cs="Arial"/>
      <w:b/>
      <w:color w:val="010000"/>
      <w:sz w:val="18"/>
    </w:rPr>
  </w:style>
  <w:style w:type="paragraph" w:customStyle="1" w:styleId="DefinitionTekst">
    <w:name w:val="Definition Tekst"/>
    <w:basedOn w:val="Normal"/>
    <w:link w:val="DefinitionTekstTegn"/>
    <w:rsid w:val="00F3080B"/>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F3080B"/>
    <w:rPr>
      <w:rFonts w:ascii="Arial" w:hAnsi="Arial" w:cs="Arial"/>
      <w:color w:val="010000"/>
      <w:sz w:val="18"/>
    </w:rPr>
  </w:style>
  <w:style w:type="table" w:styleId="Tabel-Gitter">
    <w:name w:val="Table Grid"/>
    <w:basedOn w:val="Tabel-Normal"/>
    <w:uiPriority w:val="39"/>
    <w:rsid w:val="00F30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F3080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3080B"/>
  </w:style>
  <w:style w:type="paragraph" w:styleId="Sidefod">
    <w:name w:val="footer"/>
    <w:basedOn w:val="Normal"/>
    <w:link w:val="SidefodTegn"/>
    <w:uiPriority w:val="99"/>
    <w:unhideWhenUsed/>
    <w:rsid w:val="00F3080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30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589</Words>
  <Characters>3599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Use Case Rapport</vt:lpstr>
    </vt:vector>
  </TitlesOfParts>
  <Company>skat</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Mikael Sommer Bjørnsgaard</dc:creator>
  <cp:keywords/>
  <dc:description/>
  <cp:lastModifiedBy>Mikael Sommer Bjørnsgaard</cp:lastModifiedBy>
  <cp:revision>1</cp:revision>
  <dcterms:created xsi:type="dcterms:W3CDTF">2016-07-01T08:58:00Z</dcterms:created>
  <dcterms:modified xsi:type="dcterms:W3CDTF">2016-07-01T09:01:00Z</dcterms:modified>
</cp:coreProperties>
</file>