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D4"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9C39D8" w:rsidTr="009C39D8">
        <w:tblPrEx>
          <w:tblCellMar>
            <w:top w:w="0" w:type="dxa"/>
            <w:bottom w:w="0" w:type="dxa"/>
          </w:tblCellMar>
        </w:tblPrEx>
        <w:trPr>
          <w:trHeight w:hRule="exact" w:val="113"/>
        </w:trPr>
        <w:tc>
          <w:tcPr>
            <w:tcW w:w="10345" w:type="dxa"/>
            <w:gridSpan w:val="6"/>
            <w:shd w:val="clear" w:color="auto" w:fill="B3B3B3"/>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39D8" w:rsidTr="009C39D8">
        <w:tblPrEx>
          <w:tblCellMar>
            <w:top w:w="0" w:type="dxa"/>
            <w:bottom w:w="0" w:type="dxa"/>
          </w:tblCellMar>
        </w:tblPrEx>
        <w:trPr>
          <w:trHeight w:val="283"/>
        </w:trPr>
        <w:tc>
          <w:tcPr>
            <w:tcW w:w="10345" w:type="dxa"/>
            <w:gridSpan w:val="6"/>
            <w:tcBorders>
              <w:bottom w:val="single" w:sz="6" w:space="0" w:color="auto"/>
            </w:tcBorders>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C39D8">
              <w:rPr>
                <w:rFonts w:ascii="Arial" w:hAnsi="Arial" w:cs="Arial"/>
                <w:b/>
                <w:sz w:val="30"/>
              </w:rPr>
              <w:t>HentSelvSendData</w:t>
            </w:r>
          </w:p>
        </w:tc>
      </w:tr>
      <w:tr w:rsidR="009C39D8" w:rsidTr="009C39D8">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C39D8" w:rsidTr="009C39D8">
        <w:tblPrEx>
          <w:tblCellMar>
            <w:top w:w="0" w:type="dxa"/>
            <w:bottom w:w="0" w:type="dxa"/>
          </w:tblCellMar>
        </w:tblPrEx>
        <w:trPr>
          <w:trHeight w:val="283"/>
        </w:trPr>
        <w:tc>
          <w:tcPr>
            <w:tcW w:w="1134" w:type="dxa"/>
            <w:tcBorders>
              <w:top w:val="nil"/>
            </w:tcBorders>
            <w:shd w:val="clear" w:color="auto" w:fill="auto"/>
            <w:vAlign w:val="center"/>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HentSelv</w:t>
            </w:r>
          </w:p>
        </w:tc>
        <w:tc>
          <w:tcPr>
            <w:tcW w:w="2835" w:type="dxa"/>
            <w:tcBorders>
              <w:top w:val="nil"/>
            </w:tcBorders>
            <w:shd w:val="clear" w:color="auto" w:fill="auto"/>
            <w:vAlign w:val="center"/>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Adhoc_Version_1_8</w:t>
            </w:r>
          </w:p>
        </w:tc>
        <w:tc>
          <w:tcPr>
            <w:tcW w:w="1134" w:type="dxa"/>
            <w:tcBorders>
              <w:top w:val="nil"/>
            </w:tcBorders>
            <w:shd w:val="clear" w:color="auto" w:fill="auto"/>
            <w:vAlign w:val="center"/>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1-3-2011</w:t>
            </w:r>
          </w:p>
        </w:tc>
        <w:tc>
          <w:tcPr>
            <w:tcW w:w="1701" w:type="dxa"/>
            <w:tcBorders>
              <w:top w:val="nil"/>
            </w:tcBorders>
            <w:shd w:val="clear" w:color="auto" w:fill="auto"/>
            <w:vAlign w:val="center"/>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13-5-2011</w:t>
            </w:r>
          </w:p>
        </w:tc>
      </w:tr>
      <w:tr w:rsidR="009C39D8" w:rsidTr="009C39D8">
        <w:tblPrEx>
          <w:tblCellMar>
            <w:top w:w="0" w:type="dxa"/>
            <w:bottom w:w="0" w:type="dxa"/>
          </w:tblCellMar>
        </w:tblPrEx>
        <w:trPr>
          <w:trHeight w:val="283"/>
        </w:trPr>
        <w:tc>
          <w:tcPr>
            <w:tcW w:w="10345" w:type="dxa"/>
            <w:gridSpan w:val="6"/>
            <w:shd w:val="clear" w:color="auto" w:fill="B3B3B3"/>
            <w:vAlign w:val="center"/>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C39D8" w:rsidTr="009C39D8">
        <w:tblPrEx>
          <w:tblCellMar>
            <w:top w:w="0" w:type="dxa"/>
            <w:bottom w:w="0" w:type="dxa"/>
          </w:tblCellMar>
        </w:tblPrEx>
        <w:trPr>
          <w:trHeight w:val="283"/>
        </w:trPr>
        <w:tc>
          <w:tcPr>
            <w:tcW w:w="10345" w:type="dxa"/>
            <w:gridSpan w:val="6"/>
            <w:vAlign w:val="center"/>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HentSelvSendData returnerer en række oplysninger af værdi for pengeinstitutters kreditevaluering af private låntagere. En bank kan tilgå servicen såfremt der foreligger et samtykke fra den enkelte borger, samt en videreanvendelsesaftale med Skatteministeriet.</w:t>
            </w:r>
          </w:p>
        </w:tc>
      </w:tr>
      <w:tr w:rsidR="009C39D8" w:rsidTr="009C39D8">
        <w:tblPrEx>
          <w:tblCellMar>
            <w:top w:w="0" w:type="dxa"/>
            <w:bottom w:w="0" w:type="dxa"/>
          </w:tblCellMar>
        </w:tblPrEx>
        <w:trPr>
          <w:trHeight w:val="283"/>
        </w:trPr>
        <w:tc>
          <w:tcPr>
            <w:tcW w:w="10345" w:type="dxa"/>
            <w:gridSpan w:val="6"/>
            <w:shd w:val="clear" w:color="auto" w:fill="B3B3B3"/>
            <w:vAlign w:val="center"/>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C39D8" w:rsidTr="009C39D8">
        <w:tblPrEx>
          <w:tblCellMar>
            <w:top w:w="0" w:type="dxa"/>
            <w:bottom w:w="0" w:type="dxa"/>
          </w:tblCellMar>
        </w:tblPrEx>
        <w:trPr>
          <w:trHeight w:val="283"/>
        </w:trPr>
        <w:tc>
          <w:tcPr>
            <w:tcW w:w="10345" w:type="dxa"/>
            <w:gridSpan w:val="6"/>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web servicens formål at samle og levere en række informationer fra flere interne systemer i Skatteministeriet. Det drejer sig specifikt om henholdsvis indkomstoplysninger, skatteoplysninger og restanceoplysninger for en given borger identificeret ved et CPR-nummer.</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grupper af oplysninger fra tre forskellige web services: Indkomstoplysninger fra IndkomstOplysningPersonHent, skatteoplysninger fra ÅrligSkatteOplysning og restanceoplysninger fra RestanceOplysningHent.</w:t>
            </w:r>
          </w:p>
        </w:tc>
      </w:tr>
      <w:tr w:rsidR="009C39D8" w:rsidTr="009C39D8">
        <w:tblPrEx>
          <w:tblCellMar>
            <w:top w:w="0" w:type="dxa"/>
            <w:bottom w:w="0" w:type="dxa"/>
          </w:tblCellMar>
        </w:tblPrEx>
        <w:trPr>
          <w:trHeight w:val="283"/>
        </w:trPr>
        <w:tc>
          <w:tcPr>
            <w:tcW w:w="10345" w:type="dxa"/>
            <w:gridSpan w:val="6"/>
            <w:shd w:val="clear" w:color="auto" w:fill="B3B3B3"/>
            <w:vAlign w:val="center"/>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C39D8" w:rsidTr="009C39D8">
        <w:tblPrEx>
          <w:tblCellMar>
            <w:top w:w="0" w:type="dxa"/>
            <w:bottom w:w="0" w:type="dxa"/>
          </w:tblCellMar>
        </w:tblPrEx>
        <w:trPr>
          <w:trHeight w:val="283"/>
        </w:trPr>
        <w:tc>
          <w:tcPr>
            <w:tcW w:w="10345" w:type="dxa"/>
            <w:gridSpan w:val="6"/>
            <w:shd w:val="clear" w:color="auto" w:fill="FFFFFF"/>
            <w:vAlign w:val="center"/>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C39D8" w:rsidTr="009C39D8">
        <w:tblPrEx>
          <w:tblCellMar>
            <w:top w:w="0" w:type="dxa"/>
            <w:bottom w:w="0" w:type="dxa"/>
          </w:tblCellMar>
        </w:tblPrEx>
        <w:trPr>
          <w:trHeight w:val="283"/>
        </w:trPr>
        <w:tc>
          <w:tcPr>
            <w:tcW w:w="10345" w:type="dxa"/>
            <w:gridSpan w:val="6"/>
            <w:shd w:val="clear" w:color="auto" w:fill="FFFFFF"/>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HentSelvSendData_I</w:t>
            </w:r>
          </w:p>
        </w:tc>
      </w:tr>
      <w:tr w:rsidR="009C39D8" w:rsidTr="009C39D8">
        <w:tblPrEx>
          <w:tblCellMar>
            <w:top w:w="0" w:type="dxa"/>
            <w:bottom w:w="0" w:type="dxa"/>
          </w:tblCellMar>
        </w:tblPrEx>
        <w:trPr>
          <w:trHeight w:val="283"/>
        </w:trPr>
        <w:tc>
          <w:tcPr>
            <w:tcW w:w="10345" w:type="dxa"/>
            <w:gridSpan w:val="6"/>
            <w:shd w:val="clear" w:color="auto" w:fill="FFFFFF"/>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SamtykkeÅrsagNøgle</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9C39D8" w:rsidTr="009C39D8">
        <w:tblPrEx>
          <w:tblCellMar>
            <w:top w:w="0" w:type="dxa"/>
            <w:bottom w:w="0" w:type="dxa"/>
          </w:tblCellMar>
        </w:tblPrEx>
        <w:trPr>
          <w:trHeight w:val="283"/>
        </w:trPr>
        <w:tc>
          <w:tcPr>
            <w:tcW w:w="10345" w:type="dxa"/>
            <w:gridSpan w:val="6"/>
            <w:shd w:val="clear" w:color="auto" w:fill="FFFFFF"/>
            <w:vAlign w:val="center"/>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C39D8" w:rsidTr="009C39D8">
        <w:tblPrEx>
          <w:tblCellMar>
            <w:top w:w="0" w:type="dxa"/>
            <w:bottom w:w="0" w:type="dxa"/>
          </w:tblCellMar>
        </w:tblPrEx>
        <w:trPr>
          <w:trHeight w:val="283"/>
        </w:trPr>
        <w:tc>
          <w:tcPr>
            <w:tcW w:w="10345" w:type="dxa"/>
            <w:gridSpan w:val="6"/>
            <w:shd w:val="clear" w:color="auto" w:fill="FFFFFF"/>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HentSelvSendData_O</w:t>
            </w:r>
          </w:p>
        </w:tc>
      </w:tr>
      <w:tr w:rsidR="009C39D8" w:rsidTr="009C39D8">
        <w:tblPrEx>
          <w:tblCellMar>
            <w:top w:w="0" w:type="dxa"/>
            <w:bottom w:w="0" w:type="dxa"/>
          </w:tblCellMar>
        </w:tblPrEx>
        <w:trPr>
          <w:trHeight w:val="283"/>
        </w:trPr>
        <w:tc>
          <w:tcPr>
            <w:tcW w:w="10345" w:type="dxa"/>
            <w:gridSpan w:val="6"/>
            <w:shd w:val="clear" w:color="auto" w:fill="FFFFFF"/>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IndkomstOplysningerDetaljer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IndberetningOplysningListe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IndberetningOplysning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Indberetter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LønperiodeListe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IndberetningIdentifikator</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AngivelsePeriodeFra</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AngivelsePeriodeTil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DispositionDato</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BlanketOplysninger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IndkomstOplysningPersonIndkomstType</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(IndkomstOplysningPersonKode68)</w:t>
            </w:r>
            <w:r>
              <w:rPr>
                <w:rFonts w:ascii="Arial" w:hAnsi="Arial" w:cs="Arial"/>
                <w:sz w:val="18"/>
              </w:rPr>
              <w:tab/>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(IndkomstOplysningPersonAIndkomstTilAMBidragBeløb)</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(IndkomstOplysningPersonAIndkomstIkkeTilAMBidragBeløb)</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(IndkomstOplysningPersonIndeholdtASkatBeløb)</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(IndkomstOplysningPersonIndeholdtAMBidragBeløb)</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(IndkomstOplysningPersonVærdiAfFriBilTilRådighed)</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(IndkomstOplysningPersonBIndkomstTilAMBidragBeløb)</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(IndkomstOplysningPersonBIndkomstIkkeTilAMBidragBeløb)</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(IndkomstOplysningPersonATPSats)</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(IndkomstOplysningPersonATPBidragBeløb)</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(IndkomstOplysningPersonBruttoIndkomstBeløb)</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(IndkomstOplysningPersonVærdiAfMultimediebeskatning)</w:t>
            </w:r>
            <w:r>
              <w:rPr>
                <w:rFonts w:ascii="Arial" w:hAnsi="Arial" w:cs="Arial"/>
                <w:sz w:val="18"/>
              </w:rPr>
              <w:tab/>
            </w:r>
            <w:r>
              <w:rPr>
                <w:rFonts w:ascii="Arial" w:hAnsi="Arial" w:cs="Arial"/>
                <w:sz w:val="18"/>
              </w:rPr>
              <w:tab/>
            </w:r>
            <w:r>
              <w:rPr>
                <w:rFonts w:ascii="Arial" w:hAnsi="Arial" w:cs="Arial"/>
                <w:sz w:val="18"/>
              </w:rPr>
              <w:tab/>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(IndkomstOplysningPersonIndeholdtForskudsskatBeløb)</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(ÅrligSkatteOplysningStruktur)</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C39D8" w:rsidTr="009C39D8">
        <w:tblPrEx>
          <w:tblCellMar>
            <w:top w:w="0" w:type="dxa"/>
            <w:bottom w:w="0" w:type="dxa"/>
          </w:tblCellMar>
        </w:tblPrEx>
        <w:trPr>
          <w:trHeight w:val="283"/>
        </w:trPr>
        <w:tc>
          <w:tcPr>
            <w:tcW w:w="10345" w:type="dxa"/>
            <w:gridSpan w:val="6"/>
            <w:shd w:val="clear" w:color="auto" w:fill="FFFFFF"/>
            <w:vAlign w:val="center"/>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9C39D8" w:rsidTr="009C39D8">
        <w:tblPrEx>
          <w:tblCellMar>
            <w:top w:w="0" w:type="dxa"/>
            <w:bottom w:w="0" w:type="dxa"/>
          </w:tblCellMar>
        </w:tblPrEx>
        <w:trPr>
          <w:trHeight w:val="283"/>
        </w:trPr>
        <w:tc>
          <w:tcPr>
            <w:tcW w:w="10345" w:type="dxa"/>
            <w:gridSpan w:val="6"/>
            <w:shd w:val="clear" w:color="auto" w:fill="FFFFFF"/>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HentSelvSendData_F</w:t>
            </w:r>
          </w:p>
        </w:tc>
      </w:tr>
      <w:tr w:rsidR="009C39D8" w:rsidTr="009C39D8">
        <w:tblPrEx>
          <w:tblCellMar>
            <w:top w:w="0" w:type="dxa"/>
            <w:bottom w:w="0" w:type="dxa"/>
          </w:tblCellMar>
        </w:tblPrEx>
        <w:trPr>
          <w:trHeight w:val="283"/>
        </w:trPr>
        <w:tc>
          <w:tcPr>
            <w:tcW w:w="10345" w:type="dxa"/>
            <w:gridSpan w:val="6"/>
            <w:shd w:val="clear" w:color="auto" w:fill="FFFFFF"/>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9C39D8" w:rsidTr="009C39D8">
        <w:tblPrEx>
          <w:tblCellMar>
            <w:top w:w="0" w:type="dxa"/>
            <w:bottom w:w="0" w:type="dxa"/>
          </w:tblCellMar>
        </w:tblPrEx>
        <w:trPr>
          <w:trHeight w:val="283"/>
        </w:trPr>
        <w:tc>
          <w:tcPr>
            <w:tcW w:w="10345" w:type="dxa"/>
            <w:gridSpan w:val="6"/>
            <w:shd w:val="clear" w:color="auto" w:fill="B3B3B3"/>
            <w:vAlign w:val="center"/>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C39D8" w:rsidTr="009C39D8">
        <w:tblPrEx>
          <w:tblCellMar>
            <w:top w:w="0" w:type="dxa"/>
            <w:bottom w:w="0" w:type="dxa"/>
          </w:tblCellMar>
        </w:tblPrEx>
        <w:trPr>
          <w:trHeight w:val="283"/>
        </w:trPr>
        <w:tc>
          <w:tcPr>
            <w:tcW w:w="10345" w:type="dxa"/>
            <w:gridSpan w:val="6"/>
            <w:shd w:val="clear" w:color="auto" w:fill="FFFFFF"/>
            <w:vAlign w:val="center"/>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9C39D8" w:rsidTr="009C39D8">
        <w:tblPrEx>
          <w:tblCellMar>
            <w:top w:w="0" w:type="dxa"/>
            <w:bottom w:w="0" w:type="dxa"/>
          </w:tblCellMar>
        </w:tblPrEx>
        <w:trPr>
          <w:trHeight w:val="283"/>
        </w:trPr>
        <w:tc>
          <w:tcPr>
            <w:tcW w:w="10345" w:type="dxa"/>
            <w:gridSpan w:val="6"/>
            <w:shd w:val="clear" w:color="auto" w:fill="FFFFFF"/>
            <w:vAlign w:val="center"/>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PersonCPRNummer eksisterer ikke.</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SamtykkeÅrsagKode eksisterer ikke.</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VidereanvendelseAftaleNummer eksisterer ikke.</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VirksomhedCVRNummer eksisterer ikke.</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Aftale eksisterer ikke</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Aftale ikke gyldig</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eksisterer ikke</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er ikke gyldigt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Certifikat er ikke genkendt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Certifikat er ikke gyldigt</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Data er allerede hentet</w:t>
            </w:r>
          </w:p>
        </w:tc>
      </w:tr>
    </w:tbl>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C39D8" w:rsidSect="009C39D8">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C39D8" w:rsidTr="009C39D8">
        <w:tblPrEx>
          <w:tblCellMar>
            <w:top w:w="0" w:type="dxa"/>
            <w:bottom w:w="0" w:type="dxa"/>
          </w:tblCellMar>
        </w:tblPrEx>
        <w:trPr>
          <w:trHeight w:hRule="exact" w:val="113"/>
        </w:trPr>
        <w:tc>
          <w:tcPr>
            <w:tcW w:w="10345" w:type="dxa"/>
            <w:shd w:val="clear" w:color="auto" w:fill="B3B3B3"/>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39D8" w:rsidTr="009C39D8">
        <w:tblPrEx>
          <w:tblCellMar>
            <w:top w:w="0" w:type="dxa"/>
            <w:bottom w:w="0" w:type="dxa"/>
          </w:tblCellMar>
        </w:tblPrEx>
        <w:tc>
          <w:tcPr>
            <w:tcW w:w="10345" w:type="dxa"/>
            <w:vAlign w:val="center"/>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ÅrligSkatteOplysningStruktur</w:t>
            </w:r>
          </w:p>
        </w:tc>
      </w:tr>
      <w:tr w:rsidR="009C39D8" w:rsidTr="009C39D8">
        <w:tblPrEx>
          <w:tblCellMar>
            <w:top w:w="0" w:type="dxa"/>
            <w:bottom w:w="0" w:type="dxa"/>
          </w:tblCellMar>
        </w:tblPrEx>
        <w:tc>
          <w:tcPr>
            <w:tcW w:w="10345" w:type="dxa"/>
            <w:vAlign w:val="center"/>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ÅrligSkatteOplysningIndkomstÅr</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(ÅrligSkatteOplysningSkattepligtigIndkomst)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IndkomstGruppe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(ÅrligSkatteOplysningPersonligIndkomst)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IndkomstDetaljer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(ÅrligSkatteOplysningLønIndkomst)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(ÅrligSkatteOplysningKapitalPensionBidrag)</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(ÅrligSkatteOplysningUdenlandskPersonligIndkomstGammelLempelse)</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(ÅrligSkatteOplysningUdenlandskPersonligIndkomstHalvLempelse)</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KapitalIndkomstGruppe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KapitalIndkomstDetaljer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(ÅrligSkatteOplysningRenteIndtægt)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(ÅrligSkatteOplysningNettoLejeIndtægt)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LigningsmæssigtFradragGruppe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(ÅrligSkatteOplysningLigningsmæssigtFradrag)</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LigningsmæssigtFradragDetaljer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(ÅrligSkatteOplysningBefordring)</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Formue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FormueGruppe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(ÅrligSkatteOplysningIndenlandskFormue)</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IndenlandskFormueDetaljer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(ÅrligSkatteOplysningIndenlandskIndeståendePengeinstitut)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(ÅrligSkatteOplysningIndenlandskEjendomsværdi)</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(ÅrligSkatteOplysningIndenlandskGæld)</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(ÅrligSkatteOplysningIndenlandskAktieBevisKursværdi)</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UdenlandskFormueDetaljer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(ÅrligSkatteOplysningUdenlandskIndeståendePengeinstitut)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(ÅrligSkatteOplysningUdenlandskFormueværdiFastEjendom)</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(ÅrligSkatteOplysningUdenlandskGæld)</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(ÅrligSkatteOplysningUdenlandskAktieBevisKursværdi)</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BeregnetSkat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(ÅrligSkatteOplysningBeregnetSkat)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BeregnetSkatDetaljer *</w:t>
            </w:r>
            <w:r>
              <w:rPr>
                <w:rFonts w:ascii="Arial" w:hAnsi="Arial" w:cs="Arial"/>
                <w:sz w:val="18"/>
              </w:rPr>
              <w:tab/>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(ÅrligSkatteOplysningBundSkat)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(ÅrligSkatteOplysningMellemSkat)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(ÅrligSkatteOplysningTopSkat)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(ÅrligSkatteOplysningKommuneKirkeSkat)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(ÅrligSkatteOplysningEjendomsværdiSkatAfdødÆgtefælle)</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(ÅrligSkatteOplysningSkatteTillæg)</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(ÅrligSkatteOplysningSundhedsBidrag)</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(ÅrligSkatteOplysningKommunalIndkomstSkat)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(ÅrligSkatteOplysningForskerSkat)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AktieIndkomst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(ÅrligSkatteOplysningSamletAktieIndkomst)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AktieIndkomstDetaljer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(ÅrligSkatteOplysningIndenlandskAktieIndkomst)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(ÅrligSkatteOplysningUdenlandskAktieIndkomst)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ForskerIndkomst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(ÅrligSkatteOplysningForskerIndkomstUdenAMBidrag)</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ArbejdsmarkedsBidrag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(ÅrligSkatteOplysningArbejdsmarkedsBidrag)</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SærligPensionsBidrag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(ÅrligSkatteOplysningSærligPensionsBidrag)</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EndeligtResultat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(ÅrligSkatteOplysningEndeligtResultat)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EndeligtResultatDetaljer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(ÅrligSkatteOplysningRestSkat)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(ÅrligSkatteOplysningOverskydendeSkat)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SlutOpgørelse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SlutOpgørelseFilIndhold</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SlutOpgørelseFilType</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SlutOpgørelseFilStørrelse</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C39D8" w:rsidSect="009C39D8">
          <w:headerReference w:type="default" r:id="rId14"/>
          <w:pgSz w:w="11906" w:h="16838"/>
          <w:pgMar w:top="567" w:right="567" w:bottom="567" w:left="1134" w:header="283" w:footer="708" w:gutter="0"/>
          <w:cols w:space="708"/>
          <w:docGrid w:linePitch="360"/>
        </w:sectPr>
      </w:pP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C39D8" w:rsidTr="009C39D8">
        <w:tblPrEx>
          <w:tblCellMar>
            <w:top w:w="0" w:type="dxa"/>
            <w:bottom w:w="0" w:type="dxa"/>
          </w:tblCellMar>
        </w:tblPrEx>
        <w:trPr>
          <w:tblHeader/>
        </w:trPr>
        <w:tc>
          <w:tcPr>
            <w:tcW w:w="3402" w:type="dxa"/>
            <w:shd w:val="clear" w:color="auto" w:fill="B3B3B3"/>
            <w:vAlign w:val="center"/>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Eksempelvis udtrykker to indberetninger af indkomstoplysninger med lønperioden 2007.12.14 - 2008.02.15 og 2008.01.14 - 2008.02.15 (AngivelsePeriodeFra og AngivelsePeriodeTil) en specifikation af indeholdt A-skat og AM-bidrag for februar måned 2008 (AngivelseGyldigFra og AngivelseGyldigTil). </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DispositionDato</w:t>
            </w:r>
          </w:p>
        </w:tc>
        <w:tc>
          <w:tcPr>
            <w:tcW w:w="1701"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beløbet er til disposition.</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IndberetningIdentifikator</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virksomheds eget ID på en indberetning.</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IndkomstOplysningPersonAIndkomstIkkeTilAMBidragBeløb</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A-indkomst, hvoraf der ikke skal betales AM-bidrag</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IndkomstOplysningPersonAIndkomstTilAMBidragBeløb</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AM-indkomst, hvoraf der skal betales arbejdsmarkedsbidrag (AM-bidrag)</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honorarer mv. herunder feriepenge, løn under sygdom og barsel, løntilskud af enhver art, vederlag til medlemmer af bestyrelser, udvalg mv. samt pensionslignende ydelser til tidligere ansatte.</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Jubilæumsgratiale mv. angives kun i type nr. 0069-0071  Bidrag til arbejdsgiveradministrerede pensionsordninger, herunder ATP, skal ikke medregnes i beløbet.</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IndkomstOplysningPersonATPBidragBeløb</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Lønmodtagerbidrag og arbejdsgiverens andel - altså i alt til ATP</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IndkomstOplysningPersonATPSats</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satser: A=ATP-bidrag, B-C-D-E = ATP-bidrag for visse offentlige ansatte.</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IndkomstOplysningPersonBIndkomstIkkeTilAMBidragBeløb</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ikke skal betales AM-bidrag af</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IndkomstOplysningPersonBIndkomstTilAMBidragBeløb</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skal betales AM-bidrag af</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IndkomstOplysningPersonBruttoIndkomstBeløb</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Bruttoløn (bruttoindkomst)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Udregnes således: A-indkomst både med og uden AM-bidrag + lønmodtagerens andel af arbejdsgiveradministreret pensionsordning og ATP. </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IndkomstOplysningPersonIndeholdtAMBidragBeløb</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indeholdes i AM-bidrag.</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IndkomstOplysningPersonIndeholdtASkatBeløb</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positive og negative beløb på 11 karakterer samt 2 decimaler.</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Værdierne ligger indenfor følgende område: -99.999.999.999,00 - 99.999.999.999,00</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IndkomstOplysningPersonIndeholdtForskudsskatBeløb</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IndkomstOplysningPersonIndkomstType</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der identificerer indberetningen nærmere:</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Almindelige lønmodtagere.</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Personer der modtager uddannelsesydelse (SU) - må kun bruges af SU-styrelsen.</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Anvendes ikke pt.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Ansatte under reglerne vedr. Grønlandsskat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Personer der modtager anden personlig indkomst, hvoraf der ikke skal betales AM-bidrag (herunder dagpenge, G-dagesgodtgørelse, pension og anden overførselsindkomst - ikke sygedagpenge, hvor der skal anvendes kode 07).</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Personer der alene får udbetalt B-indkomst. Hvis personen også har fået A-indkomst, så bruges koden 00.</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Personer der får kontanthjælp - må kun bruges af kommuner.</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Sygedagpenge udbetalt af det offentlige, direkte til personen.</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AM-bidragsfri og A-skattefri løn i ansættelsesforhold, ref. danske virksomheders udenlandske medarbejderes løn for arbejde udført i </w:t>
            </w:r>
            <w:r>
              <w:rPr>
                <w:rFonts w:ascii="Arial" w:hAnsi="Arial" w:cs="Arial"/>
                <w:sz w:val="18"/>
              </w:rPr>
              <w:lastRenderedPageBreak/>
              <w:t>udlandet. Kode 0014 i record 6001.</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Som kode 04, men for ydelser, hvori der ikke kan ske lønindeholdelse. Denne kode skal bl.a. bruges til VEU-godtgørelse og forsikringsydelser, der er A-skattepligtige, men hvori der ikke må lønindeholdes, jf.inddrivelsesbekendtgørelsens §12. Indberetter skal have bevilling hos SKAT for at kunne indberette indkomst med denne beskæftigelseskode.</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IndkomstOplysningPersonKode68</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angiver om efterfølgende personindberetninger tilhørerer en bestemt indkomsttype, tidligere benævnt kode 68-værdi efter rubriknummer i S74.</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IndkomstOplysningPersonVærdiAfFriBilTilRådighed</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A-skattepligtigt personalegode i form af værdien af fri bil. </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også medregnet i indkomsten.</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IndkomstOplysningPersonVærdiAfMultimediebeskatning</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positive og negative beløb på 11 karakterer samt 2 decimaler.</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Værdierne ligger indenfor følgende område: -99.999.999.999,00 - 99.999.999.999,00</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SamtykkeÅrsagKode</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Skatteministeriet defineret kode, der refererer til den generiske årsag, der ligger bag  en borgers afgivelse af samtykke til udveksling af oplysninger.</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SamtykkeÅrsagNøgle</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pengeinstituttet defineret nøgle, der sikrer at samtykkeafgivelser forbliver unikke over tid.</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SlutOpgørelseFilStørrelse</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SlutOpgørelseFilType</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VidereanvendelseAftaleNummer</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 er en unik identifikation af den aftale, som Skatteministeriet har indgået med en virksomhed (en videreanvender) om udveksling og brug af oplysninger fra HentSelv.</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ÅrligSkatteOplysningArbejdsløshedsforsikringBidrag</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Lønmodtagere, arbejdsløse og efterlønmodtagere kan fratrække bidrag til A-kasse, kontingenter til fagforening og bidrag til efterlønsordning</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ÅrligSkatteOplysningArbejdsmarkedsBidrag</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beregnet arbejdsmarkedsbidrag.</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ÅrligSkatteOplysningBefordring</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ÅrligSkatteOplysningBundSkat</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bundskat.</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ÅrligSkatteOplysningEjendomsværdiSkatAfdødÆgtefælle</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 for afdød ægtefælle.</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ÅrligSkatteOplysningEndeligtResultat</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der udgør det endelige resultat af årsopgørelsen. Kan være enten positiv (overskydende skat) eller negativ (restskat)</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inklusiv AM-bidrag.</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ÅrligSkatteOplysningForskerIndkomstUdenAMBidrag</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eksklusiv AM-bidrag.</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ÅrligSkatteOplysningForskerSkat</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forsker skat</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ÅrligSkatteOplysningIndenlandskAktieBevisKursværdi</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kursværdi af børsnoterede aktier, investeringsbeviser.</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ÅrligSkatteOplysningIndenlandskAktieIndkomst</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af den samlede danske aktieindkomst.</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ÅrligSkatteOplysningIndenlandskEjendomsværdi</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gæld til realkredit, reallån, pengeinstitutter</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ÅrligSkatteOplysningIndenlandskFormue</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Danmark</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ÅrligSkatteOplysningIndenlandskGæld</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ejendomsværdi af danske ejendomme</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ÅrligSkatteOplysningIndenlandskIndeståendePengeinstitut</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indestående i pengeinstitut, obligationer, pantebreve.</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ÅrligSkatteOplysningKapitalPensionBidrag</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ÅrligSkatteOplysningKommunalIndkomstSkat</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Kommunal indkomstskat svarende til tidligere amts- og kommuneskat.</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ÅrligSkatteOplysningKommuneKirkeSkat</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kommune- og kirkeskat.</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ÅrligSkatteOplysningLønIndkomst</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ÅrligSkatteOplysningMellemSkat</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summen af den beregnede mellemskat.</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ÅrligSkatteOplysningNettoLejeIndtægt</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Indtægter ved udlejning af fast ejendom er som hovedregel skattepligtige. I visse tilfælde er indtægten dog skattefri, når den er under et vist beløb. </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ÅrligSkatteOplysningPengeinstitutRenteudgift</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ÅrligSkatteOplysningPensionDagpengeStipendie</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ÅrligSkatteOplysningPensionLøbendeUdbetaling</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bidrag, præmie til pension med løbende udbetaling. </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ÅrligSkatteOplysningRealkreditinstitutRenteudgift</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ÅrligSkatteOplysningRenteIndtægt</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Renteindtægter er kapitalindkomst og skal indgå i selvangivelsen og årsopgørelsen. Renter beskattes i det år, hvor de forfalder til betaling, uanset om renterne hæves eller ej. </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ÅrligSkatteOplysningResultatAfVirksomhed</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det samlede resultat af virksomhed. Beløbet kan være positivt eller negativt.</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ÅrligSkatteOplysningSamletAktieIndkomst</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aktieindkomst. Altså summen af både den danske og den udenlandske.</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ÅrligSkatteOplysningSkatteTillæg</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skattetillægget.</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skattepligtige indkomst.</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ÅrligSkatteOplysningSundhedsBidrag</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Sundhedsbidrag</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ÅrligSkatteOplysningSærligPensionsBidrag</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beregnede særlige pensionsbidrag.</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ÅrligSkatteOplysningTopSkat</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topskat efter nedslag.</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ÅrligSkatteOplysningUdenlandskAktieBevisKursværdi</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kursværdi af børsnoterede aktier, investeringsbeviser</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ÅrligSkatteOplysningUdenlandskAktieIndkomst</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udenlandske aktieindkomst.</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udlandet</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ÅrligSkatteOplysningUdenlandskFormueværdiFastEjendom</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positive og negative beløb på 11 karakterer samt 2 decimaler.</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Værdierne ligger indenfor følgende område: -99.999.999.999,00 - 99.999.999.999,00</w:t>
            </w: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ÅrligSkatteOplysningUdenlandskGæld</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gæld til realkredit, realån, pengeinstitut</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ÅrligSkatteOplysningUdenlandskIndeståendePengeinstitut</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indestående i pengeinstitut, obligationer, pantebreve</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ÅrligSkatteOplysningUdenlandskPersonligIndkomstGammelLempelse</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udenlandsk personlig indkomst, som i følge en dobbeltbeskatningsoverenskomst er omfattet af reglerne om gammel exemption.</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9D8" w:rsidTr="009C39D8">
        <w:tblPrEx>
          <w:tblCellMar>
            <w:top w:w="0" w:type="dxa"/>
            <w:bottom w:w="0" w:type="dxa"/>
          </w:tblCellMar>
        </w:tblPrEx>
        <w:tc>
          <w:tcPr>
            <w:tcW w:w="3402" w:type="dxa"/>
          </w:tcPr>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ÅrligSkatteOplysningUdenlandskPersonligIndkomstHalvLempelse</w:t>
            </w:r>
          </w:p>
        </w:tc>
        <w:tc>
          <w:tcPr>
            <w:tcW w:w="170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 med halv lempelse.</w:t>
            </w:r>
          </w:p>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C39D8" w:rsidRPr="009C39D8" w:rsidRDefault="009C39D8" w:rsidP="009C39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C39D8" w:rsidRPr="009C39D8" w:rsidSect="009C39D8">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9D8" w:rsidRDefault="009C39D8" w:rsidP="009C39D8">
      <w:r>
        <w:separator/>
      </w:r>
    </w:p>
  </w:endnote>
  <w:endnote w:type="continuationSeparator" w:id="0">
    <w:p w:rsidR="009C39D8" w:rsidRDefault="009C39D8" w:rsidP="009C3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9D8" w:rsidRDefault="009C39D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9D8" w:rsidRPr="009C39D8" w:rsidRDefault="009C39D8" w:rsidP="009C39D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14. juli 2011</w:t>
    </w:r>
    <w:r>
      <w:rPr>
        <w:rFonts w:ascii="Arial" w:hAnsi="Arial" w:cs="Arial"/>
        <w:sz w:val="16"/>
      </w:rPr>
      <w:fldChar w:fldCharType="end"/>
    </w:r>
    <w:r>
      <w:rPr>
        <w:rFonts w:ascii="Arial" w:hAnsi="Arial" w:cs="Arial"/>
        <w:sz w:val="16"/>
      </w:rPr>
      <w:tab/>
    </w:r>
    <w:r>
      <w:rPr>
        <w:rFonts w:ascii="Arial" w:hAnsi="Arial" w:cs="Arial"/>
        <w:sz w:val="16"/>
      </w:rPr>
      <w:tab/>
      <w:t xml:space="preserve">HentSelvSendData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9D8" w:rsidRDefault="009C39D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9D8" w:rsidRDefault="009C39D8" w:rsidP="009C39D8">
      <w:r>
        <w:separator/>
      </w:r>
    </w:p>
  </w:footnote>
  <w:footnote w:type="continuationSeparator" w:id="0">
    <w:p w:rsidR="009C39D8" w:rsidRDefault="009C39D8" w:rsidP="009C39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9D8" w:rsidRDefault="009C39D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9D8" w:rsidRPr="009C39D8" w:rsidRDefault="009C39D8" w:rsidP="009C39D8">
    <w:pPr>
      <w:pStyle w:val="Sidehoved"/>
      <w:jc w:val="center"/>
      <w:rPr>
        <w:rFonts w:ascii="Arial" w:hAnsi="Arial" w:cs="Arial"/>
        <w:sz w:val="22"/>
      </w:rPr>
    </w:pPr>
    <w:r w:rsidRPr="009C39D8">
      <w:rPr>
        <w:rFonts w:ascii="Arial" w:hAnsi="Arial" w:cs="Arial"/>
        <w:sz w:val="22"/>
      </w:rPr>
      <w:t>Servicebeskrivelse</w:t>
    </w:r>
  </w:p>
  <w:p w:rsidR="009C39D8" w:rsidRPr="009C39D8" w:rsidRDefault="009C39D8" w:rsidP="009C39D8">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9D8" w:rsidRDefault="009C39D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9D8" w:rsidRPr="009C39D8" w:rsidRDefault="009C39D8" w:rsidP="009C39D8">
    <w:pPr>
      <w:pStyle w:val="Sidehoved"/>
      <w:jc w:val="center"/>
      <w:rPr>
        <w:rFonts w:ascii="Arial" w:hAnsi="Arial" w:cs="Arial"/>
        <w:sz w:val="22"/>
      </w:rPr>
    </w:pPr>
    <w:r w:rsidRPr="009C39D8">
      <w:rPr>
        <w:rFonts w:ascii="Arial" w:hAnsi="Arial" w:cs="Arial"/>
        <w:sz w:val="22"/>
      </w:rPr>
      <w:t>Datastrukturer</w:t>
    </w:r>
  </w:p>
  <w:p w:rsidR="009C39D8" w:rsidRPr="009C39D8" w:rsidRDefault="009C39D8" w:rsidP="009C39D8">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9D8" w:rsidRDefault="009C39D8" w:rsidP="009C39D8">
    <w:pPr>
      <w:pStyle w:val="Sidehoved"/>
      <w:jc w:val="center"/>
      <w:rPr>
        <w:rFonts w:ascii="Arial" w:hAnsi="Arial" w:cs="Arial"/>
        <w:sz w:val="22"/>
      </w:rPr>
    </w:pPr>
    <w:r>
      <w:rPr>
        <w:rFonts w:ascii="Arial" w:hAnsi="Arial" w:cs="Arial"/>
        <w:sz w:val="22"/>
      </w:rPr>
      <w:t>Data elementer</w:t>
    </w:r>
  </w:p>
  <w:p w:rsidR="009C39D8" w:rsidRPr="009C39D8" w:rsidRDefault="009C39D8" w:rsidP="009C39D8">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B80C7C"/>
    <w:multiLevelType w:val="multilevel"/>
    <w:tmpl w:val="7D70BFF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9D8"/>
    <w:rsid w:val="00427F60"/>
    <w:rsid w:val="00785361"/>
    <w:rsid w:val="007C09C7"/>
    <w:rsid w:val="00822DED"/>
    <w:rsid w:val="009303A2"/>
    <w:rsid w:val="009C39D8"/>
    <w:rsid w:val="00B71915"/>
    <w:rsid w:val="00C365FF"/>
    <w:rsid w:val="00E96D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9C39D8"/>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9C39D8"/>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9C39D8"/>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9C39D8"/>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9C39D8"/>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9C39D8"/>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9C39D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C39D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C39D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9C39D8"/>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9C39D8"/>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9C39D8"/>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9C39D8"/>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9C39D8"/>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9C39D8"/>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9C39D8"/>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9C39D8"/>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9C39D8"/>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9C39D8"/>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C39D8"/>
    <w:rPr>
      <w:rFonts w:ascii="Arial" w:hAnsi="Arial" w:cs="Arial"/>
      <w:b/>
      <w:sz w:val="30"/>
      <w:szCs w:val="24"/>
      <w:lang w:eastAsia="da-DK"/>
    </w:rPr>
  </w:style>
  <w:style w:type="paragraph" w:customStyle="1" w:styleId="Overskrift211pkt">
    <w:name w:val="Overskrift 2 + 11 pkt"/>
    <w:basedOn w:val="Normal"/>
    <w:link w:val="Overskrift211pktTegn"/>
    <w:rsid w:val="009C39D8"/>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9C39D8"/>
    <w:rPr>
      <w:rFonts w:ascii="Arial" w:hAnsi="Arial" w:cs="Arial"/>
      <w:b/>
      <w:sz w:val="22"/>
      <w:szCs w:val="24"/>
      <w:lang w:eastAsia="da-DK"/>
    </w:rPr>
  </w:style>
  <w:style w:type="paragraph" w:customStyle="1" w:styleId="Normal11">
    <w:name w:val="Normal + 11"/>
    <w:basedOn w:val="Normal"/>
    <w:link w:val="Normal11Tegn"/>
    <w:rsid w:val="009C39D8"/>
    <w:rPr>
      <w:rFonts w:cs="Times New Roman"/>
      <w:sz w:val="22"/>
    </w:rPr>
  </w:style>
  <w:style w:type="character" w:customStyle="1" w:styleId="Normal11Tegn">
    <w:name w:val="Normal + 11 Tegn"/>
    <w:basedOn w:val="Standardskrifttypeiafsnit"/>
    <w:link w:val="Normal11"/>
    <w:rsid w:val="009C39D8"/>
    <w:rPr>
      <w:rFonts w:cs="Times New Roman"/>
      <w:sz w:val="22"/>
      <w:szCs w:val="24"/>
      <w:lang w:eastAsia="da-DK"/>
    </w:rPr>
  </w:style>
  <w:style w:type="paragraph" w:styleId="Sidehoved">
    <w:name w:val="header"/>
    <w:basedOn w:val="Normal"/>
    <w:link w:val="SidehovedTegn"/>
    <w:uiPriority w:val="99"/>
    <w:unhideWhenUsed/>
    <w:rsid w:val="009C39D8"/>
    <w:pPr>
      <w:tabs>
        <w:tab w:val="center" w:pos="4819"/>
        <w:tab w:val="right" w:pos="9638"/>
      </w:tabs>
    </w:pPr>
  </w:style>
  <w:style w:type="character" w:customStyle="1" w:styleId="SidehovedTegn">
    <w:name w:val="Sidehoved Tegn"/>
    <w:basedOn w:val="Standardskrifttypeiafsnit"/>
    <w:link w:val="Sidehoved"/>
    <w:uiPriority w:val="99"/>
    <w:rsid w:val="009C39D8"/>
    <w:rPr>
      <w:szCs w:val="24"/>
      <w:lang w:eastAsia="da-DK"/>
    </w:rPr>
  </w:style>
  <w:style w:type="paragraph" w:styleId="Sidefod">
    <w:name w:val="footer"/>
    <w:basedOn w:val="Normal"/>
    <w:link w:val="SidefodTegn"/>
    <w:uiPriority w:val="99"/>
    <w:unhideWhenUsed/>
    <w:rsid w:val="009C39D8"/>
    <w:pPr>
      <w:tabs>
        <w:tab w:val="center" w:pos="4819"/>
        <w:tab w:val="right" w:pos="9638"/>
      </w:tabs>
    </w:pPr>
  </w:style>
  <w:style w:type="character" w:customStyle="1" w:styleId="SidefodTegn">
    <w:name w:val="Sidefod Tegn"/>
    <w:basedOn w:val="Standardskrifttypeiafsnit"/>
    <w:link w:val="Sidefod"/>
    <w:uiPriority w:val="99"/>
    <w:rsid w:val="009C39D8"/>
    <w:rPr>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9C39D8"/>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9C39D8"/>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9C39D8"/>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9C39D8"/>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9C39D8"/>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9C39D8"/>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9C39D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C39D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C39D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9C39D8"/>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9C39D8"/>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9C39D8"/>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9C39D8"/>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9C39D8"/>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9C39D8"/>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9C39D8"/>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9C39D8"/>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9C39D8"/>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9C39D8"/>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C39D8"/>
    <w:rPr>
      <w:rFonts w:ascii="Arial" w:hAnsi="Arial" w:cs="Arial"/>
      <w:b/>
      <w:sz w:val="30"/>
      <w:szCs w:val="24"/>
      <w:lang w:eastAsia="da-DK"/>
    </w:rPr>
  </w:style>
  <w:style w:type="paragraph" w:customStyle="1" w:styleId="Overskrift211pkt">
    <w:name w:val="Overskrift 2 + 11 pkt"/>
    <w:basedOn w:val="Normal"/>
    <w:link w:val="Overskrift211pktTegn"/>
    <w:rsid w:val="009C39D8"/>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9C39D8"/>
    <w:rPr>
      <w:rFonts w:ascii="Arial" w:hAnsi="Arial" w:cs="Arial"/>
      <w:b/>
      <w:sz w:val="22"/>
      <w:szCs w:val="24"/>
      <w:lang w:eastAsia="da-DK"/>
    </w:rPr>
  </w:style>
  <w:style w:type="paragraph" w:customStyle="1" w:styleId="Normal11">
    <w:name w:val="Normal + 11"/>
    <w:basedOn w:val="Normal"/>
    <w:link w:val="Normal11Tegn"/>
    <w:rsid w:val="009C39D8"/>
    <w:rPr>
      <w:rFonts w:cs="Times New Roman"/>
      <w:sz w:val="22"/>
    </w:rPr>
  </w:style>
  <w:style w:type="character" w:customStyle="1" w:styleId="Normal11Tegn">
    <w:name w:val="Normal + 11 Tegn"/>
    <w:basedOn w:val="Standardskrifttypeiafsnit"/>
    <w:link w:val="Normal11"/>
    <w:rsid w:val="009C39D8"/>
    <w:rPr>
      <w:rFonts w:cs="Times New Roman"/>
      <w:sz w:val="22"/>
      <w:szCs w:val="24"/>
      <w:lang w:eastAsia="da-DK"/>
    </w:rPr>
  </w:style>
  <w:style w:type="paragraph" w:styleId="Sidehoved">
    <w:name w:val="header"/>
    <w:basedOn w:val="Normal"/>
    <w:link w:val="SidehovedTegn"/>
    <w:uiPriority w:val="99"/>
    <w:unhideWhenUsed/>
    <w:rsid w:val="009C39D8"/>
    <w:pPr>
      <w:tabs>
        <w:tab w:val="center" w:pos="4819"/>
        <w:tab w:val="right" w:pos="9638"/>
      </w:tabs>
    </w:pPr>
  </w:style>
  <w:style w:type="character" w:customStyle="1" w:styleId="SidehovedTegn">
    <w:name w:val="Sidehoved Tegn"/>
    <w:basedOn w:val="Standardskrifttypeiafsnit"/>
    <w:link w:val="Sidehoved"/>
    <w:uiPriority w:val="99"/>
    <w:rsid w:val="009C39D8"/>
    <w:rPr>
      <w:szCs w:val="24"/>
      <w:lang w:eastAsia="da-DK"/>
    </w:rPr>
  </w:style>
  <w:style w:type="paragraph" w:styleId="Sidefod">
    <w:name w:val="footer"/>
    <w:basedOn w:val="Normal"/>
    <w:link w:val="SidefodTegn"/>
    <w:uiPriority w:val="99"/>
    <w:unhideWhenUsed/>
    <w:rsid w:val="009C39D8"/>
    <w:pPr>
      <w:tabs>
        <w:tab w:val="center" w:pos="4819"/>
        <w:tab w:val="right" w:pos="9638"/>
      </w:tabs>
    </w:pPr>
  </w:style>
  <w:style w:type="character" w:customStyle="1" w:styleId="SidefodTegn">
    <w:name w:val="Sidefod Tegn"/>
    <w:basedOn w:val="Standardskrifttypeiafsnit"/>
    <w:link w:val="Sidefod"/>
    <w:uiPriority w:val="99"/>
    <w:rsid w:val="009C39D8"/>
    <w:rPr>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3686</Words>
  <Characters>22485</Characters>
  <Application>Microsoft Office Word</Application>
  <DocSecurity>0</DocSecurity>
  <Lines>187</Lines>
  <Paragraphs>52</Paragraphs>
  <ScaleCrop>false</ScaleCrop>
  <Company>SKAT</Company>
  <LinksUpToDate>false</LinksUpToDate>
  <CharactersWithSpaces>26119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Topsøe Johansen</dc:creator>
  <cp:keywords/>
  <dc:description/>
  <cp:lastModifiedBy>Jesper Topsøe Johansen</cp:lastModifiedBy>
  <cp:revision>1</cp:revision>
  <dcterms:created xsi:type="dcterms:W3CDTF">2011-07-14T11:30:00Z</dcterms:created>
  <dcterms:modified xsi:type="dcterms:W3CDTF">2011-07-14T11:30:00Z</dcterms:modified>
</cp:coreProperties>
</file>