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76D05" w:rsidTr="00976D05">
        <w:tblPrEx>
          <w:tblCellMar>
            <w:top w:w="0" w:type="dxa"/>
            <w:bottom w:w="0" w:type="dxa"/>
          </w:tblCellMar>
        </w:tblPrEx>
        <w:trPr>
          <w:trHeight w:hRule="exact" w:val="113"/>
        </w:trPr>
        <w:tc>
          <w:tcPr>
            <w:tcW w:w="10345" w:type="dxa"/>
            <w:gridSpan w:val="6"/>
            <w:shd w:val="clear" w:color="auto" w:fill="B3B3B3"/>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6D05" w:rsidTr="00976D05">
        <w:tblPrEx>
          <w:tblCellMar>
            <w:top w:w="0" w:type="dxa"/>
            <w:bottom w:w="0" w:type="dxa"/>
          </w:tblCellMar>
        </w:tblPrEx>
        <w:trPr>
          <w:trHeight w:val="283"/>
        </w:trPr>
        <w:tc>
          <w:tcPr>
            <w:tcW w:w="10345" w:type="dxa"/>
            <w:gridSpan w:val="6"/>
            <w:tcBorders>
              <w:bottom w:val="single" w:sz="6" w:space="0" w:color="auto"/>
            </w:tcBorders>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6D05">
              <w:rPr>
                <w:rFonts w:ascii="Arial" w:hAnsi="Arial" w:cs="Arial"/>
                <w:b/>
                <w:sz w:val="30"/>
              </w:rPr>
              <w:t>HentSelvSendData</w:t>
            </w:r>
          </w:p>
        </w:tc>
      </w:tr>
      <w:tr w:rsidR="00976D05" w:rsidTr="00976D0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6D05" w:rsidTr="00976D05">
        <w:tblPrEx>
          <w:tblCellMar>
            <w:top w:w="0" w:type="dxa"/>
            <w:bottom w:w="0" w:type="dxa"/>
          </w:tblCellMar>
        </w:tblPrEx>
        <w:trPr>
          <w:trHeight w:val="283"/>
        </w:trPr>
        <w:tc>
          <w:tcPr>
            <w:tcW w:w="1134" w:type="dxa"/>
            <w:tcBorders>
              <w:top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976D05" w:rsidTr="00976D05">
        <w:tblPrEx>
          <w:tblCellMar>
            <w:top w:w="0" w:type="dxa"/>
            <w:bottom w:w="0" w:type="dxa"/>
          </w:tblCellMar>
        </w:tblPrEx>
        <w:trPr>
          <w:trHeight w:val="283"/>
        </w:trPr>
        <w:tc>
          <w:tcPr>
            <w:tcW w:w="10345" w:type="dxa"/>
            <w:gridSpan w:val="6"/>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6D05" w:rsidTr="00976D05">
        <w:tblPrEx>
          <w:tblCellMar>
            <w:top w:w="0" w:type="dxa"/>
            <w:bottom w:w="0" w:type="dxa"/>
          </w:tblCellMar>
        </w:tblPrEx>
        <w:trPr>
          <w:trHeight w:val="283"/>
        </w:trPr>
        <w:tc>
          <w:tcPr>
            <w:tcW w:w="10345" w:type="dxa"/>
            <w:gridSpan w:val="6"/>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976D05" w:rsidTr="00976D05">
        <w:tblPrEx>
          <w:tblCellMar>
            <w:top w:w="0" w:type="dxa"/>
            <w:bottom w:w="0" w:type="dxa"/>
          </w:tblCellMar>
        </w:tblPrEx>
        <w:trPr>
          <w:trHeight w:val="283"/>
        </w:trPr>
        <w:tc>
          <w:tcPr>
            <w:tcW w:w="10345" w:type="dxa"/>
            <w:gridSpan w:val="6"/>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6D05" w:rsidTr="00976D05">
        <w:tblPrEx>
          <w:tblCellMar>
            <w:top w:w="0" w:type="dxa"/>
            <w:bottom w:w="0" w:type="dxa"/>
          </w:tblCellMar>
        </w:tblPrEx>
        <w:trPr>
          <w:trHeight w:val="283"/>
        </w:trPr>
        <w:tc>
          <w:tcPr>
            <w:tcW w:w="10345" w:type="dxa"/>
            <w:gridSpan w:val="6"/>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976D05" w:rsidTr="00976D05">
        <w:tblPrEx>
          <w:tblCellMar>
            <w:top w:w="0" w:type="dxa"/>
            <w:bottom w:w="0" w:type="dxa"/>
          </w:tblCellMar>
        </w:tblPrEx>
        <w:trPr>
          <w:trHeight w:val="283"/>
        </w:trPr>
        <w:tc>
          <w:tcPr>
            <w:tcW w:w="10345" w:type="dxa"/>
            <w:gridSpan w:val="6"/>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76D05" w:rsidTr="00976D05">
        <w:tblPrEx>
          <w:tblCellMar>
            <w:top w:w="0" w:type="dxa"/>
            <w:bottom w:w="0" w:type="dxa"/>
          </w:tblCellMar>
        </w:tblPrEx>
        <w:trPr>
          <w:trHeight w:val="283"/>
        </w:trPr>
        <w:tc>
          <w:tcPr>
            <w:tcW w:w="10345" w:type="dxa"/>
            <w:gridSpan w:val="6"/>
            <w:shd w:val="clear" w:color="auto" w:fill="FFFFFF"/>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6D05" w:rsidTr="00976D05">
        <w:tblPrEx>
          <w:tblCellMar>
            <w:top w:w="0" w:type="dxa"/>
            <w:bottom w:w="0" w:type="dxa"/>
          </w:tblCellMar>
        </w:tblPrEx>
        <w:trPr>
          <w:trHeight w:val="283"/>
        </w:trPr>
        <w:tc>
          <w:tcPr>
            <w:tcW w:w="10345" w:type="dxa"/>
            <w:gridSpan w:val="6"/>
            <w:shd w:val="clear" w:color="auto" w:fill="FFFFFF"/>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976D05" w:rsidTr="00976D05">
        <w:tblPrEx>
          <w:tblCellMar>
            <w:top w:w="0" w:type="dxa"/>
            <w:bottom w:w="0" w:type="dxa"/>
          </w:tblCellMar>
        </w:tblPrEx>
        <w:trPr>
          <w:trHeight w:val="283"/>
        </w:trPr>
        <w:tc>
          <w:tcPr>
            <w:tcW w:w="10345" w:type="dxa"/>
            <w:gridSpan w:val="6"/>
            <w:shd w:val="clear" w:color="auto" w:fill="FFFFFF"/>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976D05" w:rsidTr="00976D05">
        <w:tblPrEx>
          <w:tblCellMar>
            <w:top w:w="0" w:type="dxa"/>
            <w:bottom w:w="0" w:type="dxa"/>
          </w:tblCellMar>
        </w:tblPrEx>
        <w:trPr>
          <w:trHeight w:val="283"/>
        </w:trPr>
        <w:tc>
          <w:tcPr>
            <w:tcW w:w="10345" w:type="dxa"/>
            <w:gridSpan w:val="6"/>
            <w:shd w:val="clear" w:color="auto" w:fill="FFFFFF"/>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6D05" w:rsidTr="00976D05">
        <w:tblPrEx>
          <w:tblCellMar>
            <w:top w:w="0" w:type="dxa"/>
            <w:bottom w:w="0" w:type="dxa"/>
          </w:tblCellMar>
        </w:tblPrEx>
        <w:trPr>
          <w:trHeight w:val="283"/>
        </w:trPr>
        <w:tc>
          <w:tcPr>
            <w:tcW w:w="10345" w:type="dxa"/>
            <w:gridSpan w:val="6"/>
            <w:shd w:val="clear" w:color="auto" w:fill="FFFFFF"/>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976D05" w:rsidTr="00976D05">
        <w:tblPrEx>
          <w:tblCellMar>
            <w:top w:w="0" w:type="dxa"/>
            <w:bottom w:w="0" w:type="dxa"/>
          </w:tblCellMar>
        </w:tblPrEx>
        <w:trPr>
          <w:trHeight w:val="283"/>
        </w:trPr>
        <w:tc>
          <w:tcPr>
            <w:tcW w:w="10345" w:type="dxa"/>
            <w:gridSpan w:val="6"/>
            <w:shd w:val="clear" w:color="auto" w:fill="FFFFFF"/>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r>
              <w:rPr>
                <w:rFonts w:ascii="Arial" w:hAnsi="Arial" w:cs="Arial"/>
                <w:sz w:val="18"/>
              </w:rPr>
              <w:tab/>
            </w:r>
            <w:r>
              <w:rPr>
                <w:rFonts w:ascii="Arial" w:hAnsi="Arial" w:cs="Arial"/>
                <w:sz w:val="18"/>
              </w:rPr>
              <w:tab/>
            </w:r>
            <w:r>
              <w:rPr>
                <w:rFonts w:ascii="Arial" w:hAnsi="Arial" w:cs="Arial"/>
                <w:sz w:val="18"/>
              </w:rPr>
              <w:tab/>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6D05" w:rsidTr="00976D05">
        <w:tblPrEx>
          <w:tblCellMar>
            <w:top w:w="0" w:type="dxa"/>
            <w:bottom w:w="0" w:type="dxa"/>
          </w:tblCellMar>
        </w:tblPrEx>
        <w:trPr>
          <w:trHeight w:val="283"/>
        </w:trPr>
        <w:tc>
          <w:tcPr>
            <w:tcW w:w="10345" w:type="dxa"/>
            <w:gridSpan w:val="6"/>
            <w:shd w:val="clear" w:color="auto" w:fill="FFFFFF"/>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76D05" w:rsidTr="00976D05">
        <w:tblPrEx>
          <w:tblCellMar>
            <w:top w:w="0" w:type="dxa"/>
            <w:bottom w:w="0" w:type="dxa"/>
          </w:tblCellMar>
        </w:tblPrEx>
        <w:trPr>
          <w:trHeight w:val="283"/>
        </w:trPr>
        <w:tc>
          <w:tcPr>
            <w:tcW w:w="10345" w:type="dxa"/>
            <w:gridSpan w:val="6"/>
            <w:shd w:val="clear" w:color="auto" w:fill="FFFFFF"/>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976D05" w:rsidTr="00976D05">
        <w:tblPrEx>
          <w:tblCellMar>
            <w:top w:w="0" w:type="dxa"/>
            <w:bottom w:w="0" w:type="dxa"/>
          </w:tblCellMar>
        </w:tblPrEx>
        <w:trPr>
          <w:trHeight w:val="283"/>
        </w:trPr>
        <w:tc>
          <w:tcPr>
            <w:tcW w:w="10345" w:type="dxa"/>
            <w:gridSpan w:val="6"/>
            <w:shd w:val="clear" w:color="auto" w:fill="FFFFFF"/>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976D05" w:rsidTr="00976D05">
        <w:tblPrEx>
          <w:tblCellMar>
            <w:top w:w="0" w:type="dxa"/>
            <w:bottom w:w="0" w:type="dxa"/>
          </w:tblCellMar>
        </w:tblPrEx>
        <w:trPr>
          <w:trHeight w:val="283"/>
        </w:trPr>
        <w:tc>
          <w:tcPr>
            <w:tcW w:w="10345" w:type="dxa"/>
            <w:gridSpan w:val="6"/>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76D05" w:rsidTr="00976D05">
        <w:tblPrEx>
          <w:tblCellMar>
            <w:top w:w="0" w:type="dxa"/>
            <w:bottom w:w="0" w:type="dxa"/>
          </w:tblCellMar>
        </w:tblPrEx>
        <w:trPr>
          <w:trHeight w:val="283"/>
        </w:trPr>
        <w:tc>
          <w:tcPr>
            <w:tcW w:w="10345" w:type="dxa"/>
            <w:gridSpan w:val="6"/>
            <w:shd w:val="clear" w:color="auto" w:fill="FFFFFF"/>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976D05" w:rsidTr="00976D05">
        <w:tblPrEx>
          <w:tblCellMar>
            <w:top w:w="0" w:type="dxa"/>
            <w:bottom w:w="0" w:type="dxa"/>
          </w:tblCellMar>
        </w:tblPrEx>
        <w:trPr>
          <w:trHeight w:val="283"/>
        </w:trPr>
        <w:tc>
          <w:tcPr>
            <w:tcW w:w="10345" w:type="dxa"/>
            <w:gridSpan w:val="6"/>
            <w:shd w:val="clear" w:color="auto" w:fill="FFFFFF"/>
            <w:vAlign w:val="center"/>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6D05" w:rsidSect="00976D0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76D05" w:rsidTr="00976D05">
        <w:tblPrEx>
          <w:tblCellMar>
            <w:top w:w="0" w:type="dxa"/>
            <w:bottom w:w="0" w:type="dxa"/>
          </w:tblCellMar>
        </w:tblPrEx>
        <w:trPr>
          <w:trHeight w:hRule="exact" w:val="113"/>
        </w:trPr>
        <w:tc>
          <w:tcPr>
            <w:tcW w:w="10345" w:type="dxa"/>
            <w:shd w:val="clear" w:color="auto" w:fill="B3B3B3"/>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6D05" w:rsidTr="00976D05">
        <w:tblPrEx>
          <w:tblCellMar>
            <w:top w:w="0" w:type="dxa"/>
            <w:bottom w:w="0" w:type="dxa"/>
          </w:tblCellMar>
        </w:tblPrEx>
        <w:tc>
          <w:tcPr>
            <w:tcW w:w="10345" w:type="dxa"/>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976D05" w:rsidTr="00976D05">
        <w:tblPrEx>
          <w:tblCellMar>
            <w:top w:w="0" w:type="dxa"/>
            <w:bottom w:w="0" w:type="dxa"/>
          </w:tblCellMar>
        </w:tblPrEx>
        <w:tc>
          <w:tcPr>
            <w:tcW w:w="10345" w:type="dxa"/>
            <w:vAlign w:val="center"/>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(ÅrligSkatteOplysningBeregnetSkat)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6D05" w:rsidSect="00976D05">
          <w:headerReference w:type="default" r:id="rId14"/>
          <w:footerReference w:type="default" r:id="rId15"/>
          <w:pgSz w:w="11906" w:h="16838"/>
          <w:pgMar w:top="567" w:right="567" w:bottom="567" w:left="1134" w:header="283" w:footer="708" w:gutter="0"/>
          <w:cols w:space="708"/>
          <w:docGrid w:linePitch="360"/>
        </w:sect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76D05" w:rsidTr="00976D05">
        <w:tblPrEx>
          <w:tblCellMar>
            <w:top w:w="0" w:type="dxa"/>
            <w:bottom w:w="0" w:type="dxa"/>
          </w:tblCellMar>
        </w:tblPrEx>
        <w:trPr>
          <w:tblHeader/>
        </w:trPr>
        <w:tc>
          <w:tcPr>
            <w:tcW w:w="3402" w:type="dxa"/>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TalHel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integer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pattern: ([0-9])*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w:t>
            </w:r>
            <w:proofErr w:type="gramStart"/>
            <w:r>
              <w:rPr>
                <w:rFonts w:ascii="Arial" w:hAnsi="Arial" w:cs="Arial"/>
                <w:sz w:val="18"/>
              </w:rPr>
              <w:t>0071  Bidrag</w:t>
            </w:r>
            <w:proofErr w:type="gramEnd"/>
            <w:r>
              <w:rPr>
                <w:rFonts w:ascii="Arial" w:hAnsi="Arial" w:cs="Arial"/>
                <w:sz w:val="18"/>
              </w:rPr>
              <w:t xml:space="preserve"> til arbejdsgiveradministrerede pensionsordninger, herunder ATP, skal ikke medregnes i beløbet.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IndkomstOplysningPersonATPBidragBeløb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Tekst1</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Tekst1</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Tekst1</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maxInclusive: </w:t>
            </w:r>
            <w:r w:rsidRPr="00976D05">
              <w:rPr>
                <w:rFonts w:ascii="Arial" w:hAnsi="Arial" w:cs="Arial"/>
                <w:sz w:val="18"/>
                <w:lang w:val="en-US"/>
              </w:rPr>
              <w:lastRenderedPageBreak/>
              <w:t>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reelt er indeholdt som forskudsskat for en person, som har lønindeholdelse.</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IndkomstOplysningPersonIndkomstType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w:t>
            </w:r>
            <w:proofErr w:type="gramStart"/>
            <w:r>
              <w:rPr>
                <w:rFonts w:ascii="Arial" w:hAnsi="Arial" w:cs="Arial"/>
                <w:sz w:val="18"/>
              </w:rPr>
              <w:t xml:space="preserve"> §48E</w:t>
            </w:r>
            <w:proofErr w:type="gramEnd"/>
            <w:r>
              <w:rPr>
                <w:rFonts w:ascii="Arial" w:hAnsi="Arial" w:cs="Arial"/>
                <w:sz w:val="18"/>
              </w:rPr>
              <w:t xml:space="preserve"> og F - udenlandske forskere og nøglemedarbejdere mv. Anvendes kode 08 skal rubrik kode 68 udfyldes med kode 48 for </w:t>
            </w:r>
            <w:proofErr w:type="gramStart"/>
            <w:r>
              <w:rPr>
                <w:rFonts w:ascii="Arial" w:hAnsi="Arial" w:cs="Arial"/>
                <w:sz w:val="18"/>
              </w:rPr>
              <w:t>25%</w:t>
            </w:r>
            <w:proofErr w:type="gramEnd"/>
            <w:r>
              <w:rPr>
                <w:rFonts w:ascii="Arial" w:hAnsi="Arial" w:cs="Arial"/>
                <w:sz w:val="18"/>
              </w:rPr>
              <w:t>'s beskatning eller kode 33 for 33%'s beskatning, i én og samme indberetning (Det er altså nu muligt at lade sig beskatte med 33 % i 5 år, i stedet for 25% i 3 år)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w:t>
            </w:r>
            <w:proofErr w:type="gramStart"/>
            <w:r>
              <w:rPr>
                <w:rFonts w:ascii="Arial" w:hAnsi="Arial" w:cs="Arial"/>
                <w:sz w:val="18"/>
              </w:rPr>
              <w:t xml:space="preserve"> §12</w:t>
            </w:r>
            <w:proofErr w:type="gramEnd"/>
            <w:r>
              <w:rPr>
                <w:rFonts w:ascii="Arial" w:hAnsi="Arial" w:cs="Arial"/>
                <w:sz w:val="18"/>
              </w:rPr>
              <w:t>. Indberetter skal have bevilling hos SKAT for at kunne indberette indkomst med denne beskæftigelseskode.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Kode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10</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TalHel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integer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pattern: ([0-9])*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er tale om en tilbageførsel, så er værdien af FeltNummer </w:t>
            </w:r>
            <w:proofErr w:type="gramStart"/>
            <w:r>
              <w:rPr>
                <w:rFonts w:ascii="Arial" w:hAnsi="Arial" w:cs="Arial"/>
                <w:sz w:val="18"/>
              </w:rPr>
              <w:t>100000000000000011</w:t>
            </w:r>
            <w:proofErr w:type="gramEnd"/>
            <w:r>
              <w:rPr>
                <w:rFonts w:ascii="Arial" w:hAnsi="Arial" w:cs="Arial"/>
                <w:sz w:val="18"/>
              </w:rPr>
              <w:t xml:space="preserve"> = T. Hvis der er tale om en frivillig henvisning til en tidligere indberetning, så er værdien af FeltNummer 100000000000000011 = I.</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w:t>
            </w:r>
            <w:r>
              <w:rPr>
                <w:rFonts w:ascii="Arial" w:hAnsi="Arial" w:cs="Arial"/>
                <w:sz w:val="18"/>
              </w:rPr>
              <w:lastRenderedPageBreak/>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Rettelse til tidligere indberetning.</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IndkomstOplysningPersonSkattefriRejseBefordringsgodtgørelse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Tekst1</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CPRNummer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Tekst4</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4</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af Skatteministeriet defineret kode, der refererer til den generiske årsag, der ligger </w:t>
            </w:r>
            <w:proofErr w:type="gramStart"/>
            <w:r>
              <w:rPr>
                <w:rFonts w:ascii="Arial" w:hAnsi="Arial" w:cs="Arial"/>
                <w:sz w:val="18"/>
              </w:rPr>
              <w:t>bag  en</w:t>
            </w:r>
            <w:proofErr w:type="gramEnd"/>
            <w:r>
              <w:rPr>
                <w:rFonts w:ascii="Arial" w:hAnsi="Arial" w:cs="Arial"/>
                <w:sz w:val="18"/>
              </w:rPr>
              <w:t xml:space="preserve"> borgers afgivelse af samtykke til udveksling af oplysninger.</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Tekst30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30</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TalHel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integer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pattern: ([0-9])*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Tekst80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80</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VidereanvendelseAftaleNummer</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Tekst10</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10</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CVRNummer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string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maxLength: 8</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w:t>
            </w:r>
            <w:r>
              <w:rPr>
                <w:rFonts w:ascii="Arial" w:hAnsi="Arial" w:cs="Arial"/>
                <w:sz w:val="18"/>
              </w:rPr>
              <w:lastRenderedPageBreak/>
              <w:t>tAfdødÆgtefælle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lastRenderedPageBreak/>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lastRenderedPageBreak/>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den beregnede </w:t>
            </w:r>
            <w:r>
              <w:rPr>
                <w:rFonts w:ascii="Arial" w:hAnsi="Arial" w:cs="Arial"/>
                <w:sz w:val="18"/>
              </w:rPr>
              <w:lastRenderedPageBreak/>
              <w:t>ejendomsværdiskat for afdød ægtefælle.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totalDigits: 13</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selvstændigt felt 458 som ligningsmæssigt fradrag</w:t>
            </w:r>
            <w:proofErr w:type="gramStart"/>
            <w:r>
              <w:rPr>
                <w:rFonts w:ascii="Arial" w:hAnsi="Arial" w:cs="Arial"/>
                <w:sz w:val="18"/>
              </w:rPr>
              <w:t xml:space="preserve"> (fra og med indkomståret</w:t>
            </w:r>
            <w:proofErr w:type="gramEnd"/>
            <w:r>
              <w:rPr>
                <w:rFonts w:ascii="Arial" w:hAnsi="Arial" w:cs="Arial"/>
                <w:sz w:val="18"/>
              </w:rPr>
              <w:t xml:space="preserve">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totalDigits: 13</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Aar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integer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totalDigits: 4</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lastRenderedPageBreak/>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Kommunal indkomstskat svarende til tidligere amts- og kommuneskat.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ÅrligSkatteOplysningKommuneKirkeSkat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w:t>
            </w:r>
            <w:r w:rsidRPr="00976D05">
              <w:rPr>
                <w:rFonts w:ascii="Arial" w:hAnsi="Arial" w:cs="Arial"/>
                <w:sz w:val="18"/>
                <w:lang w:val="en-US"/>
              </w:rPr>
              <w:lastRenderedPageBreak/>
              <w:t>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pensioner (folkepension, efterlevelsespension, førtidspension, livrente, efterløn, </w:t>
            </w:r>
            <w:r>
              <w:rPr>
                <w:rFonts w:ascii="Arial" w:hAnsi="Arial" w:cs="Arial"/>
                <w:sz w:val="18"/>
              </w:rPr>
              <w:lastRenderedPageBreak/>
              <w:t>forsikringsydelser mv.), kontanthjælp, orlovsydelser, fleksydelse, udbetalinger fra A-kasser.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lastRenderedPageBreak/>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skattetillægget.</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ÅrligSkatteOplysningSkattepligtigIndkomst</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w:t>
            </w:r>
            <w:proofErr w:type="gramEnd"/>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BeløbPositivNegativ11Decimaler2</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ÅrligSkatteOplysningUdenlandskFormueværdiFastEjendom</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6D05" w:rsidTr="00976D05">
        <w:tblPrEx>
          <w:tblCellMar>
            <w:top w:w="0" w:type="dxa"/>
            <w:bottom w:w="0" w:type="dxa"/>
          </w:tblCellMar>
        </w:tblPrEx>
        <w:tc>
          <w:tcPr>
            <w:tcW w:w="3402"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Beløb</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base: decimal</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totalDigits: 13</w:t>
            </w:r>
          </w:p>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976D05">
              <w:rPr>
                <w:rFonts w:ascii="Arial" w:hAnsi="Arial" w:cs="Arial"/>
                <w:sz w:val="18"/>
                <w:lang w:val="en-US"/>
              </w:rPr>
              <w:t>fractionDigits: 2</w:t>
            </w:r>
          </w:p>
        </w:tc>
        <w:tc>
          <w:tcPr>
            <w:tcW w:w="4671" w:type="dxa"/>
          </w:tcPr>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w:t>
            </w:r>
            <w:proofErr w:type="gramStart"/>
            <w:r>
              <w:rPr>
                <w:rFonts w:ascii="Arial" w:hAnsi="Arial" w:cs="Arial"/>
                <w:sz w:val="18"/>
              </w:rPr>
              <w:t>andre</w:t>
            </w:r>
            <w:proofErr w:type="gramEnd"/>
            <w:r>
              <w:rPr>
                <w:rFonts w:ascii="Arial" w:hAnsi="Arial" w:cs="Arial"/>
                <w:sz w:val="18"/>
              </w:rPr>
              <w:t xml:space="preserve"> lønmodtager afgifter, som ikke er specificeret i rubrik51, 52, 54 og 59. Kun den del af udgifterne som overstiger 5.500 er med i beløbet.</w:t>
            </w:r>
          </w:p>
        </w:tc>
      </w:tr>
    </w:tbl>
    <w:p w:rsidR="00976D05" w:rsidRPr="00976D05" w:rsidRDefault="00976D05" w:rsidP="00976D0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6D05" w:rsidRPr="00976D05" w:rsidSect="00976D05">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05" w:rsidRDefault="00976D05" w:rsidP="00976D05">
      <w:r>
        <w:separator/>
      </w:r>
    </w:p>
  </w:endnote>
  <w:endnote w:type="continuationSeparator" w:id="0">
    <w:p w:rsidR="00976D05" w:rsidRDefault="00976D05" w:rsidP="0097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Default="00976D0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Pr="00976D05" w:rsidRDefault="00976D05" w:rsidP="00976D05">
    <w:pPr>
      <w:pStyle w:val="Sidefod"/>
      <w:rPr>
        <w:rFonts w:ascii="Arial" w:hAnsi="Arial" w:cs="Arial"/>
        <w:sz w:val="16"/>
      </w:rPr>
    </w:pPr>
    <w:r w:rsidRPr="00976D05">
      <w:rPr>
        <w:rFonts w:ascii="Arial" w:hAnsi="Arial" w:cs="Arial"/>
        <w:sz w:val="16"/>
      </w:rPr>
      <w:fldChar w:fldCharType="begin"/>
    </w:r>
    <w:r w:rsidRPr="00976D05">
      <w:rPr>
        <w:rFonts w:ascii="Arial" w:hAnsi="Arial" w:cs="Arial"/>
        <w:sz w:val="16"/>
      </w:rPr>
      <w:instrText xml:space="preserve"> CREATEDATE  \@ "d. MMMM yyyy"  \* MERGEFORMAT </w:instrText>
    </w:r>
    <w:r w:rsidRPr="00976D05">
      <w:rPr>
        <w:rFonts w:ascii="Arial" w:hAnsi="Arial" w:cs="Arial"/>
        <w:sz w:val="16"/>
      </w:rPr>
      <w:fldChar w:fldCharType="separate"/>
    </w:r>
    <w:r w:rsidRPr="00976D05">
      <w:rPr>
        <w:rFonts w:ascii="Arial" w:hAnsi="Arial" w:cs="Arial"/>
        <w:noProof/>
        <w:sz w:val="16"/>
      </w:rPr>
      <w:t>1. september 2011</w:t>
    </w:r>
    <w:r w:rsidRPr="00976D05">
      <w:rPr>
        <w:rFonts w:ascii="Arial" w:hAnsi="Arial" w:cs="Arial"/>
        <w:sz w:val="16"/>
      </w:rPr>
      <w:fldChar w:fldCharType="end"/>
    </w:r>
    <w:r w:rsidRPr="00976D05">
      <w:rPr>
        <w:rFonts w:ascii="Arial" w:hAnsi="Arial" w:cs="Arial"/>
        <w:sz w:val="16"/>
      </w:rPr>
      <w:tab/>
    </w:r>
    <w:r w:rsidRPr="00976D05">
      <w:rPr>
        <w:rFonts w:ascii="Arial" w:hAnsi="Arial" w:cs="Arial"/>
        <w:sz w:val="16"/>
      </w:rPr>
      <w:tab/>
      <w:t xml:space="preserve">HentSelvSendData Side </w:t>
    </w:r>
    <w:r w:rsidRPr="00976D05">
      <w:rPr>
        <w:rFonts w:ascii="Arial" w:hAnsi="Arial" w:cs="Arial"/>
        <w:sz w:val="16"/>
      </w:rPr>
      <w:fldChar w:fldCharType="begin"/>
    </w:r>
    <w:r w:rsidRPr="00976D05">
      <w:rPr>
        <w:rFonts w:ascii="Arial" w:hAnsi="Arial" w:cs="Arial"/>
        <w:sz w:val="16"/>
      </w:rPr>
      <w:instrText xml:space="preserve"> PAGE  \* MERGEFORMAT </w:instrText>
    </w:r>
    <w:r w:rsidRPr="00976D05">
      <w:rPr>
        <w:rFonts w:ascii="Arial" w:hAnsi="Arial" w:cs="Arial"/>
        <w:sz w:val="16"/>
      </w:rPr>
      <w:fldChar w:fldCharType="separate"/>
    </w:r>
    <w:r>
      <w:rPr>
        <w:rFonts w:ascii="Arial" w:hAnsi="Arial" w:cs="Arial"/>
        <w:noProof/>
        <w:sz w:val="16"/>
      </w:rPr>
      <w:t>1</w:t>
    </w:r>
    <w:r w:rsidRPr="00976D05">
      <w:rPr>
        <w:rFonts w:ascii="Arial" w:hAnsi="Arial" w:cs="Arial"/>
        <w:sz w:val="16"/>
      </w:rPr>
      <w:fldChar w:fldCharType="end"/>
    </w:r>
    <w:r w:rsidRPr="00976D05">
      <w:rPr>
        <w:rFonts w:ascii="Arial" w:hAnsi="Arial" w:cs="Arial"/>
        <w:sz w:val="16"/>
      </w:rPr>
      <w:t xml:space="preserve"> af </w:t>
    </w:r>
    <w:r w:rsidRPr="00976D05">
      <w:rPr>
        <w:rFonts w:ascii="Arial" w:hAnsi="Arial" w:cs="Arial"/>
        <w:sz w:val="16"/>
      </w:rPr>
      <w:fldChar w:fldCharType="begin"/>
    </w:r>
    <w:r w:rsidRPr="00976D05">
      <w:rPr>
        <w:rFonts w:ascii="Arial" w:hAnsi="Arial" w:cs="Arial"/>
        <w:sz w:val="16"/>
      </w:rPr>
      <w:instrText xml:space="preserve"> NUMPAGES  \* MERGEFORMAT </w:instrText>
    </w:r>
    <w:r w:rsidRPr="00976D05">
      <w:rPr>
        <w:rFonts w:ascii="Arial" w:hAnsi="Arial" w:cs="Arial"/>
        <w:sz w:val="16"/>
      </w:rPr>
      <w:fldChar w:fldCharType="separate"/>
    </w:r>
    <w:r>
      <w:rPr>
        <w:rFonts w:ascii="Arial" w:hAnsi="Arial" w:cs="Arial"/>
        <w:noProof/>
        <w:sz w:val="16"/>
      </w:rPr>
      <w:t>15</w:t>
    </w:r>
    <w:r w:rsidRPr="00976D05">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Default="00976D05">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Pr="00976D05" w:rsidRDefault="00976D05" w:rsidP="00976D0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september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05" w:rsidRDefault="00976D05" w:rsidP="00976D05">
      <w:r>
        <w:separator/>
      </w:r>
    </w:p>
  </w:footnote>
  <w:footnote w:type="continuationSeparator" w:id="0">
    <w:p w:rsidR="00976D05" w:rsidRDefault="00976D05" w:rsidP="00976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Default="00976D0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Pr="00976D05" w:rsidRDefault="00976D05" w:rsidP="00976D05">
    <w:pPr>
      <w:pStyle w:val="Sidehoved"/>
      <w:jc w:val="center"/>
      <w:rPr>
        <w:rFonts w:ascii="Arial" w:hAnsi="Arial" w:cs="Arial"/>
        <w:sz w:val="22"/>
      </w:rPr>
    </w:pPr>
    <w:r w:rsidRPr="00976D05">
      <w:rPr>
        <w:rFonts w:ascii="Arial" w:hAnsi="Arial" w:cs="Arial"/>
        <w:sz w:val="22"/>
      </w:rPr>
      <w:t>Servicebeskrivelse</w:t>
    </w:r>
  </w:p>
  <w:p w:rsidR="00976D05" w:rsidRPr="00976D05" w:rsidRDefault="00976D05" w:rsidP="00976D05">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Default="00976D0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Pr="00976D05" w:rsidRDefault="00976D05" w:rsidP="00976D05">
    <w:pPr>
      <w:pStyle w:val="Sidehoved"/>
      <w:jc w:val="center"/>
      <w:rPr>
        <w:rFonts w:ascii="Arial" w:hAnsi="Arial" w:cs="Arial"/>
        <w:sz w:val="22"/>
      </w:rPr>
    </w:pPr>
    <w:r w:rsidRPr="00976D05">
      <w:rPr>
        <w:rFonts w:ascii="Arial" w:hAnsi="Arial" w:cs="Arial"/>
        <w:sz w:val="22"/>
      </w:rPr>
      <w:t>Datastrukturer</w:t>
    </w:r>
  </w:p>
  <w:p w:rsidR="00976D05" w:rsidRPr="00976D05" w:rsidRDefault="00976D05" w:rsidP="00976D05">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05" w:rsidRDefault="00976D05" w:rsidP="00976D05">
    <w:pPr>
      <w:pStyle w:val="Sidehoved"/>
      <w:jc w:val="center"/>
      <w:rPr>
        <w:rFonts w:ascii="Arial" w:hAnsi="Arial" w:cs="Arial"/>
        <w:sz w:val="22"/>
      </w:rPr>
    </w:pPr>
    <w:r>
      <w:rPr>
        <w:rFonts w:ascii="Arial" w:hAnsi="Arial" w:cs="Arial"/>
        <w:sz w:val="22"/>
      </w:rPr>
      <w:t>Data elementer</w:t>
    </w:r>
  </w:p>
  <w:p w:rsidR="00976D05" w:rsidRPr="00976D05" w:rsidRDefault="00976D05" w:rsidP="00976D05">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9C3"/>
    <w:multiLevelType w:val="multilevel"/>
    <w:tmpl w:val="1F0C5A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05"/>
    <w:rsid w:val="00427F60"/>
    <w:rsid w:val="00785361"/>
    <w:rsid w:val="007C09C7"/>
    <w:rsid w:val="00822DED"/>
    <w:rsid w:val="009303A2"/>
    <w:rsid w:val="00976D05"/>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976D0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76D0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976D05"/>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976D05"/>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976D05"/>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976D05"/>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976D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6D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6D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76D05"/>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976D05"/>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976D05"/>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976D05"/>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976D05"/>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976D05"/>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976D05"/>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976D05"/>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976D05"/>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976D0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76D05"/>
    <w:rPr>
      <w:rFonts w:ascii="Arial" w:hAnsi="Arial" w:cs="Arial"/>
      <w:b/>
      <w:sz w:val="30"/>
      <w:szCs w:val="24"/>
      <w:lang w:eastAsia="da-DK"/>
    </w:rPr>
  </w:style>
  <w:style w:type="paragraph" w:customStyle="1" w:styleId="Overskrift211pkt">
    <w:name w:val="Overskrift 2 + 11 pkt"/>
    <w:basedOn w:val="Normal"/>
    <w:link w:val="Overskrift211pktTegn"/>
    <w:rsid w:val="00976D0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76D05"/>
    <w:rPr>
      <w:rFonts w:ascii="Arial" w:hAnsi="Arial" w:cs="Arial"/>
      <w:b/>
      <w:sz w:val="22"/>
      <w:szCs w:val="24"/>
      <w:lang w:eastAsia="da-DK"/>
    </w:rPr>
  </w:style>
  <w:style w:type="paragraph" w:customStyle="1" w:styleId="Normal11">
    <w:name w:val="Normal + 11"/>
    <w:basedOn w:val="Normal"/>
    <w:link w:val="Normal11Tegn"/>
    <w:rsid w:val="00976D05"/>
    <w:rPr>
      <w:rFonts w:cs="Times New Roman"/>
      <w:sz w:val="22"/>
    </w:rPr>
  </w:style>
  <w:style w:type="character" w:customStyle="1" w:styleId="Normal11Tegn">
    <w:name w:val="Normal + 11 Tegn"/>
    <w:basedOn w:val="Standardskrifttypeiafsnit"/>
    <w:link w:val="Normal11"/>
    <w:rsid w:val="00976D05"/>
    <w:rPr>
      <w:rFonts w:cs="Times New Roman"/>
      <w:sz w:val="22"/>
      <w:szCs w:val="24"/>
      <w:lang w:eastAsia="da-DK"/>
    </w:rPr>
  </w:style>
  <w:style w:type="paragraph" w:styleId="Sidehoved">
    <w:name w:val="header"/>
    <w:basedOn w:val="Normal"/>
    <w:link w:val="SidehovedTegn"/>
    <w:uiPriority w:val="99"/>
    <w:unhideWhenUsed/>
    <w:rsid w:val="00976D05"/>
    <w:pPr>
      <w:tabs>
        <w:tab w:val="center" w:pos="4819"/>
        <w:tab w:val="right" w:pos="9638"/>
      </w:tabs>
    </w:pPr>
  </w:style>
  <w:style w:type="character" w:customStyle="1" w:styleId="SidehovedTegn">
    <w:name w:val="Sidehoved Tegn"/>
    <w:basedOn w:val="Standardskrifttypeiafsnit"/>
    <w:link w:val="Sidehoved"/>
    <w:uiPriority w:val="99"/>
    <w:rsid w:val="00976D05"/>
    <w:rPr>
      <w:szCs w:val="24"/>
      <w:lang w:eastAsia="da-DK"/>
    </w:rPr>
  </w:style>
  <w:style w:type="paragraph" w:styleId="Sidefod">
    <w:name w:val="footer"/>
    <w:basedOn w:val="Normal"/>
    <w:link w:val="SidefodTegn"/>
    <w:uiPriority w:val="99"/>
    <w:unhideWhenUsed/>
    <w:rsid w:val="00976D05"/>
    <w:pPr>
      <w:tabs>
        <w:tab w:val="center" w:pos="4819"/>
        <w:tab w:val="right" w:pos="9638"/>
      </w:tabs>
    </w:pPr>
  </w:style>
  <w:style w:type="character" w:customStyle="1" w:styleId="SidefodTegn">
    <w:name w:val="Sidefod Tegn"/>
    <w:basedOn w:val="Standardskrifttypeiafsnit"/>
    <w:link w:val="Sidefod"/>
    <w:uiPriority w:val="99"/>
    <w:rsid w:val="00976D05"/>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976D0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976D0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976D05"/>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976D05"/>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976D05"/>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976D05"/>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976D0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76D0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76D0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76D05"/>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976D05"/>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976D05"/>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976D05"/>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976D05"/>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976D05"/>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976D05"/>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976D05"/>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976D05"/>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976D0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76D05"/>
    <w:rPr>
      <w:rFonts w:ascii="Arial" w:hAnsi="Arial" w:cs="Arial"/>
      <w:b/>
      <w:sz w:val="30"/>
      <w:szCs w:val="24"/>
      <w:lang w:eastAsia="da-DK"/>
    </w:rPr>
  </w:style>
  <w:style w:type="paragraph" w:customStyle="1" w:styleId="Overskrift211pkt">
    <w:name w:val="Overskrift 2 + 11 pkt"/>
    <w:basedOn w:val="Normal"/>
    <w:link w:val="Overskrift211pktTegn"/>
    <w:rsid w:val="00976D0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976D05"/>
    <w:rPr>
      <w:rFonts w:ascii="Arial" w:hAnsi="Arial" w:cs="Arial"/>
      <w:b/>
      <w:sz w:val="22"/>
      <w:szCs w:val="24"/>
      <w:lang w:eastAsia="da-DK"/>
    </w:rPr>
  </w:style>
  <w:style w:type="paragraph" w:customStyle="1" w:styleId="Normal11">
    <w:name w:val="Normal + 11"/>
    <w:basedOn w:val="Normal"/>
    <w:link w:val="Normal11Tegn"/>
    <w:rsid w:val="00976D05"/>
    <w:rPr>
      <w:rFonts w:cs="Times New Roman"/>
      <w:sz w:val="22"/>
    </w:rPr>
  </w:style>
  <w:style w:type="character" w:customStyle="1" w:styleId="Normal11Tegn">
    <w:name w:val="Normal + 11 Tegn"/>
    <w:basedOn w:val="Standardskrifttypeiafsnit"/>
    <w:link w:val="Normal11"/>
    <w:rsid w:val="00976D05"/>
    <w:rPr>
      <w:rFonts w:cs="Times New Roman"/>
      <w:sz w:val="22"/>
      <w:szCs w:val="24"/>
      <w:lang w:eastAsia="da-DK"/>
    </w:rPr>
  </w:style>
  <w:style w:type="paragraph" w:styleId="Sidehoved">
    <w:name w:val="header"/>
    <w:basedOn w:val="Normal"/>
    <w:link w:val="SidehovedTegn"/>
    <w:uiPriority w:val="99"/>
    <w:unhideWhenUsed/>
    <w:rsid w:val="00976D05"/>
    <w:pPr>
      <w:tabs>
        <w:tab w:val="center" w:pos="4819"/>
        <w:tab w:val="right" w:pos="9638"/>
      </w:tabs>
    </w:pPr>
  </w:style>
  <w:style w:type="character" w:customStyle="1" w:styleId="SidehovedTegn">
    <w:name w:val="Sidehoved Tegn"/>
    <w:basedOn w:val="Standardskrifttypeiafsnit"/>
    <w:link w:val="Sidehoved"/>
    <w:uiPriority w:val="99"/>
    <w:rsid w:val="00976D05"/>
    <w:rPr>
      <w:szCs w:val="24"/>
      <w:lang w:eastAsia="da-DK"/>
    </w:rPr>
  </w:style>
  <w:style w:type="paragraph" w:styleId="Sidefod">
    <w:name w:val="footer"/>
    <w:basedOn w:val="Normal"/>
    <w:link w:val="SidefodTegn"/>
    <w:uiPriority w:val="99"/>
    <w:unhideWhenUsed/>
    <w:rsid w:val="00976D05"/>
    <w:pPr>
      <w:tabs>
        <w:tab w:val="center" w:pos="4819"/>
        <w:tab w:val="right" w:pos="9638"/>
      </w:tabs>
    </w:pPr>
  </w:style>
  <w:style w:type="character" w:customStyle="1" w:styleId="SidefodTegn">
    <w:name w:val="Sidefod Tegn"/>
    <w:basedOn w:val="Standardskrifttypeiafsnit"/>
    <w:link w:val="Sidefod"/>
    <w:uiPriority w:val="99"/>
    <w:rsid w:val="00976D05"/>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4541</Words>
  <Characters>27704</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cp:revision>
  <dcterms:created xsi:type="dcterms:W3CDTF">2011-09-01T07:45:00Z</dcterms:created>
  <dcterms:modified xsi:type="dcterms:W3CDTF">2011-09-01T07:46:00Z</dcterms:modified>
</cp:coreProperties>
</file>