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363" w:rsidRDefault="005C6038" w:rsidP="005C603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5C6038" w:rsidTr="005C603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C6038">
              <w:rPr>
                <w:rFonts w:ascii="Arial" w:hAnsi="Arial" w:cs="Arial"/>
                <w:b/>
                <w:sz w:val="30"/>
              </w:rPr>
              <w:t>ÅrligSkatteOplysningHent</w:t>
            </w: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R75S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23-2-2011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15-5-2012</w:t>
            </w: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webservicens formål at udstille data om udvalgte skatteoplysninger for privatpersoner, der er indeholdt i "SLUT" systemet.</w:t>
            </w: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Webservicen ÅrligSkatteOplysningHent er en del af det samlede datatræk, der via HentSelv skal tillade pengeinstitutter at tilgå oplysninger til brug for kreditevurdering af privatpersoner.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ÅrligSkatteOplysningHent er en SKATXML version af OIOXML webservicen "TaxAnnualDetails" udviklet af CSC.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Webservicen forespørges med et CPRNummer og returnerer udvalgte årsopgørelsesoplysninger.</w:t>
            </w: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ÅrligSkatteOplysningHent_I</w:t>
            </w: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ÅrligSkatteOplysningHent_O</w:t>
            </w: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ÅrligSkatteOplysningStruktur</w:t>
            </w: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ÅrligSkatteOplysningHent_F</w:t>
            </w: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(ÅrligSkatteOplysningIndkomstÅr)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CPR-nummer eksisterer ikke.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CPR-nummer er ikke i det korrekte format.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Indkomstår er ikke i det korrekte format.</w:t>
            </w: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Indhent årsopgørelseoplysninger i Use Case "Hent Personoplysninger"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C6038" w:rsidRDefault="005C6038" w:rsidP="005C603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C6038" w:rsidSect="005C603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C6038" w:rsidRDefault="005C6038" w:rsidP="005C603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C6038" w:rsidTr="005C603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ÅrligSkatteOplysningStruktur</w:t>
            </w: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ÅrligSkatteOplysningIndkomstÅr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Skat *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(ÅrligSkatteOplysningSkattepligtigIndkomst)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IndkomstGruppe *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(ÅrligSkatteOplysningPersonligIndkomst)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IndkomstDetaljer *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(ÅrligSkatteOplysningLønIndkomst)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(ÅrligSkatteOplysningPensionDagpengeStipendie)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(ÅrligSkatteOplysningPensionLøbendeUdbetaling)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(ÅrligSkatteOplysningKapitalPensionBidrag)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(ÅrligSkatteOplysningResultatAfVirksomhed)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(ÅrligSkatteOplysningUdenlandskPersonligIndkomstGammelLempelse)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(ÅrligSkatteOplysningUdenlandskPersonligIndkomstHalvLempelse)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(ÅrligSkatteOplysningUdenlandskPension)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(ÅrligSkatteOplysningFradragIPersonligIndkomst)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KapitalIndkomstGruppe *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(ÅrligSkatteOplysningKapitalIndkomst)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(ÅrligSkatteOplysningKapitalIndkomstSumPositiv)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(ÅrligSkatteOplysningKapitalIndkomstSumNegativ)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KapitalIndkomstDetaljer *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(ÅrligSkatteOplysningRenteIndtægt)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(ÅrligSkatteOplysningNettoLejeIndtægt)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(ÅrligSkatteOplysningRealkreditinstitutRenteudgift)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(ÅrligSkatteOplysningPengeinstitutRenteudgift)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LigningsmæssigtFradragGruppe *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(ÅrligSkatteOplysningLigningsmæssigtFradrag)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LigningsmæssigtFradragDetaljer *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(ÅrligSkatteOplysningBefordring)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(ÅrligSkatteOplysningArbejdsløshedsforsikringBidrag)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(ÅrligSkatteOplysningØvrigeLønmodtagerudgifter)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(ÅrligSkatteOplysningFagligtKontingent)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Formue *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FormueGruppe *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(ÅrligSkatteOplysningUdenlandskFormue)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(ÅrligSkatteOplysningIndenlandskFormue)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IndenlandskFormueDetaljer *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(ÅrligSkatteOplysningIndenlandskIndeståendePengeinstitut)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(ÅrligSkatteOplysningIndenlandskEjendomsværdi)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(ÅrligSkatteOplysningIndenlandskGæld)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(ÅrligSkatteOplysningIndenlandskAktieBevisKursværdi)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UdenlandskFormueDetaljer *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(ÅrligSkatteOplysningUdenlandskIndeståendePengeinstitut)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(ÅrligSkatteOplysningUdenlandskFormueværdiFastEjendom)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(ÅrligSkatteOplysningUdenlandskGæld)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(ÅrligSkatteOplysningUdenlandskAktieBevisKursværdi)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BeregnetSkat *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(ÅrligSkatteOplysningBeregnetSkat)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BeregnetSkatDetaljer *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(ÅrligSkatteOplysningBundSkat)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(ÅrligSkatteOplysningMellemSkat)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(ÅrligSkatteOplysningUdligningSkat)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(ÅrligSkatteOplysningTopSkat)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(ÅrligSkatteOplysningKommuneKirkeSkat)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(ÅrligSkatteOplysningEjendomsværdiSkat)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(ÅrligSkatteOplysningEjendomsværdiSkatAfdødÆgtefælle)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(ÅrligSkatteOplysningSkatteTillæg)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(ÅrligSkatteOplysningSundhedsBidrag)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(ÅrligSkatteOplysningKommunalIndkomstSkat)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(ÅrligSkatteOplysningForskerSkat)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AktieIndkomst *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(ÅrligSkatteOplysningSamletAktieIndkomst)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AktieIndkomstDetaljer *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(ÅrligSkatteOplysningIndenlandskAktieIndkomst)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(ÅrligSkatteOplysningUdenlandskAktieIndkomst)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ForskerIndkomst *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(ÅrligSkatteOplysningForskerIndkomst)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(ÅrligSkatteOplysningForskerIndkomstUdenAMBidrag)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ArbejdsmarkedsBidrag *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(ÅrligSkatteOplysningArbejdsmarkedsBidrag)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SærligPensionsBidrag *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(ÅrligSkatteOplysningSærligPensionsBidrag)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EndeligtResultat *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(ÅrligSkatteOplysningEndeligtResultat)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EndeligtResultatDetaljer *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(ÅrligSkatteOplysningRestSkat)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(ÅrligSkatteOplysningOverskydendeSkat)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Beskrivelse</w:t>
            </w: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**** Regler for struktur ****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 ÅrligSkatteOplysningIndkomstÅr = 2011 gælder at: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ÅrligSkatteOplysningForskerIndkomstUdenAMBidrag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ÅrligSkatteOplysningMellemSkat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ÅrligSkatteOplysningSærligPensionsBidrag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ÅrligSkatteOplysningUdenlandskPersonligIndkomst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ÅrligSkatteOplysningUdenlandskPersonligIndkomstGammelLempelse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ÅrligSkatteOplysningUdenlandskPersonligIndkomstHalvLempelse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 ikke benyttes. Dvs felterne vil IKKE optræde i strukturen.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 ÅrligSkatteOplysningIndkomstÅr = 2010 gælder at: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ÅrligSkatteOplysningUdligningsSkat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ÅrligSkatteOplysningUdenlandskPension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IndkomstOplysningPersonVærdiAfFriTelefon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 ikke benyttes. Værdien af felterne er sat til 0 (nul).</w:t>
            </w:r>
          </w:p>
        </w:tc>
      </w:tr>
    </w:tbl>
    <w:p w:rsidR="005C6038" w:rsidRDefault="005C6038" w:rsidP="005C603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C6038" w:rsidRDefault="005C6038" w:rsidP="005C603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C6038" w:rsidSect="005C6038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C6038" w:rsidRDefault="005C6038" w:rsidP="005C603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5C6038" w:rsidTr="005C603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ÅrligSkatteOplysningArbejdsløshedsforsikringBidrag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Lønmodtagere, arbejdsløse og efterlønmodtagere kan fratrække bidrag til A-kasse, fleksydelse og efterlønsordning.</w:t>
            </w: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ÅrligSkatteOplysningArbejdsmarkedsBidrag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beregnet arbejdsmarkedsbidrag.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ÅrligSkatteOplysningBefordring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udgifter til befordring mellem hjem og arbejdsplads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ÅrligSkatteOplysningBeregnetSkat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beregnede skat.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ÅrligSkatteOplysningBundSkat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bundskat.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ÅrligSkatteOplysningEjendomsværdiSka</w:t>
            </w:r>
            <w:r>
              <w:rPr>
                <w:rFonts w:ascii="Arial" w:hAnsi="Arial" w:cs="Arial"/>
                <w:sz w:val="18"/>
              </w:rPr>
              <w:lastRenderedPageBreak/>
              <w:t>t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Beløb der udgør summen af den beregnede </w:t>
            </w:r>
            <w:r>
              <w:rPr>
                <w:rFonts w:ascii="Arial" w:hAnsi="Arial" w:cs="Arial"/>
                <w:sz w:val="18"/>
              </w:rPr>
              <w:lastRenderedPageBreak/>
              <w:t>ejendomsværdiskat.</w:t>
            </w: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ÅrligSkatteOplysningEjendomsværdiSkatAfdødÆgtefælle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ejendomsværdiskat for afdød ægtefælle.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ÅrligSkatteOplysningEndeligtResultat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Summen, der udgør det endelige resultat af årsopgørelsen. Kan være enten positiv (overskydende skat) eller negativ (restskat)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ÅrligSkatteOplysningFagligtKontingent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Fagligt kontingent er udskilt fra felt 439, som herefter alene består af bidrag til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A-kasse, efterlønsordning og fleksydelse. Fagligt kontingent placeres i et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selvstændigt felt 458 som ligningsmæssigt fradrag (fra og med indkomståret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2011 omfattet af genopretningspakkens begrænsning til 3.000 kr.). Det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hidtidige heraf-felt 570 til felt 439 fortsætter som et felt alene til brug i forhold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udenlandsk indkomst (lempelses- og underskudsformål som hidtil).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ÅrligSkatteOplysningForskerIndkomst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udenlandske forskeres indkomst inklusiv AM-bidrag. Dette beløb er ikke er medregnet i BruttoIndkomstBeløb og SkattepligtigIndkomst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ÅrligSkatteOplysningForskerIndkomstUdenAMBidrag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udenlandske forskeres indkomst eksklusiv AM-bidrag.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ÅrligSkatteOplysningForskerSkat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maxInclusive: </w:t>
            </w:r>
            <w:r>
              <w:rPr>
                <w:rFonts w:ascii="Arial" w:hAnsi="Arial" w:cs="Arial"/>
                <w:sz w:val="18"/>
              </w:rPr>
              <w:lastRenderedPageBreak/>
              <w:t>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Udenlandsk forsker skat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ÅrligSkatteOplysningFradragIPersonligIndkomst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præmier og bidrag til visse pensionsordninger, tilbagebetalt kontanthjælp og introduktionsydelse, indskud på iværksætterkonto samt udgifter til erhvervsmæssig befordring.</w:t>
            </w: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ÅrligSkatteOplysningIndenlandskAktieBevisKursværdi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dansk kursværdi af børsnoterede aktier, investeringsbeviser.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ÅrligSkatteOplysningIndenlandskAktieIndkomst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danske aktieindkomst.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ÅrligSkatteOplysningIndenlandskEjendomsværdi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dansk gæld til realkredit, reallån, pengeinstitutter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ÅrligSkatteOplysningIndenlandskFormue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formue i Danmark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ÅrligSkatteOplysningIndenlandskGæld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ejendomsværdi af danske ejendomme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ÅrligSkatteOplysningIndenlandskIndeståendePengeinstitut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2</w:t>
            </w:r>
          </w:p>
        </w:tc>
        <w:tc>
          <w:tcPr>
            <w:tcW w:w="467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Beløb, der udgør dansk indestående i pengeinstitut, obligationer, pantebreve.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ÅrligSkatteOplysningIndkomstÅr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Aar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ÅrligSkatteOplysningKapitalIndkomst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kapitalindkomst. Kapitalindkomst er indtægt via renter og investeringer. Kapitalindkomsten kan være positiv eller negativ afhængigt af, om der er overskud eller underskud på investeringerne.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ÅrligSkatteOplysningKapitalIndkomstSumNegativ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Summen af negativ kapitalindkomst på årsopgørelsen. Af juridiske grunde må de specifikke beløb i de enkelte felter ikke oplyses. </w:t>
            </w: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ÅrligSkatteOplysningKapitalIndkomstSumPositiv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Summen af positiv kapitalindkomst på årsopgørelsen. Af juridiske grunde må de specifikke beløb i de enkelte felter ikke oplyses. </w:t>
            </w: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ÅrligSkatteOplysningKapitalPensionBidrag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pensioner (folkepension, efterlevelsespension, førtidspension, livrente, efterløn, forsikringsydelser mv.), kontanthjælp, orlovsydelser, fleksydelse, udbetalinger fra A-kasser.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ÅrligSkatteOplysningKommunalIndkomstSkat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Kommunal indkomstskat svarende til tidligere amts- og kommuneskat.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ÅrligSkatteOplysningKommuneKirkeSkat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kommune- og kirkeskat.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ÅrligSkatteOplysningLigningsmæssigtFradrag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</w:t>
            </w:r>
            <w:r>
              <w:rPr>
                <w:rFonts w:ascii="Arial" w:hAnsi="Arial" w:cs="Arial"/>
                <w:sz w:val="18"/>
              </w:rPr>
              <w:lastRenderedPageBreak/>
              <w:t>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Beløb, der udgør summen af det samlede ligningsmæssige fradrag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ÅrligSkatteOplysningLønIndkomst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løn, tabt arbejdsfortjeneste og lign., herunder feriegodtgørelse og tilskud fra arbejdsgiver, værdi af fri bil (firmabil), fri kost og logi.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ÅrligSkatteOplysningMellemSkat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mellemskat.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ÅrligSkatteOplysningNettoLejeIndtægt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Indtægter ved udlejning af fast ejendom er som hovedregel skattepligtige. I visse tilfælde er indtægten dog skattefri, når den er under et vist beløb. 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ÅrligSkatteOplysningOverskydendeSkat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beløb, der skal betales tilbage, fordi der er betalt for meget i forskudsskat for det pågældende indkomstår.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ÅrligSkatteOplysningPengeinstitutRenteudgift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Renteudgifter kan kun trækkes fra i det omfang, de vedrørende aktiver, hvoraf indtægter er skattepligtige, dvs. fast ejendom, båndlagt kapital og erhvervsaktiver.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ÅrligSkatteOplysningPensionDagpengeStipendie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pensioner (folkepension, efterlevelsespension, førtidspension, livrente, efterløn, forsikringsydelser mv.), kontanthjælp, orlovsydelser, fleksydelse, udbetalinger fra A-kasser.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ÅrligSkatteOplysningPensionLøbendeUd</w:t>
            </w:r>
            <w:r>
              <w:rPr>
                <w:rFonts w:ascii="Arial" w:hAnsi="Arial" w:cs="Arial"/>
                <w:sz w:val="18"/>
              </w:rPr>
              <w:lastRenderedPageBreak/>
              <w:t>betaling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Beløb der udgør bidrag, præmie til pension med løbende </w:t>
            </w:r>
            <w:r>
              <w:rPr>
                <w:rFonts w:ascii="Arial" w:hAnsi="Arial" w:cs="Arial"/>
                <w:sz w:val="18"/>
              </w:rPr>
              <w:lastRenderedPageBreak/>
              <w:t xml:space="preserve">udbetaling. 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ÅrligSkatteOplysningPersonligIndkomst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personlige indkomst.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ÅrligSkatteOplysningRealkreditinstitutRenteudgift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Renteudgifter vedr. realkreditinstitut kan kun trækkes fra i det omfang, de vedrører aktiver, hvoraf indtægter er skattepligtige, dvs. fast ejendom, båndlagt kapital og erhvervsaktiver.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ÅrligSkatteOplysningRenteIndtægt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Renteindtægter er kapitalindkomst og skal indgå i selvangivelsen og årsopgørelsen. Renter beskattes i det år, hvor de forfalder til betaling, uanset om renterne hæves eller ej. 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ÅrligSkatteOplysningRestSkat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supplerende beløb, der skal betales, fordi der er betalt for lidt i forskudsskat for det pågældende indkomstår.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ÅrligSkatteOplysningResultatAfVirksomhed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det samlede resultat af virksomhed. Beløbet kan være positivt eller negativt.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ÅrligSkatteOplysningSamletAktieIndkomst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aktieindkomst. Altså summen af både den danske og den udenlandske.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ÅrligSkatteOplysningSkatteTillæg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skattetillægget.</w:t>
            </w: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ÅrligSkatteOplysningSkattepligtigIndkomst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skattepligtige indkomst.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ÅrligSkatteOplysningSundhedsBidrag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Sundhedsbidrag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ÅrligSkatteOplysningSærligPensionsBidrag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beregnede særlige pensionsbidrag.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ÅrligSkatteOplysningTopSkat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topskat efter nedslag.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ÅrligSkatteOplysningUdenlandskAktieBevisKursværdi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kursværdi af børsnoterede aktier, investeringsbeviser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ÅrligSkatteOplysningUdenlandskAktieIndkomst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2</w:t>
            </w:r>
          </w:p>
        </w:tc>
        <w:tc>
          <w:tcPr>
            <w:tcW w:w="467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Summen af den samlede udenlandske aktieindkomst.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ÅrligSkatteOplysningUdenlandskFormue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formue i udlandet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ÅrligSkatteOplysningUdenlandskFormueværdiFastEjendom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formueværdi af fast ejendom.</w:t>
            </w: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ÅrligSkatteOplysningUdenlandskGæld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gæld til realkredit, reallån, pengeinstitut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ÅrligSkatteOplysningUdenlandskIndeståendePengeinstitut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indestående i pengeinstitut, obligationer, pantebreve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ÅrligSkatteOplysningUdenlandskPension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udenlandske pensioner.</w:t>
            </w: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ÅrligSkatteOplysningUdenlandskPersonligIndkomst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udenlandsk personlig indkomst.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ÅrligSkatteOplysning 2011 gælder, at værdien udgør en summering af: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- 281 (Lønindtægt ved arbejde i udlandet; AM-pligtig)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- 282 (Anden udenlandsk personlig indkomst fra udenl. arbejdsgiver (AM-pligtig))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- 286 (Udenlandsk indkomst; halv lempelse (a/c AM-bidrag))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- 287 (Anden udenlandsk personlig indkomst; AM-pligtig)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- 289 (Udenlandsk indkomst til beskatning efter reglerne om konjunkturudligning)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- 291 (Udenlandsk indkomst til beskatning efter reglerne i virksomhedsordningen)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- 294 (Udenlandsk indkomst; halv lempelse; AM-pligtig).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For ÅrligSkatteOplysning 2010 gælder, at felt 290 (Udenlandsk pension, credit) også indgik. Fra 2011 har felt 290 skiftet indhold, og skal ikke længere medtages.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ÅrligSkatteOplysningUdenlandskPersonligIndkomstGammelLempelse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for udenlandsk personlig indkomst, som i følge en dobbeltbeskatningsoverenskomst er omfattet af reglerne om gammel exemption.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ÅrligSkatteOplysningUdenlandskPersonligIndkomstHalvLempelse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 personlig indkomst med halv lempelse.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ÅrligSkatteOplysningUdligningSkat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udligningsskat.</w:t>
            </w:r>
          </w:p>
        </w:tc>
      </w:tr>
      <w:tr w:rsidR="005C6038" w:rsidTr="005C60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ÅrligSkatteOplysningØvrigeLønmodtagerudgifter</w:t>
            </w:r>
          </w:p>
        </w:tc>
        <w:tc>
          <w:tcPr>
            <w:tcW w:w="1701" w:type="dxa"/>
          </w:tcPr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C6038" w:rsidRPr="005C6038" w:rsidRDefault="005C6038" w:rsidP="005C60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Fradrag for andre lønmodtager afgifter, som ikke er specificeret i rubrik51, 52, 54 og 59. Kun den del af udgifterne som overstiger 5.500 er med i beløbet.</w:t>
            </w:r>
          </w:p>
        </w:tc>
      </w:tr>
    </w:tbl>
    <w:p w:rsidR="005C6038" w:rsidRPr="005C6038" w:rsidRDefault="005C6038" w:rsidP="005C603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C6038" w:rsidRPr="005C6038" w:rsidSect="005C6038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038" w:rsidRDefault="005C6038" w:rsidP="005C6038">
      <w:pPr>
        <w:spacing w:line="240" w:lineRule="auto"/>
      </w:pPr>
      <w:r>
        <w:separator/>
      </w:r>
    </w:p>
  </w:endnote>
  <w:endnote w:type="continuationSeparator" w:id="0">
    <w:p w:rsidR="005C6038" w:rsidRDefault="005C6038" w:rsidP="005C60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038" w:rsidRDefault="005C603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038" w:rsidRPr="005C6038" w:rsidRDefault="005C6038" w:rsidP="005C603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december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ÅrligSkatteOplysningHent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038" w:rsidRDefault="005C603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038" w:rsidRDefault="005C6038" w:rsidP="005C6038">
      <w:pPr>
        <w:spacing w:line="240" w:lineRule="auto"/>
      </w:pPr>
      <w:r>
        <w:separator/>
      </w:r>
    </w:p>
  </w:footnote>
  <w:footnote w:type="continuationSeparator" w:id="0">
    <w:p w:rsidR="005C6038" w:rsidRDefault="005C6038" w:rsidP="005C60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038" w:rsidRDefault="005C603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038" w:rsidRPr="005C6038" w:rsidRDefault="005C6038" w:rsidP="005C6038">
    <w:pPr>
      <w:pStyle w:val="Sidehoved"/>
      <w:jc w:val="center"/>
      <w:rPr>
        <w:rFonts w:ascii="Arial" w:hAnsi="Arial" w:cs="Arial"/>
      </w:rPr>
    </w:pPr>
    <w:r w:rsidRPr="005C6038">
      <w:rPr>
        <w:rFonts w:ascii="Arial" w:hAnsi="Arial" w:cs="Arial"/>
      </w:rPr>
      <w:t>Servicebeskrivelse</w:t>
    </w:r>
  </w:p>
  <w:p w:rsidR="005C6038" w:rsidRPr="005C6038" w:rsidRDefault="005C6038" w:rsidP="005C603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038" w:rsidRDefault="005C603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038" w:rsidRPr="005C6038" w:rsidRDefault="005C6038" w:rsidP="005C6038">
    <w:pPr>
      <w:pStyle w:val="Sidehoved"/>
      <w:jc w:val="center"/>
      <w:rPr>
        <w:rFonts w:ascii="Arial" w:hAnsi="Arial" w:cs="Arial"/>
      </w:rPr>
    </w:pPr>
    <w:r w:rsidRPr="005C6038">
      <w:rPr>
        <w:rFonts w:ascii="Arial" w:hAnsi="Arial" w:cs="Arial"/>
      </w:rPr>
      <w:t>Datastrukturer</w:t>
    </w:r>
  </w:p>
  <w:p w:rsidR="005C6038" w:rsidRPr="005C6038" w:rsidRDefault="005C6038" w:rsidP="005C603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038" w:rsidRDefault="005C6038" w:rsidP="005C603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C6038" w:rsidRPr="005C6038" w:rsidRDefault="005C6038" w:rsidP="005C603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85397"/>
    <w:multiLevelType w:val="multilevel"/>
    <w:tmpl w:val="5440794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038"/>
    <w:rsid w:val="00332357"/>
    <w:rsid w:val="004851A8"/>
    <w:rsid w:val="004C188B"/>
    <w:rsid w:val="004C3363"/>
    <w:rsid w:val="005C17F0"/>
    <w:rsid w:val="005C6038"/>
    <w:rsid w:val="006B7453"/>
    <w:rsid w:val="00733162"/>
    <w:rsid w:val="00863F6A"/>
    <w:rsid w:val="00BA3A0E"/>
    <w:rsid w:val="00C65453"/>
    <w:rsid w:val="00CE2211"/>
    <w:rsid w:val="00E75FB2"/>
    <w:rsid w:val="00EC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C603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C603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C603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C603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C603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C603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C603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C603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C603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C603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C603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C603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C60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C603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C603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C60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C603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C60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C603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C603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C603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C603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C603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C603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C603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C6038"/>
  </w:style>
  <w:style w:type="paragraph" w:styleId="Sidefod">
    <w:name w:val="footer"/>
    <w:basedOn w:val="Normal"/>
    <w:link w:val="SidefodTegn"/>
    <w:uiPriority w:val="99"/>
    <w:unhideWhenUsed/>
    <w:rsid w:val="005C603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C60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C603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C603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C603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C603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C603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C603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C603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C603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C603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C603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C603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C603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C60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C603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C603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C60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C603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C60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C603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C603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C603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C603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C603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C603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C603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C6038"/>
  </w:style>
  <w:style w:type="paragraph" w:styleId="Sidefod">
    <w:name w:val="footer"/>
    <w:basedOn w:val="Normal"/>
    <w:link w:val="SidefodTegn"/>
    <w:uiPriority w:val="99"/>
    <w:unhideWhenUsed/>
    <w:rsid w:val="005C603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C6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2996</Words>
  <Characters>18282</Characters>
  <Application>Microsoft Office Word</Application>
  <DocSecurity>0</DocSecurity>
  <Lines>152</Lines>
  <Paragraphs>42</Paragraphs>
  <ScaleCrop>false</ScaleCrop>
  <Company>SKAT</Company>
  <LinksUpToDate>false</LinksUpToDate>
  <CharactersWithSpaces>21236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Vibeke Højmark</dc:creator>
  <cp:keywords/>
  <dc:description/>
  <cp:lastModifiedBy>Vibeke Højmark</cp:lastModifiedBy>
  <cp:revision>1</cp:revision>
  <dcterms:created xsi:type="dcterms:W3CDTF">2013-12-19T11:40:00Z</dcterms:created>
  <dcterms:modified xsi:type="dcterms:W3CDTF">2013-12-19T11:40:00Z</dcterms:modified>
</cp:coreProperties>
</file>