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363" w:rsidRDefault="00BE7198" w:rsidP="00BE71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E7198" w:rsidTr="00BE71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E7198">
              <w:rPr>
                <w:rFonts w:ascii="Arial" w:hAnsi="Arial" w:cs="Arial"/>
                <w:b/>
                <w:sz w:val="30"/>
              </w:rPr>
              <w:t>ÅrligSkatteOplysningHent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w18501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22-1-2014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webservicens formål at udstille data om udvalgte skatteoplysninger for privatpersoner, der er indeholdt i "SLUT" systemet.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ÅrligSkatteOplysningHent er en del af det samlede datatræk, der via HentSelv skal tillade pengeinstitutter at tilgå oplysninger til brug for kreditevurdering af privatpersoner.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ÅrligSkatteOplysningHent er en SKATXML version af OIOXML webservicen "TaxAnnualDetails" udviklet af CSC.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forespørges med et CPRNummer og returnerer udvalgte årsopgørelsesoplysninger.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ÅrligSkatteOplysningHent_I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ÅrligSkatteOplysningHent_O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ÅrligSkatteOplysningStruktur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ÅrligSkatteOplysningHent_F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(ÅrligSkatteOplysningIndkomstÅr)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eksisterer ikke.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er ikke i det korrekte format.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Indkomstår er ikke i det korrekte format.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Indhent årsopgørelseoplysninger i Use Case "Hent Personoplysninger"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E7198" w:rsidRDefault="00BE7198" w:rsidP="00BE71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E7198" w:rsidSect="00BE71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E7198" w:rsidRDefault="00BE7198" w:rsidP="00BE71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E7198" w:rsidTr="00BE71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ÅrligSkatteOplysningStruktur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 *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(ÅrligSkatteOplysningSkattepligtigIndkomst)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IndkomstGruppe *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(ÅrligSkatteOplysningPersonligIndkomst)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IndkomstDetaljer *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(ÅrligSkatteOplysningLønIndkomst)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(ÅrligSkatteOplysningPensionDagpengeStipendie)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(ÅrligSkatteOplysningPensionLøbendeUdbetaling)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(ÅrligSkatteOplysningKapitalPensionBidrag)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(ÅrligSkatteOplysningResultatAfVirksomhed)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(ÅrligSkatteOplysningEngangsudbetalinger)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(ÅrligSkatteOplysningPrivatDagplejeHushjælp)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(ÅrligSkatteOplysningUnderholdsbidrag)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(ÅrligSkatteOplysningUdenlandskPersonligIndkomstGammelLempelse)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(ÅrligSkatteOplysningUdenlandskPersonligIndkomstHalvLempelse)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(ÅrligSkatteOplysningUdenlandskPension)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(ÅrligSkatteOplysningFradragIPersonligIndkomst)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(ÅrligSkatteOplysningIndskudPåAlderpension)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KapitalIndkomstGruppe *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(ÅrligSkatteOplysningKapitalIndkomstSumPositiv)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(ÅrligSkatteOplysningKapitalIndkomstSumNegativ)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KapitalIndkomstDetaljer *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(ÅrligSkatteOplysningRenteIndtægt)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(ÅrligSkatteOplysningNettoLejeIndtægt)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(ÅrligSkatteOplysningRealkreditinstitutRenteudgift)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(ÅrligSkatteOplysningPengeinstitutRenteudgift)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(ÅrligSkatteOplysningStudielånRenteudgift)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(ÅrligSkatteOplysningRenteudgiftOffentligGæld)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LigningsmæssigtFradragGruppe *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LigningsmæssigtFradragDetaljer *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(ÅrligSkatteOplysningBefordring)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(ÅrligSkatteOplysningArbejdsløshedsforsikringBidrag)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(ÅrligSkatteOplysningØvrigeLønmodtagerudgifter)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(ÅrligSkatteOplysningFagligtKontingent)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(ÅrligSkatteOplysningUnderholdBørneBidrag)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Formue *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FormueGruppe *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(ÅrligSkatteOplysningIndenlandskFormue)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IndenlandskFormueDetaljer *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(ÅrligSkatteOplysningIndenlandskIndeståendePengeinstitut)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(ÅrligSkatteOplysningIndenlandskEjendomsværdi)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(ÅrligSkatteOplysningIndenlandskGæld)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(ÅrligSkatteOplysningIndenlandskAktieBevisKursværdi)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UdenlandskFormueDetaljer *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(ÅrligSkatteOplysningUdenlandskIndeståendePengeinstitut)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(ÅrligSkatteOplysningUdenlandskFormueværdiFastEjendom)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(ÅrligSkatteOplysningUdenlandskGæld)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(ÅrligSkatteOplysningUdenlandskAktieBevisKursværdi)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BeregnetSkat *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(ÅrligSkatteOplysningBeregnetSkat)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BeregnetSkatDetaljer *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(ÅrligSkatteOplysningBundSkat)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(ÅrligSkatteOplysningMellemSkat)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(ÅrligSkatteOplysningUdligningSkat)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(ÅrligSkatteOplysningTopSkat)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(ÅrligSkatteOplysningKommuneKirkeSkat)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(ÅrligSkatteOplysningEjendomsværdiSkatAfdødÆgtefælle)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(ÅrligSkatteOplysningSkatteTillæg)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(ÅrligSkatteOplysningSundhedsBidrag)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(ÅrligSkatteOplysningKommunalIndkomstSkat)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(ÅrligSkatteOplysningForskerSkat)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AktieIndkomst *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(ÅrligSkatteOplysningSamletAktieIndkomst)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AktieIndkomstDetaljer *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(ÅrligSkatteOplysningIndenlandskAktieIndkomst)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(ÅrligSkatteOplysningUdenlandskAktieIndkomst)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ForskerIndkomst *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(ÅrligSkatteOplysningForskerIndkomstUdenAMBidrag)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ArbejdsmarkedsBidrag *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(ÅrligSkatteOplysningArbejdsmarkedsBidrag)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SærligPensionsBidrag *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(ÅrligSkatteOplysningSærligPensionsBidrag)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EndeligtResultat *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(ÅrligSkatteOplysningEndeligtResultat)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EndeligtResultatDetaljer *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(ÅrligSkatteOplysningRestSkat)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(ÅrligSkatteOplysningOverskydendeSkat)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EjendomOplysning *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(EjendomEjerskabStartdato)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**** Regler for struktur ****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2011 gælder at: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ÅrligSkatteOplysningForskerIndkomstUdenAMBidrag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ÅrligSkatteOplysningMellemSkat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ÅrligSkatteOplysningSærligPensionsBidrag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ÅrligSkatteOplysningUdenlandskPersonligIndkomstGammelLempelse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ÅrligSkatteOplysningUdenlandskPersonligIndkomstHalvLempelse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Dvs felterne vil IKKE optræde i strukturen.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2010 gælder at: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ÅrligSkatteOplysningUdligningsSkat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ÅrligSkatteOplysningUdenlandskPension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IndkomstOplysningPersonVærdiAfFriTelefon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Værdien af felterne er sat til 0 (nul).</w:t>
            </w:r>
          </w:p>
        </w:tc>
      </w:tr>
    </w:tbl>
    <w:p w:rsidR="00BE7198" w:rsidRDefault="00BE7198" w:rsidP="00BE71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E7198" w:rsidRDefault="00BE7198" w:rsidP="00BE71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E7198" w:rsidSect="00BE7198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E7198" w:rsidRDefault="00BE7198" w:rsidP="00BE71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E7198" w:rsidTr="00BE719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EjendomEjerskabStartdato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Lønmodtagere, arbejdsløse og efterlønmodtagere kan fratrække bidrag til A-kasse, fleksydelse og efterlønsordning.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ÅrligSkatteOplysningArbejdsmarkedsBidrag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beregnet arbejdsmarkedsbidrag.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ÅrligSkatteOplysningBefordring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udgifter til befordring mellem hjem og arbejdsplads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ÅrligSkatteOplysningBeregnetSkat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Beløb, der udgør den samlede sum af den beregnede skat.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ÅrligSkatteOplysningBundSkat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bundskat.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ejendomsværdiskat.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ÅrligSkatteOplysningEjendomsværdiSkatAfdødÆgtefælle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 for afdød ægtefælle.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ÅrligSkatteOplysningEndeligtResultat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Summen, der udgør det endelige resultat af årsopgørelsen. Kan være enten positiv (overskydende skat) eller negativ (restskat)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ÅrligSkatteOplysningEngangsudbetalinger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Honorarer, indkomst ved hushjælp, jubilæumsgratiale og fratrædelsesgodtgørelse, gruppelivsforsikring, legater m.m. (rubrikkerne 12, 14, 17, 18 og 20).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ÅrligSkatteOplysningFagligtKontingent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Fagligt kontingent er udskilt fra felt 439, som herefter alene består af bidrag til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A-kasse, efterlønsordning og fleksydelse. Fagligt kontingent placeres i et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selvstændigt felt 458 som ligningsmæssigt fradrag (fra og med indkomståret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2011 omfattet af genopretningspakkens begrænsning til 3.000 kr.). Det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hidtidige heraf-felt 570 til felt 439 fortsætter som et felt alene til brug i forhold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 udenlandsk indkomst (lempelses- og </w:t>
            </w:r>
            <w:r>
              <w:rPr>
                <w:rFonts w:ascii="Arial" w:hAnsi="Arial" w:cs="Arial"/>
                <w:sz w:val="18"/>
              </w:rPr>
              <w:lastRenderedPageBreak/>
              <w:t>underskudsformål som hidtil).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ÅrligSkatteOplysningForskerIndkomst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inklusiv AM-bidrag. Dette beløb er ikke er medregnet i BruttoIndkomstBeløb og SkattepligtigIndkomst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ÅrligSkatteOplysningForskerIndkomstUdenAMBidrag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eksklusiv AM-bidrag.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ÅrligSkatteOplysningForskerSkat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forsker skat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ÅrligSkatteOplysningFradragIPersonligIndkomst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præmier og bidrag til visse pensionsordninger, tilbagebetalt kontanthjælp og introduktionsydelse, indskud på iværksætterkonto samt udgifter til erhvervsmæssig befordring.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ÅrligSkatteOplysningIndenlandskAktieBevisKursværdi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kursværdi af børsnoterede aktier, investeringsbeviser.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ÅrligSkatteOplysningIndenlandskAktieIndkomst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danske aktieindkomst.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ÅrligSkatteOplysningIndenlandskEjendomsværdi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gæld til realkredit, reallån, pengeinstitutter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ÅrligSkatteOplysningIndenlandskFormue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Beløb, der udgør summen af den samlede formue i </w:t>
            </w:r>
            <w:r>
              <w:rPr>
                <w:rFonts w:ascii="Arial" w:hAnsi="Arial" w:cs="Arial"/>
                <w:sz w:val="18"/>
              </w:rPr>
              <w:lastRenderedPageBreak/>
              <w:t>Danmark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ÅrligSkatteOplysningIndenlandskGæld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ejendomsværdi af danske ejendomme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ÅrligSkatteOplysningIndenlandskIndeståendePengeinstitut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indestående i pengeinstitut, obligationer, pantebreve.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Aar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ÅrligSkatteOplysningIndskudPåAlderpension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indskud på arbejdsgiveradministreret alderspension, gruppeliv m.v., fratrukket i personens løn 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 347 på årsopgørelsen)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kapitalindkomst. Kapitalindkomst er indtægt via renter og investeringer. Kapitalindkomsten kan være positiv eller negativ afhængigt af, om der er overskud eller underskud på investeringerne.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ÅrligSkatteOplysningKapitalIndkomstSumNegativ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Summen af negativ kapitalindkomst på årsopgørelsen. Af juridiske grunde må de specifikke beløb i de enkelte felter ikke oplyses. 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ÅrligSkatteOplysningKapitalIndkomstSumPositiv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Summen af positiv kapitalindkomst på årsopgørelsen. Af juridiske grunde må de specifikke beløb i de enkelte felter ikke oplyses. 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ÅrligSkatteOplysningKapitalPensionBidrag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ÅrligSkatteOplysningKommunalIndkomstSkat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Kommunal indkomstskat svarende til tidligere amts- og kommuneskat.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ÅrligSkatteOplysningKommuneKirkeSkat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kommune- og kirkeskat.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det samlede ligningsmæssige fradrag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ÅrligSkatteOplysningLønIndkomst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løn, tabt arbejdsfortjeneste og lign., herunder feriegodtgørelse og tilskud fra arbejdsgiver, værdi af fri bil (firmabil), fri kost og logi.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ÅrligSkatteOplysningMellemSkat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mellemskat.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ÅrligSkatteOplysningNettoLejeIndtægt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Indtægter ved udlejning af fast ejendom er som hovedregel skattepligtige. I visse tilfælde er indtægten dog skattefri, når den er under et vist beløb. 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ÅrligSkatteOplysningOverskydendeSkat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beløb, der skal betales tilbage, fordi der er betalt for meget i forskudsskat for det pågældende indkomstår.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ÅrligSkatteOplysningPengeinstitutRenteudgift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kan kun trækkes fra i det omfang, de vedrørende aktiver, hvoraf indtægter er skattepligtige, dvs. fast ejendom, båndlagt kapital og erhvervsaktiver.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ÅrligSkatteOplysningPensionDagpengeStipendie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ÅrligSkatteOplysningPensionLøbendeUdbetaling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bidrag, præmie til pension med løbende udbetaling. 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ÅrligSkatteOplysningPersonligIndkomst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personlige indkomst.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ÅrligSkatteOplysningPrivatDagplejeHushjælp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anden personlig indkomst fx privat dagpleje (Rubrik 15 på årsopgørelsen)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ÅrligSkatteOplysningRealkreditinstitutRenteudgift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</w:t>
            </w:r>
            <w:r>
              <w:rPr>
                <w:rFonts w:ascii="Arial" w:hAnsi="Arial" w:cs="Arial"/>
                <w:sz w:val="18"/>
              </w:rPr>
              <w:lastRenderedPageBreak/>
              <w:t>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Renteudgifter vedr. realkreditinstitut kan kun trækkes fra i det omfang, de vedrører aktiver, hvoraf indtægter er </w:t>
            </w:r>
            <w:r>
              <w:rPr>
                <w:rFonts w:ascii="Arial" w:hAnsi="Arial" w:cs="Arial"/>
                <w:sz w:val="18"/>
              </w:rPr>
              <w:lastRenderedPageBreak/>
              <w:t>skattepligtige, dvs. fast ejendom, båndlagt kapital og erhvervsaktiver.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ÅrligSkatteOplysningRenteIndtægt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Renteindtægter er kapitalindkomst og skal indgå i selvangivelsen og årsopgørelsen. Renter beskattes i det år, hvor de forfalder til betaling, uanset om renterne hæves eller ej. 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ÅrligSkatteOplysningRenteudgiftOffentligGæld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af gæld til det offentlige. Kan kun trækkes fra i det omfang, de vedrørende aktiver, hvoraf indtægter er skattepligtige, dvs. fast ejendom, båndlagt kapital og erhvervsaktiver.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ÅrligSkatteOplysningRestSkat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supplerende beløb, der skal betales, fordi der er betalt for lidt i forskudsskat for det pågældende indkomstår.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ÅrligSkatteOplysningResultatAfVirksomhed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det samlede resultat af virksomhed. Beløbet kan være positivt eller negativt.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ÅrligSkatteOplysningSamletAktieIndkomst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aktieindkomst. Altså summen af både den danske og den udenlandske.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ÅrligSkatteOplysningSkatteTillæg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skattetillægget.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ÅrligSkatteOplysningSkattepligtigIndkom</w:t>
            </w:r>
            <w:r>
              <w:rPr>
                <w:rFonts w:ascii="Arial" w:hAnsi="Arial" w:cs="Arial"/>
                <w:sz w:val="18"/>
              </w:rPr>
              <w:lastRenderedPageBreak/>
              <w:t>st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Beløb, der udgør den samlede sum af den skattepligtige </w:t>
            </w:r>
            <w:r>
              <w:rPr>
                <w:rFonts w:ascii="Arial" w:hAnsi="Arial" w:cs="Arial"/>
                <w:sz w:val="18"/>
              </w:rPr>
              <w:lastRenderedPageBreak/>
              <w:t>indkomst.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ÅrligSkatteOplysningStudielånRenteudgift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Renteudgifter til studielån 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 489 på årsopgørelsen)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ÅrligSkatteOplysningSundhedsBidrag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Sundhedsbidrag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ÅrligSkatteOplysningSærligPensionsBidrag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beregnede særlige pensionsbidrag.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ÅrligSkatteOplysningTopSkat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topskat efter nedslag.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ÅrligSkatteOplysningUdenlandskAktieBevisKursværdi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kursværdi af børsnoterede aktier, investeringsbeviser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ÅrligSkatteOplysningUdenlandskAktieIndkomst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udenlandske aktieindkomst.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ÅrligSkatteOplysningUdenlandskFormue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udlandet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ÅrligSkatteOplysningUdenlandskFormueværdiFastEjendom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formueværdi af fast ejendom.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ÅrligSkatteOplysningUdenlandskGæld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gæld til realkredit, reallån, pengeinstitut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indestående i pengeinstitut, obligationer, pantebreve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ÅrligSkatteOplysningUdenlandskPension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udenlandske pensioner.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 personlig indkomst.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ÅrligSkatteOplysning 2011 gælder, at værdien udgør en summering af: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- 281 (Lønindtægt ved arbejde i udlandet; AM-pligtig)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- 282 (Anden udenlandsk personlig indkomst fra udenl. arbejdsgiver (AM-pligtig))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- 286 (Udenlandsk indkomst; halv lempelse (a/c AM-bidrag))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- 287 (Anden udenlandsk personlig indkomst; AM-pligtig)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- 289 (Udenlandsk indkomst til beskatning efter reglerne om konjunkturudligning)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- 291 (Udenlandsk indkomst til beskatning efter reglerne i virksomhedsordningen)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- 294 (Udenlandsk indkomst; halv lempelse; AM-pligtig).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ÅrligSkatteOplysning 2010 gælder, at felt 290 </w:t>
            </w:r>
            <w:r>
              <w:rPr>
                <w:rFonts w:ascii="Arial" w:hAnsi="Arial" w:cs="Arial"/>
                <w:sz w:val="18"/>
              </w:rPr>
              <w:lastRenderedPageBreak/>
              <w:t>(Udenlandsk pension, credit) også indgik. Fra 2011 har felt 290 skiftet indhold, og skal ikke længere medtages.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ÅrligSkatteOplysningUdenlandskPersonligIndkomstGammelLempelse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for udenlandsk personlig indkomst, som i følge en dobbeltbeskatningsoverenskomst er omfattet af reglerne om gammel exemption.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ÅrligSkatteOplysningUdenlandskPersonligIndkomstHalvLempelse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 personlig indkomst med halv lempelse.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ÅrligSkatteOplysningUdligningSkat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udligningsskat.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ÅrligSkatteOplysningUnderholdBørneBidrag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Børnebidrag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ÅrligSkatteOplysningUnderholdsbidrag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modtaget underholdsbidrag 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(Rubrik 19 på årsopgørelsen)</w:t>
            </w:r>
          </w:p>
        </w:tc>
      </w:tr>
      <w:tr w:rsidR="00BE7198" w:rsidTr="00BE719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ÅrligSkatteOplysningØvrigeLønmodtagerudgifter</w:t>
            </w:r>
          </w:p>
        </w:tc>
        <w:tc>
          <w:tcPr>
            <w:tcW w:w="1701" w:type="dxa"/>
          </w:tcPr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E7198" w:rsidRPr="00BE7198" w:rsidRDefault="00BE7198" w:rsidP="00BE71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andre lønmodtager afgifter, som ikke er specificeret i rubrik51, 52, 54 og 59. Kun den del af udgifterne som overstiger 5.500 er med i beløbet.</w:t>
            </w:r>
          </w:p>
        </w:tc>
      </w:tr>
    </w:tbl>
    <w:p w:rsidR="00BE7198" w:rsidRPr="00BE7198" w:rsidRDefault="00BE7198" w:rsidP="00BE71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E7198" w:rsidRPr="00BE7198" w:rsidSect="00BE7198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198" w:rsidRDefault="00BE7198" w:rsidP="00BE7198">
      <w:pPr>
        <w:spacing w:line="240" w:lineRule="auto"/>
      </w:pPr>
      <w:r>
        <w:separator/>
      </w:r>
    </w:p>
  </w:endnote>
  <w:endnote w:type="continuationSeparator" w:id="0">
    <w:p w:rsidR="00BE7198" w:rsidRDefault="00BE7198" w:rsidP="00BE7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198" w:rsidRDefault="00BE719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198" w:rsidRPr="00BE7198" w:rsidRDefault="00BE7198" w:rsidP="00BE719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ÅrligSkatteOplysningHent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198" w:rsidRDefault="00BE719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198" w:rsidRDefault="00BE7198" w:rsidP="00BE7198">
      <w:pPr>
        <w:spacing w:line="240" w:lineRule="auto"/>
      </w:pPr>
      <w:r>
        <w:separator/>
      </w:r>
    </w:p>
  </w:footnote>
  <w:footnote w:type="continuationSeparator" w:id="0">
    <w:p w:rsidR="00BE7198" w:rsidRDefault="00BE7198" w:rsidP="00BE71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198" w:rsidRDefault="00BE719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198" w:rsidRPr="00BE7198" w:rsidRDefault="00BE7198" w:rsidP="00BE7198">
    <w:pPr>
      <w:pStyle w:val="Sidehoved"/>
      <w:jc w:val="center"/>
      <w:rPr>
        <w:rFonts w:ascii="Arial" w:hAnsi="Arial" w:cs="Arial"/>
      </w:rPr>
    </w:pPr>
    <w:r w:rsidRPr="00BE7198">
      <w:rPr>
        <w:rFonts w:ascii="Arial" w:hAnsi="Arial" w:cs="Arial"/>
      </w:rPr>
      <w:t>Servicebeskrivelse</w:t>
    </w:r>
  </w:p>
  <w:p w:rsidR="00BE7198" w:rsidRPr="00BE7198" w:rsidRDefault="00BE7198" w:rsidP="00BE719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198" w:rsidRDefault="00BE719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198" w:rsidRPr="00BE7198" w:rsidRDefault="00BE7198" w:rsidP="00BE7198">
    <w:pPr>
      <w:pStyle w:val="Sidehoved"/>
      <w:jc w:val="center"/>
      <w:rPr>
        <w:rFonts w:ascii="Arial" w:hAnsi="Arial" w:cs="Arial"/>
      </w:rPr>
    </w:pPr>
    <w:r w:rsidRPr="00BE7198">
      <w:rPr>
        <w:rFonts w:ascii="Arial" w:hAnsi="Arial" w:cs="Arial"/>
      </w:rPr>
      <w:t>Datastrukturer</w:t>
    </w:r>
  </w:p>
  <w:p w:rsidR="00BE7198" w:rsidRPr="00BE7198" w:rsidRDefault="00BE7198" w:rsidP="00BE719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198" w:rsidRDefault="00BE7198" w:rsidP="00BE719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E7198" w:rsidRPr="00BE7198" w:rsidRDefault="00BE7198" w:rsidP="00BE719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B0780"/>
    <w:multiLevelType w:val="multilevel"/>
    <w:tmpl w:val="C4F80FD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198"/>
    <w:rsid w:val="00332357"/>
    <w:rsid w:val="004851A8"/>
    <w:rsid w:val="004C188B"/>
    <w:rsid w:val="004C3363"/>
    <w:rsid w:val="005C17F0"/>
    <w:rsid w:val="006B7453"/>
    <w:rsid w:val="00733162"/>
    <w:rsid w:val="00863F6A"/>
    <w:rsid w:val="00BA3A0E"/>
    <w:rsid w:val="00BE7198"/>
    <w:rsid w:val="00C65453"/>
    <w:rsid w:val="00CE2211"/>
    <w:rsid w:val="00E75FB2"/>
    <w:rsid w:val="00E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E719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719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E719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71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71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71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71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71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71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719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E719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E719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E71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E71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E71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E71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E71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E71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E719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E719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E719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E719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E719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E719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E719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E7198"/>
  </w:style>
  <w:style w:type="paragraph" w:styleId="Sidefod">
    <w:name w:val="footer"/>
    <w:basedOn w:val="Normal"/>
    <w:link w:val="SidefodTegn"/>
    <w:uiPriority w:val="99"/>
    <w:unhideWhenUsed/>
    <w:rsid w:val="00BE719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E71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E719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719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E719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71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71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71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71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71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71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719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E719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E719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E71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E71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E71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E71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E71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E71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E719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E719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E719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E719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E719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E719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E719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E7198"/>
  </w:style>
  <w:style w:type="paragraph" w:styleId="Sidefod">
    <w:name w:val="footer"/>
    <w:basedOn w:val="Normal"/>
    <w:link w:val="SidefodTegn"/>
    <w:uiPriority w:val="99"/>
    <w:unhideWhenUsed/>
    <w:rsid w:val="00BE719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E7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3401</Words>
  <Characters>20747</Characters>
  <Application>Microsoft Office Word</Application>
  <DocSecurity>0</DocSecurity>
  <Lines>172</Lines>
  <Paragraphs>48</Paragraphs>
  <ScaleCrop>false</ScaleCrop>
  <Company>SKAT</Company>
  <LinksUpToDate>false</LinksUpToDate>
  <CharactersWithSpaces>24100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</dc:creator>
  <cp:keywords/>
  <dc:description/>
  <cp:lastModifiedBy>Vibeke Højmark</cp:lastModifiedBy>
  <cp:revision>1</cp:revision>
  <dcterms:created xsi:type="dcterms:W3CDTF">2014-01-22T13:25:00Z</dcterms:created>
  <dcterms:modified xsi:type="dcterms:W3CDTF">2014-01-22T13:25:00Z</dcterms:modified>
</cp:coreProperties>
</file>