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1E"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E6DD7" w:rsidTr="00EE6DD7">
        <w:tblPrEx>
          <w:tblCellMar>
            <w:top w:w="0" w:type="dxa"/>
            <w:bottom w:w="0" w:type="dxa"/>
          </w:tblCellMar>
        </w:tblPrEx>
        <w:trPr>
          <w:trHeight w:hRule="exact" w:val="113"/>
        </w:trPr>
        <w:tc>
          <w:tcPr>
            <w:tcW w:w="10205" w:type="dxa"/>
            <w:gridSpan w:val="6"/>
            <w:shd w:val="clear" w:color="auto" w:fill="82A0F0"/>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6DD7" w:rsidTr="00EE6DD7">
        <w:tblPrEx>
          <w:tblCellMar>
            <w:top w:w="0" w:type="dxa"/>
            <w:bottom w:w="0" w:type="dxa"/>
          </w:tblCellMar>
        </w:tblPrEx>
        <w:trPr>
          <w:trHeight w:val="283"/>
        </w:trPr>
        <w:tc>
          <w:tcPr>
            <w:tcW w:w="10205" w:type="dxa"/>
            <w:gridSpan w:val="6"/>
            <w:tcBorders>
              <w:bottom w:val="single" w:sz="6" w:space="0" w:color="auto"/>
            </w:tcBorders>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E6DD7">
              <w:rPr>
                <w:rFonts w:ascii="Arial" w:hAnsi="Arial" w:cs="Arial"/>
                <w:b/>
                <w:sz w:val="30"/>
              </w:rPr>
              <w:t>HentSelvSendData</w:t>
            </w:r>
          </w:p>
        </w:tc>
      </w:tr>
      <w:tr w:rsidR="00EE6DD7" w:rsidTr="00EE6DD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E6DD7" w:rsidTr="00EE6DD7">
        <w:tblPrEx>
          <w:tblCellMar>
            <w:top w:w="0" w:type="dxa"/>
            <w:bottom w:w="0" w:type="dxa"/>
          </w:tblCellMar>
        </w:tblPrEx>
        <w:trPr>
          <w:gridAfter w:val="1"/>
          <w:trHeight w:val="283"/>
        </w:trPr>
        <w:tc>
          <w:tcPr>
            <w:tcW w:w="1701" w:type="dxa"/>
            <w:tcBorders>
              <w:top w:val="nil"/>
            </w:tcBorders>
            <w:shd w:val="clear" w:color="auto" w:fill="auto"/>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eSkatData</w:t>
            </w:r>
          </w:p>
        </w:tc>
        <w:tc>
          <w:tcPr>
            <w:tcW w:w="3969" w:type="dxa"/>
            <w:tcBorders>
              <w:top w:val="nil"/>
            </w:tcBorders>
            <w:shd w:val="clear" w:color="auto" w:fill="auto"/>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2011-03-01</w:t>
            </w:r>
          </w:p>
        </w:tc>
        <w:tc>
          <w:tcPr>
            <w:tcW w:w="1699" w:type="dxa"/>
            <w:tcBorders>
              <w:top w:val="nil"/>
            </w:tcBorders>
            <w:shd w:val="clear" w:color="auto" w:fill="auto"/>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2017-02-09</w:t>
            </w:r>
          </w:p>
        </w:tc>
      </w:tr>
      <w:tr w:rsidR="00EE6DD7" w:rsidTr="00EE6DD7">
        <w:tblPrEx>
          <w:tblCellMar>
            <w:top w:w="0" w:type="dxa"/>
            <w:bottom w:w="0" w:type="dxa"/>
          </w:tblCellMar>
        </w:tblPrEx>
        <w:trPr>
          <w:trHeight w:val="283"/>
        </w:trPr>
        <w:tc>
          <w:tcPr>
            <w:tcW w:w="10205" w:type="dxa"/>
            <w:gridSpan w:val="6"/>
            <w:shd w:val="clear" w:color="auto" w:fill="D2DCFA"/>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E6DD7" w:rsidTr="00EE6DD7">
        <w:tblPrEx>
          <w:tblCellMar>
            <w:top w:w="0" w:type="dxa"/>
            <w:bottom w:w="0" w:type="dxa"/>
          </w:tblCellMar>
        </w:tblPrEx>
        <w:trPr>
          <w:trHeight w:val="283"/>
        </w:trPr>
        <w:tc>
          <w:tcPr>
            <w:tcW w:w="10205" w:type="dxa"/>
            <w:gridSpan w:val="6"/>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w:t>
            </w:r>
          </w:p>
        </w:tc>
      </w:tr>
      <w:tr w:rsidR="00EE6DD7" w:rsidTr="00EE6DD7">
        <w:tblPrEx>
          <w:tblCellMar>
            <w:top w:w="0" w:type="dxa"/>
            <w:bottom w:w="0" w:type="dxa"/>
          </w:tblCellMar>
        </w:tblPrEx>
        <w:trPr>
          <w:trHeight w:val="283"/>
        </w:trPr>
        <w:tc>
          <w:tcPr>
            <w:tcW w:w="10205" w:type="dxa"/>
            <w:gridSpan w:val="6"/>
            <w:shd w:val="clear" w:color="auto" w:fill="D2DCFA"/>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E6DD7" w:rsidTr="00EE6DD7">
        <w:tblPrEx>
          <w:tblCellMar>
            <w:top w:w="0" w:type="dxa"/>
            <w:bottom w:w="0" w:type="dxa"/>
          </w:tblCellMar>
        </w:tblPrEx>
        <w:trPr>
          <w:trHeight w:val="283"/>
        </w:trPr>
        <w:tc>
          <w:tcPr>
            <w:tcW w:w="10205" w:type="dxa"/>
            <w:gridSpan w:val="6"/>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tre forskellige web services: Indkomstoplysninger fra IndkomstOplysningPersonHent, skatteoplysninger fra ÅrligSkatteOplysningHent og restanceoplysninger fra RestanceOplysningHent.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EE6DD7" w:rsidTr="00EE6DD7">
        <w:tblPrEx>
          <w:tblCellMar>
            <w:top w:w="0" w:type="dxa"/>
            <w:bottom w:w="0" w:type="dxa"/>
          </w:tblCellMar>
        </w:tblPrEx>
        <w:trPr>
          <w:trHeight w:val="283"/>
        </w:trPr>
        <w:tc>
          <w:tcPr>
            <w:tcW w:w="10205" w:type="dxa"/>
            <w:gridSpan w:val="6"/>
            <w:shd w:val="clear" w:color="auto" w:fill="D2DCFA"/>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E6DD7" w:rsidTr="00EE6DD7">
        <w:tblPrEx>
          <w:tblCellMar>
            <w:top w:w="0" w:type="dxa"/>
            <w:bottom w:w="0" w:type="dxa"/>
          </w:tblCellMar>
        </w:tblPrEx>
        <w:trPr>
          <w:trHeight w:val="283"/>
        </w:trPr>
        <w:tc>
          <w:tcPr>
            <w:tcW w:w="10205" w:type="dxa"/>
            <w:gridSpan w:val="6"/>
            <w:shd w:val="clear" w:color="auto" w:fill="FFFFFF"/>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servicestruktur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dataelement, kan ikke benyttes, der leveres "null" data.</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IndkomstOplysningPersonVærdiAfMultimediebeskatning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IndkomstOplysningPersonBruttoIndkomstBeløb</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Multimediebeskatningen udgik fra eIndkomst-data fra 31.12 2011.</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Bruttoindkomstbeløb udgik pr. 1. 1. 2017. Uofficielt kan arbejdsgivere dog stadig indberette data frem til 1. juni.</w:t>
            </w:r>
          </w:p>
        </w:tc>
      </w:tr>
      <w:tr w:rsidR="00EE6DD7" w:rsidTr="00EE6DD7">
        <w:tblPrEx>
          <w:tblCellMar>
            <w:top w:w="0" w:type="dxa"/>
            <w:bottom w:w="0" w:type="dxa"/>
          </w:tblCellMar>
        </w:tblPrEx>
        <w:trPr>
          <w:trHeight w:val="283"/>
        </w:trPr>
        <w:tc>
          <w:tcPr>
            <w:tcW w:w="10205" w:type="dxa"/>
            <w:gridSpan w:val="6"/>
            <w:shd w:val="clear" w:color="auto" w:fill="D2DCFA"/>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E6DD7" w:rsidTr="00EE6DD7">
        <w:tblPrEx>
          <w:tblCellMar>
            <w:top w:w="0" w:type="dxa"/>
            <w:bottom w:w="0" w:type="dxa"/>
          </w:tblCellMar>
        </w:tblPrEx>
        <w:trPr>
          <w:trHeight w:val="283"/>
        </w:trPr>
        <w:tc>
          <w:tcPr>
            <w:tcW w:w="10205" w:type="dxa"/>
            <w:gridSpan w:val="6"/>
            <w:shd w:val="clear" w:color="auto" w:fill="FFFFFF"/>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E6DD7" w:rsidTr="00EE6DD7">
        <w:tblPrEx>
          <w:tblCellMar>
            <w:top w:w="0" w:type="dxa"/>
            <w:bottom w:w="0" w:type="dxa"/>
          </w:tblCellMar>
        </w:tblPrEx>
        <w:trPr>
          <w:trHeight w:val="283"/>
        </w:trPr>
        <w:tc>
          <w:tcPr>
            <w:tcW w:w="10205" w:type="dxa"/>
            <w:gridSpan w:val="6"/>
            <w:shd w:val="clear" w:color="auto" w:fill="FFFFFF"/>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EE6DD7" w:rsidTr="00EE6DD7">
        <w:tblPrEx>
          <w:tblCellMar>
            <w:top w:w="0" w:type="dxa"/>
            <w:bottom w:w="0" w:type="dxa"/>
          </w:tblCellMar>
        </w:tblPrEx>
        <w:trPr>
          <w:trHeight w:val="283"/>
        </w:trPr>
        <w:tc>
          <w:tcPr>
            <w:tcW w:w="10205" w:type="dxa"/>
            <w:gridSpan w:val="6"/>
            <w:shd w:val="clear" w:color="auto" w:fill="FFFFFF"/>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EE6DD7" w:rsidTr="00EE6DD7">
        <w:tblPrEx>
          <w:tblCellMar>
            <w:top w:w="0" w:type="dxa"/>
            <w:bottom w:w="0" w:type="dxa"/>
          </w:tblCellMar>
        </w:tblPrEx>
        <w:trPr>
          <w:trHeight w:val="283"/>
        </w:trPr>
        <w:tc>
          <w:tcPr>
            <w:tcW w:w="10205" w:type="dxa"/>
            <w:gridSpan w:val="6"/>
            <w:shd w:val="clear" w:color="auto" w:fill="FFFFFF"/>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E6DD7" w:rsidTr="00EE6DD7">
        <w:tblPrEx>
          <w:tblCellMar>
            <w:top w:w="0" w:type="dxa"/>
            <w:bottom w:w="0" w:type="dxa"/>
          </w:tblCellMar>
        </w:tblPrEx>
        <w:trPr>
          <w:trHeight w:val="283"/>
        </w:trPr>
        <w:tc>
          <w:tcPr>
            <w:tcW w:w="10205" w:type="dxa"/>
            <w:gridSpan w:val="6"/>
            <w:shd w:val="clear" w:color="auto" w:fill="FFFFFF"/>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EE6DD7" w:rsidTr="00EE6DD7">
        <w:tblPrEx>
          <w:tblCellMar>
            <w:top w:w="0" w:type="dxa"/>
            <w:bottom w:w="0" w:type="dxa"/>
          </w:tblCellMar>
        </w:tblPrEx>
        <w:trPr>
          <w:trHeight w:val="283"/>
        </w:trPr>
        <w:tc>
          <w:tcPr>
            <w:tcW w:w="10205" w:type="dxa"/>
            <w:gridSpan w:val="6"/>
            <w:shd w:val="clear" w:color="auto" w:fill="FFFFFF"/>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IndberetningOplysningListe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IndberetningOplysning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(IndkomstOplysningPersonPersonLøntimerBeløb)</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(IndkomstOplysningPersonBruttoFeriepengeBeløb)</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(IndkomstOplysningPersonLønmodtagerPensionsandel)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E6DD7" w:rsidTr="00EE6DD7">
        <w:tblPrEx>
          <w:tblCellMar>
            <w:top w:w="0" w:type="dxa"/>
            <w:bottom w:w="0" w:type="dxa"/>
          </w:tblCellMar>
        </w:tblPrEx>
        <w:trPr>
          <w:trHeight w:val="283"/>
        </w:trPr>
        <w:tc>
          <w:tcPr>
            <w:tcW w:w="10205" w:type="dxa"/>
            <w:gridSpan w:val="6"/>
            <w:shd w:val="clear" w:color="auto" w:fill="FFFFFF"/>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EE6DD7" w:rsidTr="00EE6DD7">
        <w:tblPrEx>
          <w:tblCellMar>
            <w:top w:w="0" w:type="dxa"/>
            <w:bottom w:w="0" w:type="dxa"/>
          </w:tblCellMar>
        </w:tblPrEx>
        <w:trPr>
          <w:trHeight w:val="283"/>
        </w:trPr>
        <w:tc>
          <w:tcPr>
            <w:tcW w:w="10205" w:type="dxa"/>
            <w:gridSpan w:val="6"/>
            <w:shd w:val="clear" w:color="auto" w:fill="FFFFFF"/>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EE6DD7" w:rsidTr="00EE6DD7">
        <w:tblPrEx>
          <w:tblCellMar>
            <w:top w:w="0" w:type="dxa"/>
            <w:bottom w:w="0" w:type="dxa"/>
          </w:tblCellMar>
        </w:tblPrEx>
        <w:trPr>
          <w:trHeight w:val="283"/>
        </w:trPr>
        <w:tc>
          <w:tcPr>
            <w:tcW w:w="10205" w:type="dxa"/>
            <w:gridSpan w:val="6"/>
            <w:shd w:val="clear" w:color="auto" w:fill="FFFFFF"/>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EE6DD7" w:rsidTr="00EE6DD7">
        <w:tblPrEx>
          <w:tblCellMar>
            <w:top w:w="0" w:type="dxa"/>
            <w:bottom w:w="0" w:type="dxa"/>
          </w:tblCellMar>
        </w:tblPrEx>
        <w:trPr>
          <w:trHeight w:val="283"/>
        </w:trPr>
        <w:tc>
          <w:tcPr>
            <w:tcW w:w="10205" w:type="dxa"/>
            <w:gridSpan w:val="6"/>
            <w:shd w:val="clear" w:color="auto" w:fill="D2DCFA"/>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E6DD7" w:rsidTr="00EE6DD7">
        <w:tblPrEx>
          <w:tblCellMar>
            <w:top w:w="0" w:type="dxa"/>
            <w:bottom w:w="0" w:type="dxa"/>
          </w:tblCellMar>
        </w:tblPrEx>
        <w:trPr>
          <w:trHeight w:val="283"/>
        </w:trPr>
        <w:tc>
          <w:tcPr>
            <w:tcW w:w="10205" w:type="dxa"/>
            <w:gridSpan w:val="6"/>
            <w:shd w:val="clear" w:color="auto" w:fill="FFFFFF"/>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Indkomstoplysninger fundet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Indkomstoplysninger i svaret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1010</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Indkomstoplysninger på personen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indkomstoplysninger for den pågældende person.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1011</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Indkomstoplysninger fejlede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indkomstoplysninger fejlede pga. netværksproblemer eller lign. Det har ikke været muligt at konstatere om der findes oplysninger eller ej.</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1910</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fundet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Skatteoplysninger i svaret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1020</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på personen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Skatteoplysninger for den pågældende person.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1021</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leveres ikke på personen pga. uskiftet bo</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Skatteoplysninger leveres ikke på personen pga. uskiftet bo</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Skatteoplysninger fejlede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Skatteoplysninger fejlede pga. netværksproblemer eller lign.  Det har ikke været muligt at konstatere om der findes oplysninger eller ej.</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1920</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Årsopgørelse(PDF) fundet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Årsopgørelse(PDF) oplysninger i svaret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1030</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Årsopgørelse(PDF) på personen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Årsopgørelse(PDF) for den pågældende person.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1031</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Årsopgørelse(PDF) fejlede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Årsopgørelse(PDF) fejlede pga. netværksproblemer eller lign. Det har ikke været muligt at konstatere om der findes oplysninger eller ej.</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1930</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Restanceoplysninger fundet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Restanceoplysninger i svaret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1040</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Restanceoplysninger på personen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Restanceoplysninger for den pågældende person.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1041</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Restanceoplysninger fejlede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Restanceoplysninger fejlede pga. netværksproblemer eller lign. Det har ikke været muligt at konstatere om der findes oplysninger eller ej.</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1940</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aftale fundet (VidereanvendelseAftaleNummer eksisterer ikke)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der findes en aftale med det modtagede "VidereanvendelseAftaleIdentifikator" for det aktuelle CVRnr.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1301</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Aftale er ikke gyldig (VidereanvendelseAftaleNummer ikke gyldig)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aftalens gyldighedsperiode er valid, dvs. at den aktuelle tid er imellem start- og slut-datoerne for aftalen.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findes ikke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1303</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er ikke gyldigt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det aktuelle Samtykke har en gyldighedsperiode der er valid, dvs. at den aktuelle tid er imellem start- og slut-datoerne for Samtykket.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1304</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Certifikat er ikke gyldigt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checkes på at Issuer er korrekt, at certifikatet ikke er spærret eller udløbet. (Bemærk at der i forbindelse med verifikation af certifikat og sikkerhedspolicies også kan returneres en SOAP Fault, hvis sikkerhedskravene ikke er opfyldte)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1305</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CVR nummer i certifikat stemmer ikke overens med CVR nummer i aftale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CVRnr fra det aktuelle certifikat matcher aftalens CVRnr. samt det modtagede CVRnr.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1306</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Data er allerede hentet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 og at dette Samtykke ikke allerede er blevet hentet.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1307</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Samtykket er ugyldiggjort af borgeren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ugyldiggjort sit samtykke, inden data er fremsendt.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1308</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Input data ikke gyldige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Format check på input-data som supplement til skema-valideringen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1309</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Borgeren har flere end 10 ejendomme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flere end 10 ejendomme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1310</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Systemfejl i SendData Applikationen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opstået en systemfejl i SendData applikationen, som betyder at det ikke er muligt at gennemføre transaktionen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1900</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Service Lukket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SendData applikationen er lukket og kan ikke behandle modtagne transaktioner. Dette er en kontrolleret lukning af applikationen</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1901</w:t>
            </w:r>
          </w:p>
        </w:tc>
      </w:tr>
      <w:tr w:rsidR="00EE6DD7" w:rsidTr="00EE6DD7">
        <w:tblPrEx>
          <w:tblCellMar>
            <w:top w:w="0" w:type="dxa"/>
            <w:bottom w:w="0" w:type="dxa"/>
          </w:tblCellMar>
        </w:tblPrEx>
        <w:trPr>
          <w:trHeight w:val="283"/>
        </w:trPr>
        <w:tc>
          <w:tcPr>
            <w:tcW w:w="10205" w:type="dxa"/>
            <w:gridSpan w:val="6"/>
            <w:shd w:val="clear" w:color="auto" w:fill="D2DCFA"/>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E6DD7" w:rsidTr="00EE6DD7">
        <w:tblPrEx>
          <w:tblCellMar>
            <w:top w:w="0" w:type="dxa"/>
            <w:bottom w:w="0" w:type="dxa"/>
          </w:tblCellMar>
        </w:tblPrEx>
        <w:trPr>
          <w:trHeight w:val="283"/>
        </w:trPr>
        <w:tc>
          <w:tcPr>
            <w:tcW w:w="10205" w:type="dxa"/>
            <w:gridSpan w:val="6"/>
            <w:shd w:val="clear" w:color="auto" w:fill="FFFFFF"/>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personoplysninger" i "Hent personoplysninger"</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"Indsaml Personoplysninger"</w:t>
            </w:r>
          </w:p>
        </w:tc>
      </w:tr>
    </w:tbl>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E6DD7" w:rsidSect="00EE6DD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6DD7" w:rsidTr="00EE6DD7">
        <w:tblPrEx>
          <w:tblCellMar>
            <w:top w:w="0" w:type="dxa"/>
            <w:bottom w:w="0" w:type="dxa"/>
          </w:tblCellMar>
        </w:tblPrEx>
        <w:trPr>
          <w:trHeight w:hRule="exact" w:val="113"/>
        </w:trPr>
        <w:tc>
          <w:tcPr>
            <w:tcW w:w="10205" w:type="dxa"/>
            <w:shd w:val="clear" w:color="auto" w:fill="D2DCF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6DD7" w:rsidTr="00EE6DD7">
        <w:tblPrEx>
          <w:tblCellMar>
            <w:top w:w="0" w:type="dxa"/>
            <w:bottom w:w="0" w:type="dxa"/>
          </w:tblCellMar>
        </w:tblPrEx>
        <w:tc>
          <w:tcPr>
            <w:tcW w:w="10205" w:type="dxa"/>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ÅrligSkatteOplysningStruktur</w:t>
            </w:r>
          </w:p>
        </w:tc>
      </w:tr>
      <w:tr w:rsidR="00EE6DD7" w:rsidTr="00EE6DD7">
        <w:tblPrEx>
          <w:tblCellMar>
            <w:top w:w="0" w:type="dxa"/>
            <w:bottom w:w="0" w:type="dxa"/>
          </w:tblCellMar>
        </w:tblPrEx>
        <w:tc>
          <w:tcPr>
            <w:tcW w:w="10205" w:type="dxa"/>
            <w:vAlign w:val="center"/>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(ÅrligSkatteOplysningEngangsudbetalinger)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(ÅrligSkatteOplysningPrivatDagplejeHushjælp)</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(ÅrligSkatteOplysningUnderholdsbidrag)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(ÅrligSkatteOplysningIndskudPåAlderpension)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(ÅrligSkatteOplysningKapitalIndkomstSumPositiv)</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(ÅrligSkatteOplysningKapitalIndkomstSumNegativ)</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(ÅrligSkatteOplysningStudieStatslånRenteudgiftSum)</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(ÅrligSkatteOplysningRenteudgiftOffentligGæld)</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(ÅrligSkatteOplysningUnderholdBørneBidrag)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(ÅrligSkatteOplysningBeskæftigelsesFradragEnligForsørger)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(ÅrligSkatteOplysningLigningsmæssigtFradragBørneDagplejereStandard)</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(ÅrligSkatteOplysningLigningsmæssigtFradragMedarbejdendeÆgtefælleSygeArbejdsskade)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(ÅrligSkatteOplysningVirksomhedOrdningIndskudskontoSaldoBeløb)</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(ÅrligSkatteOplysningVirksomhedOrdningSikkerhedsstillelseBeløb)</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EjendomOplysningListe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EjendomOplysning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(EjendomEjerskabStartdato)</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(KommuneNummer)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(EjendomAngivelseEjerandel)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r>
      <w:tr w:rsidR="00EE6DD7" w:rsidTr="00EE6DD7">
        <w:tblPrEx>
          <w:tblCellMar>
            <w:top w:w="0" w:type="dxa"/>
            <w:bottom w:w="0" w:type="dxa"/>
          </w:tblCellMar>
        </w:tblPrEx>
        <w:tc>
          <w:tcPr>
            <w:tcW w:w="10205" w:type="dxa"/>
            <w:shd w:val="clear" w:color="auto" w:fill="D2DCFA"/>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E6DD7" w:rsidTr="00EE6DD7">
        <w:tblPrEx>
          <w:tblCellMar>
            <w:top w:w="0" w:type="dxa"/>
            <w:bottom w:w="0" w:type="dxa"/>
          </w:tblCellMar>
        </w:tblPrEx>
        <w:tc>
          <w:tcPr>
            <w:tcW w:w="10205" w:type="dxa"/>
            <w:shd w:val="clear" w:color="auto" w:fill="FFFFFF"/>
            <w:vAlign w:val="center"/>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2016 samt 2015, gælder 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ÅrligSkatteOplysningKapitalPensionBidrag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ÅrligSkatteOplysningUdenlandskPersonligIndkomstGammelLempelse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ÅrligSkatteOplysningEjendomsværdiSkatAfdødÆgtefælle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VirksomhedOrdningIndskudskontoSaldoBeløb</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VirksomhedOrdningSikkerhedsstillelseBeløb</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Værdien af felterne er sat til 0 (nul).</w:t>
            </w:r>
          </w:p>
        </w:tc>
      </w:tr>
    </w:tbl>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E6DD7" w:rsidSect="00EE6DD7">
          <w:headerReference w:type="default" r:id="rId13"/>
          <w:pgSz w:w="11906" w:h="16838"/>
          <w:pgMar w:top="567" w:right="567" w:bottom="567" w:left="1134" w:header="283" w:footer="708" w:gutter="0"/>
          <w:cols w:space="708"/>
          <w:docGrid w:linePitch="360"/>
        </w:sect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E6DD7" w:rsidTr="00EE6DD7">
        <w:tblPrEx>
          <w:tblCellMar>
            <w:top w:w="0" w:type="dxa"/>
            <w:bottom w:w="0" w:type="dxa"/>
          </w:tblCellMar>
        </w:tblPrEx>
        <w:trPr>
          <w:tblHeader/>
        </w:trPr>
        <w:tc>
          <w:tcPr>
            <w:tcW w:w="3401" w:type="dxa"/>
            <w:shd w:val="clear" w:color="auto" w:fill="D2DCFA"/>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EjendomEjerskabStartdato</w:t>
            </w:r>
          </w:p>
        </w:tc>
        <w:tc>
          <w:tcPr>
            <w:tcW w:w="17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virksomheds eget ID på en indberetning.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IndkomstOplysningPersonAIndkomstIkkeTilAMBidragBeløb</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IndkomstOplysningPersonBruttoFeriepengeBeløb</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Feriepenge for timelønnede og fratrædende funktionærer før skattetræk. Beløbet udgør den del af bruttoindkomsten, der er beregnet som feriepenge.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officielt udgået pr. 1. januar. Nærmere beskrivelse kan findes på SKAT-eIndkomst website.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Uofficielt, kan arbejdsgivere dog stadig indberette data frem til 1. juni. Efter 1. juni, vil data indberetninger blive afvist. eSKATdata levere kun feltet hvis der er indberettet data. Derfor efter den 1. juni, bliver feltet endeligt ikke leveret.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Udregnes således: A-indkomst både med og uden AM-bidrag + lønmodtagerens andel af arbejdsgiveradministreret pensionsordning og ATP.</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 og barselsdagpenge udbetalt af det offentlige, direkte til personen.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Udbetaling af indkomst fra Arbejdsmarkedets Fond for Udstationerede lønmodtagere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IndkomstOplysningPersonKode68</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IndkomstOplysningPersonLønmodtagerPensionsandel</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Lønmodtagerens egen andel af fradragsberettiget, arbejdsgiveradministreret opsparing til pension. ATP-opsparing skal ikke indgå i feltet.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Forekommer der eget bidrag til fradragsberettiget/bortseelsesberettiget, arbejdsgiveradministreret pension, skal beløbet indberettes for perioder i 2017 og senere. Beløb kan indberettes for 2016.</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statsansatte, hvor arbejdsgiver reelt indbetaler det fulde beløb - altså ingen reel egenbetaling - men det fremgår af lønsedlen, at en tredjedel af beløbet betragtes som egenbetaling, da skal denne tredjedel indberettes.</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IndkomstOplysningPersonPersonLøntimerBeløb</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Løntimer er defineret som timer, for hvilke en  arbejdsgiver har udbetalt løn, eller som dækkes af en udbetalt løn, og hvor lønnen er omfattet af oplysningspligten efter skattekontrollovens §7, stk. 1, nr. 1, 1. pkt.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timelønnede omfatter det lønperiodens normale timetal samt timetallet for evt. udbetalt overarbejde.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fastlønnede, funktionærer ol. skal der indberettes timenormen, fx ved månedsansatte på fuld tid 160,33 timer (ugelønnede 37 timer) samt timer for evt. udbetalt overarbejde.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 tid" indberettes altid med 160,33/37 timer pr. måned/uge ("normtid") selvom den fastsatte og faktiske arbejdstid er større eller mindre. Hvis pågældende er ansat på deltid i forhold til normtiden, indberettes en forholdsmæssig andel heraf.</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 indberettes løntimer for kontrollabel arbejdstid i dette felt.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fri telefon.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RestanceOplysningAntal</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RestanceOplysningSum</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51 Felt: 417</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ÅrligSkatteOplysningBeskæftigelsesFradragEnligForsørger</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Ekstra beskæftigelsesfradrag til enlig forsørger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409</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ÅrligSkatteOplysningEjendomsværdiSkatAfdødÆgtefælle</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ÅrligSkatteOplysningEndeligtResultat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ÅrligSkatteOplysningEngangsudbetalinger</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Honorarer, indkomst ved hushjælp, jubilæumsgratiale og fratrædelsesgodtgørelse, gruppelivsforsikring, legater m.m.</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aktier optaget til handel på et reguleret marked/investeringsforeningsbeviser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danske ejendomme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ÅrligSkatteOplysningIndskudPåAlderpension</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ÅrligSkatteOplysningKapitalIndkomstSumNegativ</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negativ kapitalindkomst på årsopgørelsen. Af juridiske grunde må de specifikke beløb i de enkelte felter ikke oplyses.</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ÅrligSkatteOplysningKapitalIndkomstSumPositiv</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positiv kapitalindkomst på årsopgørelsen. Af juridiske grunde må de specifikke beløb i de enkelte felter ikke oplyses.</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ÅrligSkatteOplysningLigningsmæssigtFradragBørneDagplejereStandard</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464</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ÅrligSkatteOplysningLigningsmæssigtFradragMedarbejdendeÆgtefælleSygeArbejdsskade</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ÅrligSkatteOplysningPensionLøbendeUdbetaling</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privattegnede ratepensioner og ophørende livrenter, hvis du er lønmodtager (højest 100.000 kr., inklusiv bidrag til arbejdsgiveradministrerede ordninger).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ratepensioner og ophørende livrenter, hvis du er selvstændig og bruger reglen om loftet på 100.000 kr.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416</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ÅrligSkatteOplysningPrivatDagplejeHushjælp</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ÅrligSkatteOplysningRenteudgiftOffentligGæld</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ÅrligSkatteOplysningStudieStatslånRenteudgiftSum</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renteudgifter til studielån og statsgaranterede studielån.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UDLANDET.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in-vest.beviser.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671</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EJENDOM I UDLANDET.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Formueværdi af fast ejendom.</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 I UDLANDET.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 reallån. pengeinstitutter.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674</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 I UDLANDET.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pengeinstitutter obligationer pantebreve.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673</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ÅrligSkatteOplysningUdenlandskPension</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ÅrligSkatteOplysningUdligningSkat</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ÅrligSkatteOplysningUnderholdBørneBidrag</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ÅrligSkatteOplysningUnderholdsbidrag</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ÅrligSkatteOplysningVirksomhedOrdningIndskudskontoSaldoBeløb</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Opgjort ultimosaldo på indskudkontoen.</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948.</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ÅrligSkatteOplysningVirksomhedOrdningSikkerhedsstillelseBeløb</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er stillet som sikkerhed pr. 10. juni 2014. Efter denne dato gælder andre regler for sikkehedsstillelse.</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960</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6DD7" w:rsidTr="00EE6DD7">
        <w:tblPrEx>
          <w:tblCellMar>
            <w:top w:w="0" w:type="dxa"/>
            <w:bottom w:w="0" w:type="dxa"/>
          </w:tblCellMar>
        </w:tblPrEx>
        <w:tc>
          <w:tcPr>
            <w:tcW w:w="3401" w:type="dxa"/>
          </w:tcPr>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E6DD7" w:rsidRPr="00EE6DD7" w:rsidRDefault="00EE6DD7" w:rsidP="00EE6D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E6DD7" w:rsidRPr="00EE6DD7" w:rsidSect="00EE6DD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DD7" w:rsidRDefault="00EE6DD7" w:rsidP="00EE6DD7">
      <w:pPr>
        <w:spacing w:line="240" w:lineRule="auto"/>
      </w:pPr>
      <w:r>
        <w:separator/>
      </w:r>
    </w:p>
  </w:endnote>
  <w:endnote w:type="continuationSeparator" w:id="0">
    <w:p w:rsidR="00EE6DD7" w:rsidRDefault="00EE6DD7" w:rsidP="00EE6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DD7" w:rsidRDefault="00EE6DD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DD7" w:rsidRPr="00EE6DD7" w:rsidRDefault="00EE6DD7" w:rsidP="00EE6DD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juni 2017</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DD7" w:rsidRDefault="00EE6DD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DD7" w:rsidRDefault="00EE6DD7" w:rsidP="00EE6DD7">
      <w:pPr>
        <w:spacing w:line="240" w:lineRule="auto"/>
      </w:pPr>
      <w:r>
        <w:separator/>
      </w:r>
    </w:p>
  </w:footnote>
  <w:footnote w:type="continuationSeparator" w:id="0">
    <w:p w:rsidR="00EE6DD7" w:rsidRDefault="00EE6DD7" w:rsidP="00EE6D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DD7" w:rsidRDefault="00EE6DD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DD7" w:rsidRPr="00EE6DD7" w:rsidRDefault="00EE6DD7" w:rsidP="00EE6DD7">
    <w:pPr>
      <w:pStyle w:val="Sidehoved"/>
      <w:jc w:val="center"/>
      <w:rPr>
        <w:rFonts w:ascii="Arial" w:hAnsi="Arial" w:cs="Arial"/>
      </w:rPr>
    </w:pPr>
    <w:r w:rsidRPr="00EE6DD7">
      <w:rPr>
        <w:rFonts w:ascii="Arial" w:hAnsi="Arial" w:cs="Arial"/>
      </w:rPr>
      <w:t>Servicebeskrivelse</w:t>
    </w:r>
  </w:p>
  <w:p w:rsidR="00EE6DD7" w:rsidRPr="00EE6DD7" w:rsidRDefault="00EE6DD7" w:rsidP="00EE6DD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DD7" w:rsidRDefault="00EE6DD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DD7" w:rsidRPr="00EE6DD7" w:rsidRDefault="00EE6DD7" w:rsidP="00EE6DD7">
    <w:pPr>
      <w:pStyle w:val="Sidehoved"/>
      <w:jc w:val="center"/>
      <w:rPr>
        <w:rFonts w:ascii="Arial" w:hAnsi="Arial" w:cs="Arial"/>
      </w:rPr>
    </w:pPr>
    <w:r w:rsidRPr="00EE6DD7">
      <w:rPr>
        <w:rFonts w:ascii="Arial" w:hAnsi="Arial" w:cs="Arial"/>
      </w:rPr>
      <w:t>Datastrukturer</w:t>
    </w:r>
  </w:p>
  <w:p w:rsidR="00EE6DD7" w:rsidRPr="00EE6DD7" w:rsidRDefault="00EE6DD7" w:rsidP="00EE6DD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DD7" w:rsidRDefault="00EE6DD7" w:rsidP="00EE6DD7">
    <w:pPr>
      <w:pStyle w:val="Sidehoved"/>
      <w:jc w:val="center"/>
      <w:rPr>
        <w:rFonts w:ascii="Arial" w:hAnsi="Arial" w:cs="Arial"/>
      </w:rPr>
    </w:pPr>
    <w:r>
      <w:rPr>
        <w:rFonts w:ascii="Arial" w:hAnsi="Arial" w:cs="Arial"/>
      </w:rPr>
      <w:t>Data elementer</w:t>
    </w:r>
  </w:p>
  <w:p w:rsidR="00EE6DD7" w:rsidRPr="00EE6DD7" w:rsidRDefault="00EE6DD7" w:rsidP="00EE6DD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CA286F"/>
    <w:multiLevelType w:val="multilevel"/>
    <w:tmpl w:val="520296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DD7"/>
    <w:rsid w:val="0090131E"/>
    <w:rsid w:val="00EE6D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5F86D-D5A5-4446-A509-F1286E21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E6DD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E6DD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E6DD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E6DD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E6DD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E6DD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E6DD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E6DD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E6DD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E6DD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E6DD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E6DD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E6DD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E6DD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E6DD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E6DD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E6DD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E6DD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E6DD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E6DD7"/>
    <w:rPr>
      <w:rFonts w:ascii="Arial" w:hAnsi="Arial" w:cs="Arial"/>
      <w:b/>
      <w:sz w:val="30"/>
    </w:rPr>
  </w:style>
  <w:style w:type="paragraph" w:customStyle="1" w:styleId="Overskrift211pkt">
    <w:name w:val="Overskrift 2 + 11 pkt"/>
    <w:basedOn w:val="Normal"/>
    <w:link w:val="Overskrift211pktTegn"/>
    <w:rsid w:val="00EE6DD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E6DD7"/>
    <w:rPr>
      <w:rFonts w:ascii="Arial" w:hAnsi="Arial" w:cs="Arial"/>
      <w:b/>
    </w:rPr>
  </w:style>
  <w:style w:type="paragraph" w:customStyle="1" w:styleId="Normal11">
    <w:name w:val="Normal + 11"/>
    <w:basedOn w:val="Normal"/>
    <w:link w:val="Normal11Tegn"/>
    <w:rsid w:val="00EE6DD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E6DD7"/>
    <w:rPr>
      <w:rFonts w:ascii="Times New Roman" w:hAnsi="Times New Roman" w:cs="Times New Roman"/>
    </w:rPr>
  </w:style>
  <w:style w:type="paragraph" w:styleId="Sidehoved">
    <w:name w:val="header"/>
    <w:basedOn w:val="Normal"/>
    <w:link w:val="SidehovedTegn"/>
    <w:uiPriority w:val="99"/>
    <w:unhideWhenUsed/>
    <w:rsid w:val="00EE6DD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E6DD7"/>
  </w:style>
  <w:style w:type="paragraph" w:styleId="Sidefod">
    <w:name w:val="footer"/>
    <w:basedOn w:val="Normal"/>
    <w:link w:val="SidefodTegn"/>
    <w:uiPriority w:val="99"/>
    <w:unhideWhenUsed/>
    <w:rsid w:val="00EE6DD7"/>
    <w:pPr>
      <w:tabs>
        <w:tab w:val="center" w:pos="4819"/>
        <w:tab w:val="right" w:pos="9638"/>
      </w:tabs>
      <w:spacing w:line="240" w:lineRule="auto"/>
    </w:pPr>
  </w:style>
  <w:style w:type="character" w:customStyle="1" w:styleId="SidefodTegn">
    <w:name w:val="Sidefod Tegn"/>
    <w:basedOn w:val="Standardskrifttypeiafsnit"/>
    <w:link w:val="Sidefod"/>
    <w:uiPriority w:val="99"/>
    <w:rsid w:val="00EE6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6155</Words>
  <Characters>37548</Characters>
  <Application>Microsoft Office Word</Application>
  <DocSecurity>0</DocSecurity>
  <Lines>312</Lines>
  <Paragraphs>87</Paragraphs>
  <ScaleCrop>false</ScaleCrop>
  <Company>skat</Company>
  <LinksUpToDate>false</LinksUpToDate>
  <CharactersWithSpaces>43616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Ali</dc:creator>
  <cp:keywords/>
  <dc:description/>
  <cp:lastModifiedBy>Abdulla Ali</cp:lastModifiedBy>
  <cp:revision>1</cp:revision>
  <dcterms:created xsi:type="dcterms:W3CDTF">2017-06-12T08:56:00Z</dcterms:created>
  <dcterms:modified xsi:type="dcterms:W3CDTF">2017-06-12T08:57:00Z</dcterms:modified>
</cp:coreProperties>
</file>