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81F"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726A02" w:rsidTr="00726A02">
        <w:tblPrEx>
          <w:tblCellMar>
            <w:top w:w="0" w:type="dxa"/>
            <w:bottom w:w="0" w:type="dxa"/>
          </w:tblCellMar>
        </w:tblPrEx>
        <w:trPr>
          <w:trHeight w:hRule="exact" w:val="113"/>
        </w:trPr>
        <w:tc>
          <w:tcPr>
            <w:tcW w:w="10205" w:type="dxa"/>
            <w:gridSpan w:val="5"/>
            <w:shd w:val="clear" w:color="auto" w:fill="82A0F0"/>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26A02" w:rsidTr="00726A02">
        <w:tblPrEx>
          <w:tblCellMar>
            <w:top w:w="0" w:type="dxa"/>
            <w:bottom w:w="0" w:type="dxa"/>
          </w:tblCellMar>
        </w:tblPrEx>
        <w:trPr>
          <w:trHeight w:val="283"/>
        </w:trPr>
        <w:tc>
          <w:tcPr>
            <w:tcW w:w="10205" w:type="dxa"/>
            <w:gridSpan w:val="5"/>
            <w:tcBorders>
              <w:bottom w:val="single" w:sz="6" w:space="0" w:color="auto"/>
            </w:tcBorders>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0" w:name="_GoBack"/>
            <w:r w:rsidRPr="00726A02">
              <w:rPr>
                <w:rFonts w:ascii="Arial" w:hAnsi="Arial" w:cs="Arial"/>
                <w:b/>
                <w:sz w:val="30"/>
              </w:rPr>
              <w:t>HentSelvSendData</w:t>
            </w:r>
            <w:bookmarkEnd w:id="0"/>
          </w:p>
        </w:tc>
      </w:tr>
      <w:tr w:rsidR="00726A02" w:rsidTr="00726A02">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726A02" w:rsidTr="00726A02">
        <w:tblPrEx>
          <w:tblCellMar>
            <w:top w:w="0" w:type="dxa"/>
            <w:bottom w:w="0" w:type="dxa"/>
          </w:tblCellMar>
        </w:tblPrEx>
        <w:trPr>
          <w:trHeight w:val="283"/>
        </w:trPr>
        <w:tc>
          <w:tcPr>
            <w:tcW w:w="1701" w:type="dxa"/>
            <w:tcBorders>
              <w:top w:val="nil"/>
            </w:tcBorders>
            <w:shd w:val="clear" w:color="auto" w:fill="auto"/>
            <w:vAlign w:val="center"/>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eSkatData</w:t>
            </w:r>
          </w:p>
        </w:tc>
        <w:tc>
          <w:tcPr>
            <w:tcW w:w="3969" w:type="dxa"/>
            <w:tcBorders>
              <w:top w:val="nil"/>
            </w:tcBorders>
            <w:shd w:val="clear" w:color="auto" w:fill="auto"/>
            <w:vAlign w:val="center"/>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Adhoc_Version_1_8</w:t>
            </w:r>
          </w:p>
        </w:tc>
        <w:tc>
          <w:tcPr>
            <w:tcW w:w="1134" w:type="dxa"/>
            <w:tcBorders>
              <w:top w:val="nil"/>
            </w:tcBorders>
            <w:shd w:val="clear" w:color="auto" w:fill="auto"/>
            <w:vAlign w:val="center"/>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699" w:type="dxa"/>
            <w:tcBorders>
              <w:top w:val="nil"/>
            </w:tcBorders>
            <w:shd w:val="clear" w:color="auto" w:fill="auto"/>
            <w:vAlign w:val="center"/>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2011-03-01</w:t>
            </w:r>
          </w:p>
        </w:tc>
        <w:tc>
          <w:tcPr>
            <w:tcW w:w="1699" w:type="dxa"/>
            <w:tcBorders>
              <w:top w:val="nil"/>
            </w:tcBorders>
            <w:shd w:val="clear" w:color="auto" w:fill="auto"/>
            <w:vAlign w:val="center"/>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2018-01-15</w:t>
            </w:r>
          </w:p>
        </w:tc>
      </w:tr>
      <w:tr w:rsidR="00726A02" w:rsidTr="00726A02">
        <w:tblPrEx>
          <w:tblCellMar>
            <w:top w:w="0" w:type="dxa"/>
            <w:bottom w:w="0" w:type="dxa"/>
          </w:tblCellMar>
        </w:tblPrEx>
        <w:trPr>
          <w:trHeight w:val="283"/>
        </w:trPr>
        <w:tc>
          <w:tcPr>
            <w:tcW w:w="10205" w:type="dxa"/>
            <w:gridSpan w:val="5"/>
            <w:shd w:val="clear" w:color="auto" w:fill="D2DCFA"/>
            <w:vAlign w:val="center"/>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26A02" w:rsidTr="00726A02">
        <w:tblPrEx>
          <w:tblCellMar>
            <w:top w:w="0" w:type="dxa"/>
            <w:bottom w:w="0" w:type="dxa"/>
          </w:tblCellMar>
        </w:tblPrEx>
        <w:trPr>
          <w:trHeight w:val="283"/>
        </w:trPr>
        <w:tc>
          <w:tcPr>
            <w:tcW w:w="10205" w:type="dxa"/>
            <w:gridSpan w:val="5"/>
            <w:vAlign w:val="center"/>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Web servicen HentSelvSendData returnerer en række oplysninger af værdi for pengeinstitutters kreditevaluering af private låntagere. En bank kan tilgå servicen såfremt der foreligger et samtykke fra den enkelte borger, samt en videreanvendelsesaftale med SKAT</w:t>
            </w:r>
          </w:p>
        </w:tc>
      </w:tr>
      <w:tr w:rsidR="00726A02" w:rsidTr="00726A02">
        <w:tblPrEx>
          <w:tblCellMar>
            <w:top w:w="0" w:type="dxa"/>
            <w:bottom w:w="0" w:type="dxa"/>
          </w:tblCellMar>
        </w:tblPrEx>
        <w:trPr>
          <w:trHeight w:val="283"/>
        </w:trPr>
        <w:tc>
          <w:tcPr>
            <w:tcW w:w="10205" w:type="dxa"/>
            <w:gridSpan w:val="5"/>
            <w:shd w:val="clear" w:color="auto" w:fill="D2DCFA"/>
            <w:vAlign w:val="center"/>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26A02" w:rsidTr="00726A02">
        <w:tblPrEx>
          <w:tblCellMar>
            <w:top w:w="0" w:type="dxa"/>
            <w:bottom w:w="0" w:type="dxa"/>
          </w:tblCellMar>
        </w:tblPrEx>
        <w:trPr>
          <w:trHeight w:val="283"/>
        </w:trPr>
        <w:tc>
          <w:tcPr>
            <w:tcW w:w="10205" w:type="dxa"/>
            <w:gridSpan w:val="5"/>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web servicens formål at samle og levere en række informationer fra flere interne systemer i Skatteministeriet. Det drejer sig specifikt om henholdsvis indkomstoplysninger og skatteoplysninger for en given borger identificeret ved et CPR-nummer.</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modtager henholdsvis en SamtykkeÅrsagKode og en SamtykkeÅrsagNøgle, et VidereanvendelseAftaleNummer, et VirksomhedCVRNummer, der identificerer det enkelte pengeinstitut, samt et PersonCPRNummer, der identificerer den borger, der har givet samtykke til udveksling af oplysninger.</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returnerer grupper af oplysninger fra to forskellige web services: Indkomstoplysninger fra IndkomstOplysningPersonHent og skatteoplysninger fra ÅrligSkatteOplysningHent. </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returnerer grupper af oplysninger fra tre forskellige web services: Indkomstoplysninger fra IndkomstOplysningPersonHent, skatteoplysninger fra ÅrligSkatteOplysningHent og restanceoplysninger fra RestanceOplysningHent. </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relation til indkomstoplysninger hentes alle indberetninger med en lønperiode, der ligger indenfor de sidste 3 måneder. I relation til skatteoplysninger hentes udvalgte data fra den seneste årsopgørelse samt en kopi af årsopgørelsen i PDF format.</w:t>
            </w:r>
          </w:p>
        </w:tc>
      </w:tr>
      <w:tr w:rsidR="00726A02" w:rsidTr="00726A02">
        <w:tblPrEx>
          <w:tblCellMar>
            <w:top w:w="0" w:type="dxa"/>
            <w:bottom w:w="0" w:type="dxa"/>
          </w:tblCellMar>
        </w:tblPrEx>
        <w:trPr>
          <w:trHeight w:val="283"/>
        </w:trPr>
        <w:tc>
          <w:tcPr>
            <w:tcW w:w="10205" w:type="dxa"/>
            <w:gridSpan w:val="5"/>
            <w:shd w:val="clear" w:color="auto" w:fill="D2DCFA"/>
            <w:vAlign w:val="center"/>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726A02" w:rsidTr="00726A02">
        <w:tblPrEx>
          <w:tblCellMar>
            <w:top w:w="0" w:type="dxa"/>
            <w:bottom w:w="0" w:type="dxa"/>
          </w:tblCellMar>
        </w:tblPrEx>
        <w:trPr>
          <w:trHeight w:val="283"/>
        </w:trPr>
        <w:tc>
          <w:tcPr>
            <w:tcW w:w="10205" w:type="dxa"/>
            <w:gridSpan w:val="5"/>
            <w:shd w:val="clear" w:color="auto" w:fill="FFFFFF"/>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Regler for servicestruktur ****</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Nedenstående dataelement, kan ikke benyttes, der leveres "null" data.</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IndkomstOplysningPersonVærdiAfMultimediebeskatning</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IndkomstOplysningPersonBruttoIndkomstBeløb</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Multimediebeskatningen udgik fra eIndkomst-data fra 31.12 2011.</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Bruttoindkomstbeløb udgik pr. 1. 1. 2017. Uofficielt kan arbejdsgivere dog stadig indberette data frem til 1. juni.</w:t>
            </w:r>
          </w:p>
        </w:tc>
      </w:tr>
      <w:tr w:rsidR="00726A02" w:rsidTr="00726A02">
        <w:tblPrEx>
          <w:tblCellMar>
            <w:top w:w="0" w:type="dxa"/>
            <w:bottom w:w="0" w:type="dxa"/>
          </w:tblCellMar>
        </w:tblPrEx>
        <w:trPr>
          <w:trHeight w:val="283"/>
        </w:trPr>
        <w:tc>
          <w:tcPr>
            <w:tcW w:w="10205" w:type="dxa"/>
            <w:gridSpan w:val="5"/>
            <w:shd w:val="clear" w:color="auto" w:fill="D2DCFA"/>
            <w:vAlign w:val="center"/>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726A02" w:rsidTr="00726A02">
        <w:tblPrEx>
          <w:tblCellMar>
            <w:top w:w="0" w:type="dxa"/>
            <w:bottom w:w="0" w:type="dxa"/>
          </w:tblCellMar>
        </w:tblPrEx>
        <w:trPr>
          <w:trHeight w:val="283"/>
        </w:trPr>
        <w:tc>
          <w:tcPr>
            <w:tcW w:w="10205" w:type="dxa"/>
            <w:gridSpan w:val="5"/>
            <w:shd w:val="clear" w:color="auto" w:fill="FFFFFF"/>
            <w:vAlign w:val="center"/>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726A02" w:rsidTr="00726A02">
        <w:tblPrEx>
          <w:tblCellMar>
            <w:top w:w="0" w:type="dxa"/>
            <w:bottom w:w="0" w:type="dxa"/>
          </w:tblCellMar>
        </w:tblPrEx>
        <w:trPr>
          <w:trHeight w:val="283"/>
        </w:trPr>
        <w:tc>
          <w:tcPr>
            <w:tcW w:w="10205" w:type="dxa"/>
            <w:gridSpan w:val="5"/>
            <w:shd w:val="clear" w:color="auto" w:fill="FFFFFF"/>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HentSelvSendData_I</w:t>
            </w:r>
          </w:p>
        </w:tc>
      </w:tr>
      <w:tr w:rsidR="00726A02" w:rsidTr="00726A02">
        <w:tblPrEx>
          <w:tblCellMar>
            <w:top w:w="0" w:type="dxa"/>
            <w:bottom w:w="0" w:type="dxa"/>
          </w:tblCellMar>
        </w:tblPrEx>
        <w:trPr>
          <w:trHeight w:val="283"/>
        </w:trPr>
        <w:tc>
          <w:tcPr>
            <w:tcW w:w="10205" w:type="dxa"/>
            <w:gridSpan w:val="5"/>
            <w:shd w:val="clear" w:color="auto" w:fill="FFFFFF"/>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SamtykkeÅrsagKode</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SamtykkeÅrsagNøgle</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VidereanvendelseAftaleNummer</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tc>
      </w:tr>
      <w:tr w:rsidR="00726A02" w:rsidTr="00726A02">
        <w:tblPrEx>
          <w:tblCellMar>
            <w:top w:w="0" w:type="dxa"/>
            <w:bottom w:w="0" w:type="dxa"/>
          </w:tblCellMar>
        </w:tblPrEx>
        <w:trPr>
          <w:trHeight w:val="283"/>
        </w:trPr>
        <w:tc>
          <w:tcPr>
            <w:tcW w:w="10205" w:type="dxa"/>
            <w:gridSpan w:val="5"/>
            <w:shd w:val="clear" w:color="auto" w:fill="FFFFFF"/>
            <w:vAlign w:val="center"/>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726A02" w:rsidTr="00726A02">
        <w:tblPrEx>
          <w:tblCellMar>
            <w:top w:w="0" w:type="dxa"/>
            <w:bottom w:w="0" w:type="dxa"/>
          </w:tblCellMar>
        </w:tblPrEx>
        <w:trPr>
          <w:trHeight w:val="283"/>
        </w:trPr>
        <w:tc>
          <w:tcPr>
            <w:tcW w:w="10205" w:type="dxa"/>
            <w:gridSpan w:val="5"/>
            <w:shd w:val="clear" w:color="auto" w:fill="FFFFFF"/>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HentSelvSendData_O</w:t>
            </w:r>
          </w:p>
        </w:tc>
      </w:tr>
      <w:tr w:rsidR="00726A02" w:rsidTr="00726A02">
        <w:tblPrEx>
          <w:tblCellMar>
            <w:top w:w="0" w:type="dxa"/>
            <w:bottom w:w="0" w:type="dxa"/>
          </w:tblCellMar>
        </w:tblPrEx>
        <w:trPr>
          <w:trHeight w:val="283"/>
        </w:trPr>
        <w:tc>
          <w:tcPr>
            <w:tcW w:w="10205" w:type="dxa"/>
            <w:gridSpan w:val="5"/>
            <w:shd w:val="clear" w:color="auto" w:fill="FFFFFF"/>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IndkomstOplysningPerson *</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IndkomstOplysningerDetaljer *</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IndberetningOplysningListe *</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IndberetningOplysning *</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Indberetter *</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LønperiodeListe *</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Lønperiode *</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IndberetningIdentifikator</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AngivelsePeriodeFra</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AngivelsePeriodeTil</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(DispositionDato)</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BlanketOplysninger *</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(IndkomstOplysningPersonASkatUdenLønindeholdelseProcent)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(IndkomstOplysningPersonAndrePersonalegoderOverstigerBundgrænseBeløb)</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(IndkomstOplysningPersonAndrePersonalegoderUdenBundgrænseBeløb)</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IndkomstOplysningPersonIndkomstType</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(IndkomstOplysningPersonKode68)</w:t>
            </w:r>
            <w:r>
              <w:rPr>
                <w:rFonts w:ascii="Arial" w:hAnsi="Arial" w:cs="Arial"/>
                <w:sz w:val="18"/>
              </w:rPr>
              <w:tab/>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(IndkomstOplysningPersonIndberetningsart)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(IndkomstOplysningPersonReferenceIdentifikation)</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(IndkomstOplysningPersonForBagudLøn)</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(IndkomstOplysningPersonRettelseTidligereIndberetning)</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(IndkomstOplysningPersonTilbageførselMarkering)</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(IndkomstOplysningPersonSkattefriRejseBefordringsgodtgørelse)</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(IndkomstOplysningPersonAIndkomstTilAMBidragBeløb)</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(IndkomstOplysningPersonAIndkomstIkkeTilAMBidragBeløb)</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(IndkomstOplysningPersonIndeholdtASkatBeløb)</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(IndkomstOplysningPersonIndeholdtAMBidragBeløb)</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(IndkomstOplysningPersonVærdiAfFriBilTilRådighed)</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(IndkomstOplysningPersonBIndkomstTilAMBidragBeløb)</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(IndkomstOplysningPersonBIndkomstIkkeTilAMBidragBeløb)</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(IndkomstOplysningPersonATPSats)</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(IndkomstOplysningPersonATPBidragBeløb)</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(IndkomstOplysningPersonBruttoIndkomstBeløb)</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(IndkomstOplysningPersonVærdiAfMultimediebeskatning)</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(IndkomstOplysningPersonVærdiAfFriTelefon)</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(IndkomstOplysningPersonIndeholdtForskudsskatBeløb)</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(IndkomstOplysningPersonPersonLøntimerBeløb)</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(IndkomstOplysningPersonBruttoFeriepengeBeløb)</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(IndkomstOplysningPersonLønmodtagerPensionsandel)</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SkatteOplysninger *</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(ÅrligSkatteOplysningStruktur)</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SlutOpgørelse *</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SlutOpgørelseFilIndhold</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SlutOpgørelseFilType</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SlutOpgørelseFilStørrelse</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RestanceOplysning *</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RestanceOplysningSum</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RestanceOplysningAntal</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26A02" w:rsidTr="00726A02">
        <w:tblPrEx>
          <w:tblCellMar>
            <w:top w:w="0" w:type="dxa"/>
            <w:bottom w:w="0" w:type="dxa"/>
          </w:tblCellMar>
        </w:tblPrEx>
        <w:trPr>
          <w:trHeight w:val="283"/>
        </w:trPr>
        <w:tc>
          <w:tcPr>
            <w:tcW w:w="10205" w:type="dxa"/>
            <w:gridSpan w:val="5"/>
            <w:shd w:val="clear" w:color="auto" w:fill="FFFFFF"/>
            <w:vAlign w:val="center"/>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726A02" w:rsidTr="00726A02">
        <w:tblPrEx>
          <w:tblCellMar>
            <w:top w:w="0" w:type="dxa"/>
            <w:bottom w:w="0" w:type="dxa"/>
          </w:tblCellMar>
        </w:tblPrEx>
        <w:trPr>
          <w:trHeight w:val="283"/>
        </w:trPr>
        <w:tc>
          <w:tcPr>
            <w:tcW w:w="10205" w:type="dxa"/>
            <w:gridSpan w:val="5"/>
            <w:shd w:val="clear" w:color="auto" w:fill="FFFFFF"/>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HentSelvSendData_F</w:t>
            </w:r>
          </w:p>
        </w:tc>
      </w:tr>
      <w:tr w:rsidR="00726A02" w:rsidTr="00726A02">
        <w:tblPrEx>
          <w:tblCellMar>
            <w:top w:w="0" w:type="dxa"/>
            <w:bottom w:w="0" w:type="dxa"/>
          </w:tblCellMar>
        </w:tblPrEx>
        <w:trPr>
          <w:trHeight w:val="283"/>
        </w:trPr>
        <w:tc>
          <w:tcPr>
            <w:tcW w:w="10205" w:type="dxa"/>
            <w:gridSpan w:val="5"/>
            <w:shd w:val="clear" w:color="auto" w:fill="FFFFFF"/>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(SamtykkeÅrsagKode)</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(VidereanvendelseAftaleNummer)</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tc>
      </w:tr>
      <w:tr w:rsidR="00726A02" w:rsidTr="00726A02">
        <w:tblPrEx>
          <w:tblCellMar>
            <w:top w:w="0" w:type="dxa"/>
            <w:bottom w:w="0" w:type="dxa"/>
          </w:tblCellMar>
        </w:tblPrEx>
        <w:trPr>
          <w:trHeight w:val="283"/>
        </w:trPr>
        <w:tc>
          <w:tcPr>
            <w:tcW w:w="10205" w:type="dxa"/>
            <w:gridSpan w:val="5"/>
            <w:shd w:val="clear" w:color="auto" w:fill="D2DCFA"/>
            <w:vAlign w:val="center"/>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726A02" w:rsidTr="00726A02">
        <w:tblPrEx>
          <w:tblCellMar>
            <w:top w:w="0" w:type="dxa"/>
            <w:bottom w:w="0" w:type="dxa"/>
          </w:tblCellMar>
        </w:tblPrEx>
        <w:trPr>
          <w:trHeight w:val="283"/>
        </w:trPr>
        <w:tc>
          <w:tcPr>
            <w:tcW w:w="10205" w:type="dxa"/>
            <w:gridSpan w:val="5"/>
            <w:shd w:val="clear" w:color="auto" w:fill="FFFFFF"/>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Indkomstoplysninger fundet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er inkluderet Indkomstoplysninger i svaret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1010</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Ingen Indkomstoplysninger på personen</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 xml:space="preserve">Der findes ingen indkomstoplysninger for den pågældende person.  </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1011</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Afhentning af Indkomstoplysninger fejlede</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Hentning af indkomstoplysninger fejlede pga. netværksproblemer eller lign. Det har ikke været muligt at konstatere om der findes oplysninger eller ej.</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1910</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Skatteoplysninger fundet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er inkluderet Skatteoplysninger i svaret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1020</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Ingen Skatteoplysninger på personen</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 xml:space="preserve">Der findes ingen Skatteoplysninger for den pågældende person.  </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1021</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Skatteoplysninger leveres ikke på personen pga. uskiftet bo</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Skatteoplysninger leveres ikke på personen pga. uskiftet bo</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1022</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Afhentning af Skatteoplysninger fejlede</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Hentning af Skatteoplysninger fejlede pga. netværksproblemer eller lign.  Det har ikke været muligt at konstatere om der findes oplysninger eller ej.</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1920</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Årsopgørelse(PDF) fundet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er inkluderet Årsopgørelse(PDF) oplysninger i svaret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1030</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Ingen Årsopgørelse(PDF) på personen</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 xml:space="preserve">Der findes ingen Årsopgørelse(PDF) for den pågældende person.  </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1031</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Afhentning af Årsopgørelse(PDF) fejlede</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Hentning af Årsopgørelse(PDF) fejlede pga. netværksproblemer eller lign. Det har ikke været muligt at konstatere om der findes oplysninger eller ej.</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1930</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Restanceoplysninger fundet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er inkluderet Restanceoplysninger i svaret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1040</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Ingen Restanceoplysninger på personen</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 xml:space="preserve">Der findes ingen Restanceoplysninger for den pågældende person.  </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1041</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Afhentning af Restanceoplysninger fejlede</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Hentning af Restanceoplysninger fejlede pga. netværksproblemer eller lign. Det har ikke været muligt at konstatere om der findes oplysninger eller ej.</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1940</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Ingen aftale fundet (VidereanvendelseAftaleNummer eksisterer ikke)</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der findes en aftale med det modtagede "VidereanvendelseAftaleIdentifikator" for det aktuelle CVRnr.</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1301</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Fejl / advis: </w:t>
            </w:r>
            <w:r>
              <w:rPr>
                <w:rFonts w:ascii="Arial" w:hAnsi="Arial" w:cs="Arial"/>
                <w:sz w:val="18"/>
              </w:rPr>
              <w:tab/>
              <w:t>Aftale er ikke gyldig (VidereanvendelseAftaleNummer ikke gyldig)</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aftalens gyldighedsperiode er valid, dvs. at den aktuelle tid er imellem start- og slut-datoerne for aftalen.</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1302</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Samtykke findes ikke</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kombinationen (CVR, aftalenr., ÅrsagKode, ÅrsagIdentikator samt CPRNR) peger på et afgivet samtykke</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1303</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Samtykke er ikke gyldigt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det aktuelle Samtykke har en gyldighedsperiode der er valid, dvs. at den aktuelle tid er imellem start- og slut-datoerne for Samtykket.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1304</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Certifikat er ikke gyldigt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checkes på at Issuer er korrekt, at certifikatet ikke er spærret eller udløbet. (Bemærk at der i forbindelse med verifikation af certifikat og sikkerhedspolicies også kan returneres en SOAP Fault, hvis sikkerhedskravene ikke er opfyldte)</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1305</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CVR nummer i certifikat stemmer ikke overens med CVR nummer i aftale</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CVRnr fra det aktuelle certifikat matcher aftalens CVRnr. samt det modtagede CVRnr.</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1306</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Data er allerede hentet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kombinationen (CVR, aftalenr., ÅrsagKode, ÅrsagIdentikator samt CPRNR) peger på et afgivet samtykke og at dette Samtykke ikke allerede er blevet hentet.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1307</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Samtykket er ugyldiggjort af borgeren</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Borgeren har ugyldiggjort sit samtykke, inden data er fremsendt.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1308</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Input data ikke gyldige</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Format check på input-data som supplement til skema-valideringen</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1309</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Borgeren har flere end 10 ejendomme</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Borgeren har flere end 10 ejendomme</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1310</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Systemfejl i SendData Applikationen</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er opstået en systemfejl i SendData applikationen, som betyder at det ikke er muligt at gennemføre transaktionen</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1900</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Service Lukket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SendData applikationen er lukket og kan ikke behandle modtagne transaktioner. Dette er en kontrolleret lukning af applikationen</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1901</w:t>
            </w:r>
          </w:p>
        </w:tc>
      </w:tr>
      <w:tr w:rsidR="00726A02" w:rsidRPr="00726A02" w:rsidTr="00726A02">
        <w:tblPrEx>
          <w:tblCellMar>
            <w:top w:w="0" w:type="dxa"/>
            <w:bottom w:w="0" w:type="dxa"/>
          </w:tblCellMar>
        </w:tblPrEx>
        <w:trPr>
          <w:trHeight w:val="283"/>
        </w:trPr>
        <w:tc>
          <w:tcPr>
            <w:tcW w:w="10205" w:type="dxa"/>
            <w:gridSpan w:val="5"/>
            <w:shd w:val="clear" w:color="auto" w:fill="D2DCFA"/>
            <w:vAlign w:val="center"/>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726A02">
              <w:rPr>
                <w:rFonts w:ascii="Arial" w:hAnsi="Arial" w:cs="Arial"/>
                <w:b/>
                <w:sz w:val="18"/>
                <w:lang w:val="en-US"/>
              </w:rPr>
              <w:lastRenderedPageBreak/>
              <w:t>Referencer fra use case(s)</w:t>
            </w:r>
          </w:p>
        </w:tc>
      </w:tr>
      <w:tr w:rsidR="00726A02" w:rsidTr="00726A02">
        <w:tblPrEx>
          <w:tblCellMar>
            <w:top w:w="0" w:type="dxa"/>
            <w:bottom w:w="0" w:type="dxa"/>
          </w:tblCellMar>
        </w:tblPrEx>
        <w:trPr>
          <w:trHeight w:val="283"/>
        </w:trPr>
        <w:tc>
          <w:tcPr>
            <w:tcW w:w="10205" w:type="dxa"/>
            <w:gridSpan w:val="5"/>
            <w:shd w:val="clear" w:color="auto" w:fill="FFFFFF"/>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"Indsaml Personoplysninger"</w:t>
            </w:r>
          </w:p>
        </w:tc>
      </w:tr>
    </w:tbl>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26A02" w:rsidSect="00726A02">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26A02" w:rsidTr="00726A02">
        <w:tblPrEx>
          <w:tblCellMar>
            <w:top w:w="0" w:type="dxa"/>
            <w:bottom w:w="0" w:type="dxa"/>
          </w:tblCellMar>
        </w:tblPrEx>
        <w:trPr>
          <w:trHeight w:hRule="exact" w:val="113"/>
        </w:trPr>
        <w:tc>
          <w:tcPr>
            <w:tcW w:w="10205" w:type="dxa"/>
            <w:shd w:val="clear" w:color="auto" w:fill="D2DCF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26A02" w:rsidTr="00726A02">
        <w:tblPrEx>
          <w:tblCellMar>
            <w:top w:w="0" w:type="dxa"/>
            <w:bottom w:w="0" w:type="dxa"/>
          </w:tblCellMar>
        </w:tblPrEx>
        <w:tc>
          <w:tcPr>
            <w:tcW w:w="10205" w:type="dxa"/>
            <w:vAlign w:val="center"/>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ÅrligSkatteOplysningStruktur</w:t>
            </w:r>
          </w:p>
        </w:tc>
      </w:tr>
      <w:tr w:rsidR="00726A02" w:rsidTr="00726A02">
        <w:tblPrEx>
          <w:tblCellMar>
            <w:top w:w="0" w:type="dxa"/>
            <w:bottom w:w="0" w:type="dxa"/>
          </w:tblCellMar>
        </w:tblPrEx>
        <w:tc>
          <w:tcPr>
            <w:tcW w:w="10205" w:type="dxa"/>
            <w:vAlign w:val="center"/>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ÅrligSkatteOplysningIndkomstÅr</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 *</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(ÅrligSkatteOplysningSkattepligtigIndkomst)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IndkomstGruppe *</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(ÅrligSkatteOplysningPersonligIndkomst)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IndkomstDetaljer *</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(ÅrligSkatteOplysningLønIndkomst)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(ÅrligSkatteOplysningPensionDagpengeStipendie)</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(ÅrligSkatteOplysningPensionLøbendeUdbetaling)</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(ÅrligSkatteOplysningKapitalPensionBidrag)</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(ÅrligSkatteOplysningResultatAfVirksomhed)</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(ÅrligSkatteOplysningEngangsudbetalinger)</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(ÅrligSkatteOplysningPrivatDagplejeHushjælp)</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(ÅrligSkatteOplysningUnderholdsbidrag)</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(ÅrligSkatteOplysningUdenlandskPersonligIndkomst)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(ÅrligSkatteOplysningUdenlandskPersonligIndkomstGammelLempelse)</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(ÅrligSkatteOplysningUdenlandskPersonligIndkomstHalvLempelse)</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(ÅrligSkatteOplysningUdenlandskPension)</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(ÅrligSkatteOplysningFradragIPersonligIndkomst)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(ÅrligSkatteOplysningIndskudPåAlderpension)</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KapitalIndkomstGruppe *</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(ÅrligSkatteOplysningKapitalIndkomst)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(ÅrligSkatteOplysningKapitalIndkomstSumPositiv)</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(ÅrligSkatteOplysningKapitalIndkomstSumNegativ)</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KapitalIndkomstDetaljer *</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(ÅrligSkatteOplysningRenteIndtægt)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(ÅrligSkatteOplysningNettoLejeIndtægt)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(ÅrligSkatteOplysningRealkreditinstitutRenteudgift)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(ÅrligSkatteOplysningPengeinstitutRenteudgift)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(ÅrligSkatteOplysningStudieStatslånRenteudgiftSum)</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(ÅrligSkatteOplysningRenteudgiftOffentligGæld)</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LigningsmæssigtFradragGruppe *</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(ÅrligSkatteOplysningLigningsmæssigtFradrag)</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LigningsmæssigtFradragDetaljer *</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(ÅrligSkatteOplysningBefordring)</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(ÅrligSkatteOplysningArbejdsløshedsforsikringBidrag)</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(ÅrligSkatteOplysningØvrigeLønmodtagerudgifter)</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(ÅrligSkatteOplysningFagligtKontingent)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(ÅrligSkatteOplysningUnderholdBørneBidrag)</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(ÅrligSkatteOplysningBeskæftigelsesFradragEnligForsørger)</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(ÅrligSkatteOplysningLigningsmæssigtFradragBørneDagplejereStandard)</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(ÅrligSkatteOplysningLigningsmæssigtFradragMedarbejdendeÆgtefælleSygeArbejdsskade)</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Formue *</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FormueGruppe *</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(ÅrligSkatteOplysningUdenlandskFormue)</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(ÅrligSkatteOplysningIndenlandskFormue)</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IndenlandskFormueDetaljer *</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(ÅrligSkatteOplysningIndenlandskIndeståendePengeinstitut)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(ÅrligSkatteOplysningIndenlandskEjendomsværdi)</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(ÅrligSkatteOplysningIndenlandskGæld)</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(ÅrligSkatteOplysningIndenlandskAktieBevisKursværdi)</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UdenlandskFormueDetaljer *</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(ÅrligSkatteOplysningUdenlandskIndeståendePengeinstitut)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(ÅrligSkatteOplysningUdenlandskFormueværdiFastEjendom)</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(ÅrligSkatteOplysningUdenlandskGæld)</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(ÅrligSkatteOplysningUdenlandskAktieBevisKursværdi)</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BeregnetSkat *</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(ÅrligSkatteOplysningBeregnetSkat)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BeregnetSkatDetaljer *</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(ÅrligSkatteOplysningBundSkat)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(ÅrligSkatteOplysningMellemSkat)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(ÅrligSkatteOplysningUdligningSkat)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(ÅrligSkatteOplysningTopSkat)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(ÅrligSkatteOplysningKommuneKirkeSkat)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(ÅrligSkatteOplysningEjendomsværdiSkat)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(ÅrligSkatteOplysningEjendomsværdiSkatAfdødÆgtefælle)</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(ÅrligSkatteOplysningSkatteTillæg)</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(ÅrligSkatteOplysningSundhedsBidrag)</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(ÅrligSkatteOplysningKommunalIndkomstSkat)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(ÅrligSkatteOplysningForskerSkat)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(ÅrligSkatteOplysningRenteForSentIndbetaltSkatBeløb)</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AktieIndkomst *</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(ÅrligSkatteOplysningSamletAktieIndkomst)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AktieIndkomstDetaljer *</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(ÅrligSkatteOplysningIndenlandskAktieIndkomst)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(ÅrligSkatteOplysningUdenlandskAktieIndkomst)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ForskerIndkomst *</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(ÅrligSkatteOplysningForskerIndkomst)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(ÅrligSkatteOplysningForskerIndkomstUdenAMBidrag)</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ArbejdsmarkedsBidrag *</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(ÅrligSkatteOplysningArbejdsmarkedsBidrag)</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SærligPensionsBidrag *</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(ÅrligSkatteOplysningSærligPensionsBidrag)</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EndeligtResultat *</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(ÅrligSkatteOplysningEndeligtResultat)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EndeligtResultatDetaljer *</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(ÅrligSkatteOplysningRestSkat)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(ÅrligSkatteOplysningOverskydendeSkat)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VirksomhedOrdning *</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(ÅrligSkatteOplysningVirksomhedOrdningIndskudskontoSaldoBeløb)</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(ÅrligSkatteOplysningVirksomhedOrdningSikkerhedsstillelseBeløb)</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EjendomOplysningListe *</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EjendomOplysning *</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(EjendomEjerskabStartdato)</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(KommuneNummer)</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(EjendomNummer)</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(EjendomAngivelseEjerandel) </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PersonKontrolOplysning *</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GældRealkreditinstitut *</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GældRealkreditinstitutValg *</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ÅrligSkatteOplysningGældRealkreditinstitutBankRegistreringsnummer</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ÅrligSkatteOplysningGældRealkreditinstitutVirksomhedSEnummer</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(ÅrligSkatteOplysningGældRealkreditinstitutRestBeløb)</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(ÅrligSkatteOplysningGældRealkreditinstitutRestLøbetid)</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GældØvrige *</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GældØvrigeValg *</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ÅrligSkatteOplysningGældØvrigeBankRegistreringsnummer</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ÅrligSkatteOplysningGældØvrigeVirksomhedSEnummer</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(ÅrligSkatteOplysningGældØvrigeRestBeløb)</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(ÅrligSkatteOplysningGældØvrigeRestLøbetid)</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GældStudielån *</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GældStudielånValg *</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ÅrligSkatteOplysningGældStudielånBankRegistreringsnummer</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ÅrligSkatteOplysningGældStudielånVirksomhedSEnummer</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(ÅrligSkatteOplysningGældStudielånRestBeløb)</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(ÅrligSkatteOplysningGældStudielånRestLøbetid)</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GældForsikringPension *</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GældForsikringPensionValg *</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ÅrligSkatteOplysningGældForsikringPensionBankRegistreringsnummer</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ÅrligSkatteOplysningGældForsikringPensionVirksomhedSEnummer</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(ÅrligSkatteOplysningGældForsikringPensionRestBeløb)</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(ÅrligSkatteOplysningGældForsikringPensionRestLøbetid)</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GældBank *</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GældBankValg *</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ÅrligSkatteOplysningGældBankBankRegistreringsnummer</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ÅrligSkatteOplysningGældBankVirksomhedSEnummer</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(ÅrligSkatteOplysningGældBankRestBeløb)</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(ÅrligSkatteOplysningGældBankRestLøbetid)</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26A02" w:rsidTr="00726A02">
        <w:tblPrEx>
          <w:tblCellMar>
            <w:top w:w="0" w:type="dxa"/>
            <w:bottom w:w="0" w:type="dxa"/>
          </w:tblCellMar>
        </w:tblPrEx>
        <w:tc>
          <w:tcPr>
            <w:tcW w:w="10205" w:type="dxa"/>
            <w:shd w:val="clear" w:color="auto" w:fill="D2DCFA"/>
            <w:vAlign w:val="center"/>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726A02" w:rsidTr="00726A02">
        <w:tblPrEx>
          <w:tblCellMar>
            <w:top w:w="0" w:type="dxa"/>
            <w:bottom w:w="0" w:type="dxa"/>
          </w:tblCellMar>
        </w:tblPrEx>
        <w:tc>
          <w:tcPr>
            <w:tcW w:w="10205" w:type="dxa"/>
            <w:shd w:val="clear" w:color="auto" w:fill="FFFFFF"/>
            <w:vAlign w:val="center"/>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 ÅrligSkatteOplysningIndkomstÅr = 2017 samt 2016, gælder at: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ÅrligSkatteOplysningMellemSkat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ÅrligSkatteOplysningSærligPensionsBidrag</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ÅrligSkatteOplysningForskerIndkomstUdenAMBidrag</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ÅrligSkatteOplysningKapitalPensionBidrag</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ÅrligSkatteOplysningUdenlandskPersonligIndkomstGammelLempelse</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ÅrligSkatteOplysningUdenlandskPersonligIndkomstHalvLempelse</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ÅrligSkatteOplysningEjendomsværdiSkatAfdødÆgtefælle</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VirksomhedOrdningIndskudskontoSaldoBeløb</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VirksomhedOrdningSikkerhedsstillelseBeløb</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ikke benyttes. Dvs. Værdien af felterne er sat til 0 (nul).</w:t>
            </w:r>
          </w:p>
        </w:tc>
      </w:tr>
    </w:tbl>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26A02" w:rsidSect="00726A02">
          <w:headerReference w:type="default" r:id="rId13"/>
          <w:footerReference w:type="default" r:id="rId14"/>
          <w:pgSz w:w="11906" w:h="16838"/>
          <w:pgMar w:top="567" w:right="567" w:bottom="567" w:left="1134" w:header="283" w:footer="708" w:gutter="0"/>
          <w:cols w:space="708"/>
          <w:docGrid w:linePitch="360"/>
        </w:sectPr>
      </w:pP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726A02" w:rsidTr="00726A02">
        <w:tblPrEx>
          <w:tblCellMar>
            <w:top w:w="0" w:type="dxa"/>
            <w:bottom w:w="0" w:type="dxa"/>
          </w:tblCellMar>
        </w:tblPrEx>
        <w:trPr>
          <w:tblHeader/>
        </w:trPr>
        <w:tc>
          <w:tcPr>
            <w:tcW w:w="3401" w:type="dxa"/>
            <w:shd w:val="clear" w:color="auto" w:fill="D2DCFA"/>
            <w:vAlign w:val="center"/>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AngivelsePeriodeFra</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i en periode. AngivelsePeriodeFra udtrykker sammen med AngivelsePeriodeTil en kalenderperiode, eksempelvis en lønperiode.</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eller flere kalenderperioder udtrykt med AngivelsePeriodeFra og AngivelsePeriodeTil kan specificere de oplysninger, som indgår i den kalenderperiode, som er udtrykt med AngivelseGyldigFra og AngivelseGyldigTil. AngivelsePeriodeFra indberettes kun indenfor en begrænset del af told-, skatte- og afgiftslovgivningen.</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AngivelsePeriodeTil</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i en periode. AngivelsePeriodeTil udtrykker sammen med AngivelsePeriodeFra en kalenderperiode, eksempelvis en lønperiode.</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eller flere kalenderperioder udtrykt med AngivelsePeriodeFra og AngivelsePeriodeTil kan specificere de oplysninger, som indgår i den kalenderperiode, som er udtrykt med AngivelseGyldigFra og AngivelseGyldigTil. AngivelsePeriodeTil indberettes kun indenfor en begrænset del af told-, skatte- og afgiftslovgivningen.</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DispositionDato</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beløbet er til disposition.</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EjendomAngivelseEjerandel</w:t>
            </w:r>
          </w:p>
        </w:tc>
        <w:tc>
          <w:tcPr>
            <w:tcW w:w="170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af ejendomsværdi.</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735</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EjendomEjerskabStartdato</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ejerskab over pågældende ejendom</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EjendomNummer</w:t>
            </w:r>
          </w:p>
        </w:tc>
        <w:tc>
          <w:tcPr>
            <w:tcW w:w="170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6-cifret identifikation af en ejendom i BBR-registreret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IndberetningIdentifikator</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integer</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totalDigits: 18</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lastRenderedPageBreak/>
              <w:t>minInclusive: 0</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 virksomheds eget ID på en indberetning.</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IndkomstOplysningPersonAIndkomstIkkeTilAMBidragBeløb</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A-indkomst, hvoraf der ikke skal betales AM-bidrag</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Sociale pensioner, lovpligtige syge- og barselsdagpenge, udbetalinger fra A-kasse, uddannelsesydelser, 1. og 2. ledighedsdag udbetalt af arbejdsgiver, strejke- og lockoutgodtgørelse, udbetalinger fra pensionsinstitutter, samt andre udbetalinger, hvoraf der ikke skal betales AM-bidrag. Bidrag til arbejdsgiveradministrerede pensionsordninger, herunder ATP, skal ikke medregnes i beløbet.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IndkomstOplysningPersonAIndkomstTilAMBidragBeløb</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AM-indkomst, hvoraf der skal betales arbejdsmarkedsbidrag (AM-bidrag)</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honorarer mv. herunder feriepenge, løn under sygdom og barsel, løntilskud af enhver art, vederlag til medlemmer af bestyrelser, udvalg mv. samt pensionslignende ydelser til tidligere ansatte.</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Jubilæumsgratiale mv. angives kun i type nr. 0069-0071  Bidrag til arbejdsgiveradministrerede pensionsordninger, herunder ATP, skal ikke medregnes i beløbet.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IndkomstOplysningPersonASkatUdenLønindeholdelseProcent</w:t>
            </w:r>
          </w:p>
        </w:tc>
        <w:tc>
          <w:tcPr>
            <w:tcW w:w="170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A-skatte procent uden lønindeholdelse</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IndkomstOplysningPersonATPBidragBeløb</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Lønmodtagerbidrag og arbejdsgiverens andel - altså i alt til ATP</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IndkomstOplysningPersonATPSats</w:t>
            </w:r>
          </w:p>
        </w:tc>
        <w:tc>
          <w:tcPr>
            <w:tcW w:w="170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satser: A=ATP-bidrag, B-C-D-E = ATP-bidrag for visse offentlige ansatte.</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IndkomstOplysningPersonAndrePersonalegoderOverstigerBundgrænseBeløb</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 af andre personalegoder, der overstiger bundgrænse</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IndkomstOplysningPersonAndrePersonalegoderUdenBundgrænseBeløb</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 af andre personalegoder, uden bundgrænse</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IndkomstOplysningPersonBIndkomstIkkeTilAMBidragBeløb</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B-indkomst, der ikke skal betales AM-bidrag af</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IndkomstOplysningPersonBIndkomstTilAMBidragBeløb</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B-indkomst, der skal betales AM-bidrag af</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IndkomstOplysningPersonBruttoFeriepengeBeløb</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lastRenderedPageBreak/>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Feriepenge for timelønnede og fratrædende funktionærer før skattetræk. Beløbet udgør den del af bruttoindkomsten, der er beregnet som feriepenge.</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IndkomstOplysningPersonBruttoIndkomstBeløb</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officielt udgået pr. 1. januar. Nærmere beskrivelse kan findes på SKAT-eIndkomst website.</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Uofficielt, kan arbejdsgivere dog stadig indberette data frem til 1. juni. Efter 1. juni, vil data indberetninger blive afvist. eSKATdata levere kun feltet hvis der er indberettet data. Derfor efter den 1. juni, bliver feltet endeligt ikke leveret. </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Bruttoløn (bruttoindkomst)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Udregnes således: A-indkomst både med og uden AM-bidrag + lønmodtagerens andel af arbejdsgiveradministreret pensionsordning og ATP.</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IndkomstOplysningPersonForBagudLøn</w:t>
            </w:r>
          </w:p>
        </w:tc>
        <w:tc>
          <w:tcPr>
            <w:tcW w:w="170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lønudbetaling er forud eller bagud</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F=Forud</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B=Bagud</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IndkomstOplysningPersonIndberetningsart</w:t>
            </w:r>
          </w:p>
        </w:tc>
        <w:tc>
          <w:tcPr>
            <w:tcW w:w="170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I=Indberetning, T = Tilbageførsel</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IndkomstOplysningPersonIndeholdtAMBidragBeløb</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indeholdes i AM-bidrag.</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IndkomstOplysningPersonIndeholdtASkatBeløb</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indeholdt i A-skat.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IndkomstOplysningPersonIndeholdtForskudsskatBeløb</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reelt er indeholdt som forskudsskat for en person, som har lønindeholdelse.</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IndkomstOplysningPersonIndkomstType</w:t>
            </w:r>
          </w:p>
        </w:tc>
        <w:tc>
          <w:tcPr>
            <w:tcW w:w="170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Indkomsttype-kode der identificerer indberetningen nærmere:</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Almindelige lønmodtagere.</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Personer der modtager uddannelsesydelse (SU) - må kun bruges af SU-styrelsen.</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Anvendes ikke pt.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Ansatte under reglerne vedr. Grønlandsskat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Personer der modtager anden personlig indkomst, hvoraf der ikke skal betales AM-bidrag. Fx, dagpenge, G-dages-godtgørelse, pension, kommunal ressourceforløbsydelse, når den er på baggrund af anden ydelse end kontanthjælp, kommunalt flekslønstilskud, anden overførselsindkomst - ikke sygedagpenge udbetalt af det offentlige, hvor der skal anvendes indkomsttype 07</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Personer der alene får udbetalt B-indkomst. Hvis personen også har fået A-indkomst, så bruges koden 00.</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Personer der får kontanthjælp - må kun bruges af kommuner.</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07 = Syge- og barselsdagpenge udbetalt af det offentlige, direkte til personen.</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Personer der beskattes efter KSL §48E og F - udenlandske forskere og nøglemedarbejdere mv. Anvendes kode 08 skal rubrik kode 68 udfyldes med kode 48 for 25%'s beskatning eller kode 33 for 33%'s beskatning, i én og samme indberetning (Det er altså nu muligt at lade sig beskatte med 33 % i 5 år, i stedet for 25% i 3 år)</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AM-bidragsfri og A-skattefri løn i ansættelsesforhold, ref. danske virksomheders udenlandske medarbejderes løn for arbejde udført i udlandet. Kode 0014 i record 6001.</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 = Udbetaling af indkomst fra Arbejdsmarkedets Fond for Udstationerede lønmodtagere</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 = Som kode 04, men for ydelser, hvori der ikke kan ske lønindeholdelse. Denne kode skal bl.a. bruges til VEU-godtgørelse og forsikringsydelser, der er A-skattepligtige, men hvori der ikke må lønindeholdes, jf. inddrivelsesbekendtgørelsens §12. Indberetter skal have bevilling hos SKAT for at kunne indberette indkomst med denne beskæftigelseskode.</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IndkomstOplysningPersonKode68</w:t>
            </w:r>
          </w:p>
        </w:tc>
        <w:tc>
          <w:tcPr>
            <w:tcW w:w="170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angiver om efterfølgende personindberetninger tilhørerer en bestemt indkomsttype, tidligere benævnt kode 68-værdi efter rubriknummer i S74.</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IndkomstOplysningPersonLønmodtagerPensionsandel</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Lønmodtagerens egen andel af fradragsberettiget, arbejdsgiveradministreret opsparing til pension. ATP-opsparing skal ikke indgå i feltet.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Forekommer der eget bidrag til fradragsberettiget/bortseelsesberettiget, arbejdsgiveradministreret pension, skal beløbet indberettes for perioder i 2017 og senere. Beløb kan indberettes for 2016.</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statsansatte, hvor arbejdsgiver reelt indbetaler det fulde beløb - altså ingen reel egenbetaling - men det fremgår af lønsedlen, at en tredjedel af beløbet betragtes som egenbetaling, da skal denne tredjedel indberettes.</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IndkomstOplysningPersonPersonLøntimerBeløb</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Løntimer er defineret som timer, for hvilke en  arbejdsgiver har udbetalt løn, eller som dækkes af en udbetalt løn, og hvor lønnen er omfattet af oplysningspligten efter skattekontrollovens §7, stk. 1, nr. 1, 1. pkt. </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timelønnede omfatter det lønperiodens normale timetal samt timetallet for evt. udbetalt overarbejde. </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fastlønnede, funktionærer ol. skal der indberettes timenormen, fx ved månedsansatte på fuld tid 160,33 timer (ugelønnede 37 timer) samt timer for evt. udbetalt overarbejde. </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"Fuld tid" indberettes altid med 160,33/37 timer pr. måned/uge ("normtid") selvom den fastsatte og faktiske arbejdstid er større eller mindre. Hvis pågældende er ansat på deltid i forhold til normtiden, indberettes en forholdsmæssig andel heraf.</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Der skal kun indberettes løntimer for kontrollabel arbejdstid i dette felt.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IndkomstOplysningPersonReferenceIdentifikation</w:t>
            </w:r>
          </w:p>
        </w:tc>
        <w:tc>
          <w:tcPr>
            <w:tcW w:w="170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Reference til gl. record som ønskes tilbageført. ReferenceID = AngivelseVirksomhedEgenId (IndberetningsID) på den indberetning som ønskes tilbageført. Skal bruges for præcist at identificere den indberetning der ønskes tilbageført/tilbageført fra. </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RefID bruges i særdeleshed ifm 4101 = tilbageførsel men kan også bruges frivilligt af indberetter til at henvise til en tidligere indberetning. </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er tale om en tilbageførsel, så er værdien af FeltNummer 100000000000000011 = T. Hvis der er tale om en frivillig henvisning til en tidligere indberetning, så er værdien af FeltNummer 100000000000000011 = I.</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IndkomstOplysningPersonRettelseTidligereIndberetning</w:t>
            </w:r>
          </w:p>
        </w:tc>
        <w:tc>
          <w:tcPr>
            <w:tcW w:w="170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Rettelse til tidligere indberetning. 0 = Almindelig indberetning</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Rettelsesindberetning</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IndkomstOplysningPersonSkattefriRejseBefordringsgodtgørelse</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rejse- og befordringsgodtgørelse</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IndkomstOplysningPersonTilbageførselMarkering</w:t>
            </w:r>
          </w:p>
        </w:tc>
        <w:tc>
          <w:tcPr>
            <w:tcW w:w="170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indberetning er tilbageført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Ja så er indberetningen tilbageført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=Nej så er indberetningen ikke tilbageført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IndkomstOplysningPersonVærdiAfFriBilTilRådighed</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A-skattepligtigt personalegode i form af værdien af fri bil. </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er også medregnet i Bruttoindkomsten.</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IndkomstOplysningPersonVærdiAfFriTelefon</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 af fri telefon.</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IndkomstOplysningPersonVærdiAfMultimediebeskatning</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 af multimediebeskatning. Beløbet er også medregnet i Bruttoindkomsten.</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KommuneNummer</w:t>
            </w:r>
          </w:p>
        </w:tc>
        <w:tc>
          <w:tcPr>
            <w:tcW w:w="170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100</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3-cifret kode som identificerer en kommune.</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systemer tillader dog en række koder som ikke er egentlige kommuner.)</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w:t>
            </w:r>
            <w:r>
              <w:rPr>
                <w:rFonts w:ascii="Arial" w:hAnsi="Arial" w:cs="Arial"/>
                <w:sz w:val="18"/>
              </w:rPr>
              <w:lastRenderedPageBreak/>
              <w:t>)|((0[1-9]|1[0-9]|2[0-9])(02)))[0-9]{6})|0000000000</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CPR-nummer er et 10 cifret personnummer der entydigt identificerer en dansk person.</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RestanceOplysningAntal</w:t>
            </w:r>
          </w:p>
        </w:tc>
        <w:tc>
          <w:tcPr>
            <w:tcW w:w="170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enkelt poster, som restancerne er fordelt på.</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RestanceOplysningSum</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samlede sum af borgerens restancer</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SamtykkeÅrsagKode</w:t>
            </w:r>
          </w:p>
        </w:tc>
        <w:tc>
          <w:tcPr>
            <w:tcW w:w="170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af Skatteministeriet defineret kode, der refererer til den generiske årsag, der ligger bag  en borgers afgivelse af samtykke til udveksling af oplysninger.</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SamtykkeÅrsagNøgle</w:t>
            </w:r>
          </w:p>
        </w:tc>
        <w:tc>
          <w:tcPr>
            <w:tcW w:w="170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af pengeinstituttet defineret nøgle, der sikrer at samtykkeafgivelser forbliver unikke over tid.</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SlutOpgørelseFilIndhold</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Slutopgørelsen som binær fil.</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SlutOpgørelseFilStørrelse</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integer</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totalDigits: 18</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0</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størrelse på en dokumentfil.</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SlutOpgørelseFilType</w:t>
            </w:r>
          </w:p>
        </w:tc>
        <w:tc>
          <w:tcPr>
            <w:tcW w:w="170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VidereanvendelseAftaleNummer</w:t>
            </w:r>
          </w:p>
        </w:tc>
        <w:tc>
          <w:tcPr>
            <w:tcW w:w="170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VidereanvendelseAftaleNummer er en unik identifikation af den aftale, som Skatteministeriet har indgået med en virksomhed (en videreanvender) om udveksling og brug af oplysninger fra HentSelv.</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ÅrligSkatteOplysningArbejdsløshedsforsikringBidrag</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omfatter:</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arbejdsløshedsforsikring i en A-kasse</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efterløns- og fleksydelsesordningen</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en privattegnet arbejdsløshedsforsikring, hvis forsikringsselskabet skal indberette indbetalte bidrag.</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52 Felt: 439</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ÅrligSkatteOplysningArbejdsmarkedsBidrag</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lastRenderedPageBreak/>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 der udgør den samlede sum af beregnet arbejdsmarkedsbidrag.</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ÅrligSkatteOplysningBefordring</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udgifter til befordring mellem hjem og arbejdsplads</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51 Felt: 417</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ÅrligSkatteOplysningBeregnetSkat</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beregnede skat.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ÅrligSkatteOplysningBeskæftigelsesFradragEnligForsørger</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Ekstra beskæftigelsesfradrag til enlig forsørger</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 409</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ÅrligSkatteOplysningBundSkat</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bundskat.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ÅrligSkatteOplysningEjendomsværdiSkat</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ejendomsværdiskat.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ÅrligSkatteOplysningEjendomsværdiSkatAfdødÆgtefælle</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ejendomsværdiskat for afdød ægtefælle.</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ÅrligSkatteOplysningEndeligtResultat</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der udgør det endelige resultat af årsopgørelsen. Kan være enten positiv (overskydende skat) eller negativ (restskat)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ÅrligSkatteOplysningEngangsudbetalinger</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Honorarer, indkomst ved hushjælp, jubilæumsgratiale og fratrædelsesgodtgørelse, gruppelivsforsikring, legater m.m.</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ÅrligSkatteOplysningFagligtKontingent</w:t>
            </w:r>
          </w:p>
        </w:tc>
        <w:tc>
          <w:tcPr>
            <w:tcW w:w="170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Fagligt kontingent er udskilt fra felt 439, som herefter alene består af bidrag til </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A-kasse, efterlønsordning og fleksydelse. Fagligt kontingent placeres i et </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selvstændigt felt 458 som ligningsmæssigt fradrag (fra og med indkomståret </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2011 omfattet af genopretningspakkens begrænsning til 3.000 kr.). Det </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hidtidige heraf-felt 570 til felt 439 fortsætter som et felt alene til brug i forhold </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udenlandsk indkomst (lempelses- og underskudsformål som hidtil).</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50 Felt: 458</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ÅrligSkatteOplysningForskerIndkomst</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udenlandske forskeres indkomst inklusiv AM-bidrag. Dette beløb er ikke er medregnet i BruttoIndkomstBeløb og SkattepligtigIndkomst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ÅrligSkatteOplysningForskerIndkomstUdenAMBidrag</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udenlandske forskeres indkomst eksklusiv AM-bidrag.</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ÅrligSkatteOplysningForskerSkat</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forsker skat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ÅrligSkatteOplysningFradragIPersonligIndkomst</w:t>
            </w:r>
          </w:p>
        </w:tc>
        <w:tc>
          <w:tcPr>
            <w:tcW w:w="170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præmier og bidrag til visse pensionsordninger, tilbagebetalt kontanthjælp og introduktionsydelse, indskud på iværksætterkonto samt udgifter til erhvervsmæssig befordring.</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ÅrligSkatteOplysningGældBankBankRegistreringsnummer</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string</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minLength: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maxLength: 10</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pattern: ([A-Z0-9ÅÆØ])*([\*]){0,1}</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 på långiver</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ÅrligSkatteOplysningGældBankRestBeløb</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 bank, sparekasse m.v.:Restbeløb</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ÅrligSkatteOplysningGældBankRestLøbetid</w:t>
            </w:r>
          </w:p>
        </w:tc>
        <w:tc>
          <w:tcPr>
            <w:tcW w:w="170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ÅrligSkatteOplysningGældBankVirksomhedSEnummer</w:t>
            </w:r>
          </w:p>
        </w:tc>
        <w:tc>
          <w:tcPr>
            <w:tcW w:w="170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 på långiver</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ÅrligSkatteOplysningGældForsikringPensionBankRegistreringsnummer</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string</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minLength: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maxLength: 10</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pattern: ([A-Z0-9ÅÆØ])*([\*]){0,1}</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 på långiver</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ÅrligSkatteOplysningGældForsikringPensionRestBeløb</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Forsikringsselskaber og Pensionskasser:Restbeløb</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ÅrligSkatteOplysningGældForsikringPensionRestLøbetid</w:t>
            </w:r>
          </w:p>
        </w:tc>
        <w:tc>
          <w:tcPr>
            <w:tcW w:w="170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Forsikringsselskaber og Pensionskasser:Restløbetid</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ÅrligSkatteOplysningGældForsikringPensionVirksomhedSEnummer</w:t>
            </w:r>
          </w:p>
        </w:tc>
        <w:tc>
          <w:tcPr>
            <w:tcW w:w="170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 på långiver</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ÅrligSkatteOplysningGældRealkreditinstitutBankRegistreringsnummer</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string</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minLength: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maxLength: 10</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pattern: ([A-Z0-9ÅÆØ])*([\*]){0,1}</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 på långiver</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ÅrligSkatteOplysningGældRealkreditinstitutRestBeløb</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 realkreditinstitut:Restbeløb</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ÅrligSkatteOplysningGældRealkreditinstitutRestLøbetid</w:t>
            </w:r>
          </w:p>
        </w:tc>
        <w:tc>
          <w:tcPr>
            <w:tcW w:w="170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 realkreditinstitut:Restløbetid</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ÅrligSkatteOplysningGældRealkreditinstitutVirksomhedSEnummer</w:t>
            </w:r>
          </w:p>
        </w:tc>
        <w:tc>
          <w:tcPr>
            <w:tcW w:w="170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 på långiver</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ÅrligSkatteOplysningGældStudielånBankRegistreringsnummer</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string</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minLength: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maxLength: 10</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pattern: ([A-Z0-9ÅÆØ])*([\*]){0,1}</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 på långiver</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ÅrligSkatteOplysningGældStudielånRestBeløb</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Studielån under afvikling: Restbeløb</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ÅrligSkatteOplysningGældStudielånRestLøbetid</w:t>
            </w:r>
          </w:p>
        </w:tc>
        <w:tc>
          <w:tcPr>
            <w:tcW w:w="170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Studielån under afvikling:Restløbetid</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ÅrligSkatteOplysningGældStudielånVirksomhedSEnummer</w:t>
            </w:r>
          </w:p>
        </w:tc>
        <w:tc>
          <w:tcPr>
            <w:tcW w:w="170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 på långiver</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ÅrligSkatteOplysningGældØvrigeBankRegistreringsnummer</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string</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minLength: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maxLength: 10</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pattern: ([A-Z0-9ÅÆØ])*([\*]){0,1}</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 på långiver</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ÅrligSkatteOplysningGældØvrigeRestBeløb</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 finansieringsselskaber, kontokort, m.v.:Restbeløb</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ÅrligSkatteOplysningGældØvrigeRestLøbetid</w:t>
            </w:r>
          </w:p>
        </w:tc>
        <w:tc>
          <w:tcPr>
            <w:tcW w:w="170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 finansieringsselskaber, kontokort, m.v.:Restløbetid</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ÅrligSkatteOplysningGældØvrigeVirksomhedSEnummer</w:t>
            </w:r>
          </w:p>
        </w:tc>
        <w:tc>
          <w:tcPr>
            <w:tcW w:w="170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 på långiver</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ÅrligSkatteOplysningIndenlandskAktieBevisKursværdi</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lastRenderedPageBreak/>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Kursværdi af aktier optaget til handel på et reguleret marked/investeringsforeningsbeviser</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ÅrligSkatteOplysningIndenlandskAktieIndkomst</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den samlede danske aktieindkomst.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ÅrligSkatteOplysningIndenlandskEjendomsværdi</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Ejendomsværdi af danske ejendomme</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ÅrligSkatteOplysningIndenlandskFormue</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formue i Danmark</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ÅrligSkatteOplysningIndenlandskGæld</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 TIL REALKREDITINSTITUT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ÅrligSkatteOplysningIndenlandskIndeståendePengeinstitut</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INDESTÅENDE I PENGEINSTITUT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ÅrligSkatteOplysningIndkomstÅr</w:t>
            </w:r>
          </w:p>
        </w:tc>
        <w:tc>
          <w:tcPr>
            <w:tcW w:w="170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hvor den indkomst, der er lagt til grund for skatteberegningen, er indtjent.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ÅrligSkatteOplysningIndskudPåAlderpension</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347</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Indskud på arbejdsgiveradministreret alderspension, gruppeliv m.v.</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ÅrligSkatteOplysningKapitalIndkomst</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kapitalindkomst. Kapitalindkomst er indtægt via renter og investeringer. Kapitalindkomsten kan være positiv eller negativ afhængigt af, om der er overskud eller underskud på investeringerne.</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ÅrligSkatteOplysningKapitalIndkomstSumNegativ</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negativ kapitalindkomst på årsopgørelsen. Af juridiske grunde må de specifikke beløb i de enkelte felter ikke oplyses.</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ÅrligSkatteOplysningKapitalIndkomstSumPositiv</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positiv kapitalindkomst på årsopgørelsen. Af juridiske grunde må de specifikke beløb i de enkelte felter ikke oplyses.</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ÅrligSkatteOplysningKapitalPensionBidrag</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pensioner (folkepension, efterlevelsespension, førtidspension, livrente, efterløn, forsikringsydelser mv.), kontanthjælp, orlovsydelser, fleksydelse, udbetalinger fra A-kasser.</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ÅrligSkatteOplysningKommunalIndkomstSkat</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Kommunal indkomstskat svarende til tidligere amts- og kommuneskat.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ÅrligSkatteOplysningKommuneKirkeSkat</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kommune- og kirkeskat.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ÅrligSkatteOplysningLigningsmæssigtFradrag</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det samlede ligningsmæssige fradrag</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ÅrligSkatteOplysningLigningsmæssigtFradragBørneDagplejereStandard</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Standardfradrag for børnedagplejere</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 464</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ÅrligSkatteOplysningLigningsmæssigtFradragMedarbejdendeÆgtefælleSygeArbejdsskade</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Syge-og arbejdsskadeforsikring medarbejdende ægtefælle.</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497</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ÅrligSkatteOplysningLønIndkomst</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løn, tabt arbejdsfortjeneste og lign., herunder feriegodtgørelse og tilskud fra arbejdsgiver, værdi af fri bil (firmabil), fri kost og logi.</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 Felt: 202</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ÅrligSkatteOplysningMellemSkat</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mellemskat.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ÅrligSkatteOplysningNettoLejeIndtægt</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Indtægter ved udlejning af fast ejendom er som hovedregel skattepligtige. I visse tilfælde er indtægten dog skattefri, når den er under et vist beløb.</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37 Felt: 218</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ÅrligSkatteOplysningOverskydendeSkat</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betales tilbage, fordi der er betalt for meget i forskudsskat for det pågældende indkomstår.</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ÅrligSkatteOplysningPengeinstitutRenteudgift</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lastRenderedPageBreak/>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Renteudgifter vedr. realkreditinstitut kan kun trækkes fra i det omfang, de vedrører aktiver, hvoraf indtægter er skattepligtige, dvs. fast ejendom, båndlagt kapital og erhvervsaktiver.</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42 Felt: 481</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ÅrligSkatteOplysningPensionDagpengeStipendie</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pensioner (folkepension, efterlevelsespension, førtidspension, livrente, efterløn, forsikringsydelser mv.), kontanthjælp, orlovsydelser, fleksydelse, udbetalinger fra A-kasser.</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16 Felt: 204</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ÅrligSkatteOplysningPensionLøbendeUdbetaling</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består af:</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privattegnede ratepensioner og ophørende livrenter, hvis du er lønmodtager (højest 100.000 kr., inklusiv bidrag til arbejdsgiveradministrerede ordninger).</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ratepensioner og ophørende livrenter, hvis du er selvstændig og bruger reglen om loftet på 100.000 kr.</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416</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ÅrligSkatteOplysningPersonligIndkomst</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personlige indkomst.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ÅrligSkatteOplysningPrivatDagplejeHushjælp</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indkomst ved privat dagpleje, vederlag fra foreninger på under 1.500 kr. for udført arbejde, værdien af visse uafdækkede pensionstilsagn og værdien af fri telefon.</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 Felt: 207</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ÅrligSkatteOplysningRealkreditinstitutRenteudgift</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kan kun trækkes fra i det omfang, de vedrørende aktiver, hvoraf indtægter er skattepligtige, dvs. fast ejendom, båndlagt kapital og erhvervsaktiver.</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41 Felt: 483</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ÅrligSkatteOplysningRenteForSentIndbetaltSkatBeløb</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af for sent indbetalt skat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ÅrligSkatteOplysningRenteIndtægt</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Renteindtægter er kapitalindkomst og skal indgå i selvangivelsen og årsopgørelsen. Renter beskattes i det år, hvor de forfalder til betaling, uanset om renterne hæves eller ej.</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31 Felt: 233</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ÅrligSkatteOplysningRenteudgiftOffentligGæld</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 vedr. offentlig gæld.</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482</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ÅrligSkatteOplysningRestSkat</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lastRenderedPageBreak/>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Det supplerende beløb, der skal betales, fordi der er betalt for lidt i forskudsskat for det pågældende indkomstår.</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ÅrligSkatteOplysningResultatAfVirksomhed</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det samlede resultat af virksomhed. Beløbet kan være positivt eller negativt.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ÅrligSkatteOplysningSamletAktieIndkomst</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den samlede aktieindkomst. Altså summen af både den danske og den udenlandske.</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ÅrligSkatteOplysningSkatteTillæg</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skattetillægget.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ÅrligSkatteOplysningSkattepligtigIndkomst</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skattepligtige indkomst.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ÅrligSkatteOplysningStudieStatslånRenteudgiftSum</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renteudgifter til studielån og statsgaranterede studielån.</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ÅrligSkatteOplysningSundhedsBidrag</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Sundhedsbidrag</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ÅrligSkatteOplysningSærligPensionsBidrag</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beregnede særlige pensionsbidrag.</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ÅrligSkatteOplysningTopSkat</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topskat efter nedslag.</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ÅrligSkatteOplysningUdenlandskAktieBevisKursværdi</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KURSVÆRDI AF BØRSNOTEREDE AKTIER, UDLANDET.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Kursværdi af børsnoterede aktier, in-vest.beviser.</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671</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ÅrligSkatteOplysningUdenlandskAktieIndkomst</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den samlede udenlandske aktieindkomst.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ÅrligSkatteOplysningUdenlandskFormue</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formue i udlandet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ÅrligSkatteOplysningUdenlandskFormueværdiFastEjendom</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EJENDOMSVÆRDI AF EJENDOM I UDLANDET.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Formueværdi af fast ejendom.</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672.</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ÅrligSkatteOplysningUdenlandskGæld</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 TIL REALKREDIT I UDLANDET.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 til realkreditinstitut reallån. pengeinstitutter.</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674</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ÅrligSkatteOplysningUdenlandskIndeståendePengeinstitut</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INDESTÅENDE I PENGEINSTITUT I UDLANDET.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Indestående i pengeinstitutter obligationer pantebreve.</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673</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ÅrligSkatteOplysningUdenlandskPension</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udenlandske pensioner.</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ÅrligSkatteOplysningUdenlandskPersonligIndkomst</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 personlig indkomst.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ÅrligSkatteOplysningUdenlandskPersonligIndkomstGammelLempelse</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udenlandsk personlig indkomst, som i følge en dobbeltbeskatningsoverenskomst er omfattet af reglerne om gammel exemption.</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ÅrligSkatteOplysningUdenlandskPersonligIndkomstHalvLempelse</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 personlig indkomst med halv lempelse.</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ÅrligSkatteOplysningUdligningSkat</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udligningsskat.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ÅrligSkatteOplysningUnderholdBørneBidrag</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Børnebidrag</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ÅrligSkatteOplysningUnderholdsbidrag</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underholdsbidrag, som er modtaget fra tidligere ægtefælle, aftægtsydelse, fx værdien af fri bolig og underholdsbidrag til et barn. </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19 Felt: 212</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ÅrligSkatteOplysningVirksomhedOrdningIndskudskontoSaldoBeløb</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Opgjort ultimosaldo på indskudkontoen.</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948.</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ÅrligSkatteOplysningVirksomhedOrdningSikkerhedsstillelseBeløb</w:t>
            </w:r>
          </w:p>
        </w:tc>
        <w:tc>
          <w:tcPr>
            <w:tcW w:w="17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base: decimal</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fractionDigits: 2</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maxInclusive: 99999999999</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26A02">
              <w:rPr>
                <w:rFonts w:ascii="Arial" w:hAnsi="Arial" w:cs="Arial"/>
                <w:sz w:val="18"/>
                <w:lang w:val="en-US"/>
              </w:rPr>
              <w:t>minInclusive: -99999999999</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som er stillet som sikkerhed pr. 10. juni 2014. Efter denne dato gælder andre regler for sikkehedsstillelse.</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960</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6A02" w:rsidTr="00726A02">
        <w:tblPrEx>
          <w:tblCellMar>
            <w:top w:w="0" w:type="dxa"/>
            <w:bottom w:w="0" w:type="dxa"/>
          </w:tblCellMar>
        </w:tblPrEx>
        <w:tc>
          <w:tcPr>
            <w:tcW w:w="3401" w:type="dxa"/>
          </w:tcPr>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ÅrligSkatteOplysningØvrigeLønmodtagerudgifter</w:t>
            </w:r>
          </w:p>
        </w:tc>
        <w:tc>
          <w:tcPr>
            <w:tcW w:w="170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lønmodtager afgifter, som ikke er specificeret i rubrik51, 52, 54 og 59. Kun den del af udgifterne som overstiger 5.500 er med i beløbet.</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58 Felt: 449</w:t>
            </w:r>
          </w:p>
          <w:p w:rsid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26A02" w:rsidRPr="00726A02" w:rsidRDefault="00726A02" w:rsidP="00726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726A02" w:rsidRPr="00726A02" w:rsidSect="00726A02">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17DB" w:rsidRDefault="005517DB" w:rsidP="00726A02">
      <w:pPr>
        <w:spacing w:line="240" w:lineRule="auto"/>
      </w:pPr>
      <w:r>
        <w:separator/>
      </w:r>
    </w:p>
  </w:endnote>
  <w:endnote w:type="continuationSeparator" w:id="0">
    <w:p w:rsidR="005517DB" w:rsidRDefault="005517DB" w:rsidP="00726A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A02" w:rsidRDefault="00726A02">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A02" w:rsidRPr="00726A02" w:rsidRDefault="00726A02" w:rsidP="00726A02">
    <w:pPr>
      <w:pStyle w:val="Sidefod"/>
      <w:rPr>
        <w:rFonts w:ascii="Arial" w:hAnsi="Arial" w:cs="Arial"/>
        <w:sz w:val="16"/>
      </w:rPr>
    </w:pPr>
    <w:r w:rsidRPr="00726A02">
      <w:rPr>
        <w:rFonts w:ascii="Arial" w:hAnsi="Arial" w:cs="Arial"/>
        <w:sz w:val="16"/>
      </w:rPr>
      <w:fldChar w:fldCharType="begin"/>
    </w:r>
    <w:r w:rsidRPr="00726A02">
      <w:rPr>
        <w:rFonts w:ascii="Arial" w:hAnsi="Arial" w:cs="Arial"/>
        <w:sz w:val="16"/>
      </w:rPr>
      <w:instrText xml:space="preserve"> CREATEDATE  \@ "d. MMMM yyyy"  \* MERGEFORMAT </w:instrText>
    </w:r>
    <w:r w:rsidRPr="00726A02">
      <w:rPr>
        <w:rFonts w:ascii="Arial" w:hAnsi="Arial" w:cs="Arial"/>
        <w:sz w:val="16"/>
      </w:rPr>
      <w:fldChar w:fldCharType="separate"/>
    </w:r>
    <w:r w:rsidRPr="00726A02">
      <w:rPr>
        <w:rFonts w:ascii="Arial" w:hAnsi="Arial" w:cs="Arial"/>
        <w:noProof/>
        <w:sz w:val="16"/>
      </w:rPr>
      <w:t>15. januar 2018</w:t>
    </w:r>
    <w:r w:rsidRPr="00726A02">
      <w:rPr>
        <w:rFonts w:ascii="Arial" w:hAnsi="Arial" w:cs="Arial"/>
        <w:sz w:val="16"/>
      </w:rPr>
      <w:fldChar w:fldCharType="end"/>
    </w:r>
    <w:r w:rsidRPr="00726A02">
      <w:rPr>
        <w:rFonts w:ascii="Arial" w:hAnsi="Arial" w:cs="Arial"/>
        <w:sz w:val="16"/>
      </w:rPr>
      <w:tab/>
    </w:r>
    <w:r w:rsidRPr="00726A02">
      <w:rPr>
        <w:rFonts w:ascii="Arial" w:hAnsi="Arial" w:cs="Arial"/>
        <w:sz w:val="16"/>
      </w:rPr>
      <w:tab/>
      <w:t xml:space="preserve">HentSelvSendData Side </w:t>
    </w:r>
    <w:r w:rsidRPr="00726A02">
      <w:rPr>
        <w:rFonts w:ascii="Arial" w:hAnsi="Arial" w:cs="Arial"/>
        <w:sz w:val="16"/>
      </w:rPr>
      <w:fldChar w:fldCharType="begin"/>
    </w:r>
    <w:r w:rsidRPr="00726A02">
      <w:rPr>
        <w:rFonts w:ascii="Arial" w:hAnsi="Arial" w:cs="Arial"/>
        <w:sz w:val="16"/>
      </w:rPr>
      <w:instrText xml:space="preserve"> PAGE  \* MERGEFORMAT </w:instrText>
    </w:r>
    <w:r w:rsidRPr="00726A02">
      <w:rPr>
        <w:rFonts w:ascii="Arial" w:hAnsi="Arial" w:cs="Arial"/>
        <w:sz w:val="16"/>
      </w:rPr>
      <w:fldChar w:fldCharType="separate"/>
    </w:r>
    <w:r w:rsidR="004A67F1">
      <w:rPr>
        <w:rFonts w:ascii="Arial" w:hAnsi="Arial" w:cs="Arial"/>
        <w:noProof/>
        <w:sz w:val="16"/>
      </w:rPr>
      <w:t>1</w:t>
    </w:r>
    <w:r w:rsidRPr="00726A02">
      <w:rPr>
        <w:rFonts w:ascii="Arial" w:hAnsi="Arial" w:cs="Arial"/>
        <w:sz w:val="16"/>
      </w:rPr>
      <w:fldChar w:fldCharType="end"/>
    </w:r>
    <w:r w:rsidRPr="00726A02">
      <w:rPr>
        <w:rFonts w:ascii="Arial" w:hAnsi="Arial" w:cs="Arial"/>
        <w:sz w:val="16"/>
      </w:rPr>
      <w:t xml:space="preserve"> af </w:t>
    </w:r>
    <w:r w:rsidRPr="00726A02">
      <w:rPr>
        <w:rFonts w:ascii="Arial" w:hAnsi="Arial" w:cs="Arial"/>
        <w:sz w:val="16"/>
      </w:rPr>
      <w:fldChar w:fldCharType="begin"/>
    </w:r>
    <w:r w:rsidRPr="00726A02">
      <w:rPr>
        <w:rFonts w:ascii="Arial" w:hAnsi="Arial" w:cs="Arial"/>
        <w:sz w:val="16"/>
      </w:rPr>
      <w:instrText xml:space="preserve"> NUMPAGES  \* MERGEFORMAT </w:instrText>
    </w:r>
    <w:r w:rsidRPr="00726A02">
      <w:rPr>
        <w:rFonts w:ascii="Arial" w:hAnsi="Arial" w:cs="Arial"/>
        <w:sz w:val="16"/>
      </w:rPr>
      <w:fldChar w:fldCharType="separate"/>
    </w:r>
    <w:r w:rsidR="004A67F1">
      <w:rPr>
        <w:rFonts w:ascii="Arial" w:hAnsi="Arial" w:cs="Arial"/>
        <w:noProof/>
        <w:sz w:val="16"/>
      </w:rPr>
      <w:t>23</w:t>
    </w:r>
    <w:r w:rsidRPr="00726A02">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A02" w:rsidRDefault="00726A02">
    <w:pPr>
      <w:pStyle w:val="Sidefod"/>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A02" w:rsidRPr="00726A02" w:rsidRDefault="00726A02" w:rsidP="00726A0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15. januar 2018</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4A67F1">
      <w:rPr>
        <w:rFonts w:ascii="Arial" w:hAnsi="Arial" w:cs="Arial"/>
        <w:noProof/>
        <w:sz w:val="16"/>
      </w:rPr>
      <w:t>8</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4A67F1">
      <w:rPr>
        <w:rFonts w:ascii="Arial" w:hAnsi="Arial" w:cs="Arial"/>
        <w:noProof/>
        <w:sz w:val="16"/>
      </w:rPr>
      <w:t>23</w:t>
    </w:r>
    <w:r>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17DB" w:rsidRDefault="005517DB" w:rsidP="00726A02">
      <w:pPr>
        <w:spacing w:line="240" w:lineRule="auto"/>
      </w:pPr>
      <w:r>
        <w:separator/>
      </w:r>
    </w:p>
  </w:footnote>
  <w:footnote w:type="continuationSeparator" w:id="0">
    <w:p w:rsidR="005517DB" w:rsidRDefault="005517DB" w:rsidP="00726A0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A02" w:rsidRDefault="00726A02">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A02" w:rsidRPr="00726A02" w:rsidRDefault="00726A02" w:rsidP="00726A02">
    <w:pPr>
      <w:pStyle w:val="Sidehoved"/>
      <w:jc w:val="center"/>
      <w:rPr>
        <w:rFonts w:ascii="Arial" w:hAnsi="Arial" w:cs="Arial"/>
      </w:rPr>
    </w:pPr>
    <w:r w:rsidRPr="00726A02">
      <w:rPr>
        <w:rFonts w:ascii="Arial" w:hAnsi="Arial" w:cs="Arial"/>
      </w:rPr>
      <w:t>Servicebeskrivelse</w:t>
    </w:r>
  </w:p>
  <w:p w:rsidR="00726A02" w:rsidRPr="00726A02" w:rsidRDefault="00726A02" w:rsidP="00726A02">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A02" w:rsidRDefault="00726A02">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A02" w:rsidRPr="00726A02" w:rsidRDefault="00726A02" w:rsidP="00726A02">
    <w:pPr>
      <w:pStyle w:val="Sidehoved"/>
      <w:jc w:val="center"/>
      <w:rPr>
        <w:rFonts w:ascii="Arial" w:hAnsi="Arial" w:cs="Arial"/>
      </w:rPr>
    </w:pPr>
    <w:r w:rsidRPr="00726A02">
      <w:rPr>
        <w:rFonts w:ascii="Arial" w:hAnsi="Arial" w:cs="Arial"/>
      </w:rPr>
      <w:t>Datastrukturer</w:t>
    </w:r>
  </w:p>
  <w:p w:rsidR="00726A02" w:rsidRPr="00726A02" w:rsidRDefault="00726A02" w:rsidP="00726A02">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A02" w:rsidRDefault="00726A02" w:rsidP="00726A02">
    <w:pPr>
      <w:pStyle w:val="Sidehoved"/>
      <w:jc w:val="center"/>
      <w:rPr>
        <w:rFonts w:ascii="Arial" w:hAnsi="Arial" w:cs="Arial"/>
      </w:rPr>
    </w:pPr>
    <w:r>
      <w:rPr>
        <w:rFonts w:ascii="Arial" w:hAnsi="Arial" w:cs="Arial"/>
      </w:rPr>
      <w:t>Data elementer</w:t>
    </w:r>
  </w:p>
  <w:p w:rsidR="00726A02" w:rsidRPr="00726A02" w:rsidRDefault="00726A02" w:rsidP="00726A02">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BB25E2"/>
    <w:multiLevelType w:val="multilevel"/>
    <w:tmpl w:val="F4202EB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A02"/>
    <w:rsid w:val="00466197"/>
    <w:rsid w:val="004A67F1"/>
    <w:rsid w:val="005517DB"/>
    <w:rsid w:val="006C181F"/>
    <w:rsid w:val="00726A0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9A238C-6C7E-42B9-AB3E-1BECFA74C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26A02"/>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726A02"/>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726A02"/>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726A0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726A0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726A0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726A0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726A0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726A0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26A02"/>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726A02"/>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726A02"/>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726A02"/>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726A02"/>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726A02"/>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726A02"/>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726A02"/>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726A02"/>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726A0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26A02"/>
    <w:rPr>
      <w:rFonts w:ascii="Arial" w:hAnsi="Arial" w:cs="Arial"/>
      <w:b/>
      <w:sz w:val="30"/>
    </w:rPr>
  </w:style>
  <w:style w:type="paragraph" w:customStyle="1" w:styleId="Overskrift211pkt">
    <w:name w:val="Overskrift 2 + 11 pkt"/>
    <w:basedOn w:val="Normal"/>
    <w:link w:val="Overskrift211pktTegn"/>
    <w:rsid w:val="00726A0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26A02"/>
    <w:rPr>
      <w:rFonts w:ascii="Arial" w:hAnsi="Arial" w:cs="Arial"/>
      <w:b/>
    </w:rPr>
  </w:style>
  <w:style w:type="paragraph" w:customStyle="1" w:styleId="Normal11">
    <w:name w:val="Normal + 11"/>
    <w:basedOn w:val="Normal"/>
    <w:link w:val="Normal11Tegn"/>
    <w:rsid w:val="00726A0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26A02"/>
    <w:rPr>
      <w:rFonts w:ascii="Times New Roman" w:hAnsi="Times New Roman" w:cs="Times New Roman"/>
    </w:rPr>
  </w:style>
  <w:style w:type="paragraph" w:styleId="Sidehoved">
    <w:name w:val="header"/>
    <w:basedOn w:val="Normal"/>
    <w:link w:val="SidehovedTegn"/>
    <w:uiPriority w:val="99"/>
    <w:unhideWhenUsed/>
    <w:rsid w:val="00726A0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26A02"/>
  </w:style>
  <w:style w:type="paragraph" w:styleId="Sidefod">
    <w:name w:val="footer"/>
    <w:basedOn w:val="Normal"/>
    <w:link w:val="SidefodTegn"/>
    <w:uiPriority w:val="99"/>
    <w:unhideWhenUsed/>
    <w:rsid w:val="00726A02"/>
    <w:pPr>
      <w:tabs>
        <w:tab w:val="center" w:pos="4819"/>
        <w:tab w:val="right" w:pos="9638"/>
      </w:tabs>
      <w:spacing w:line="240" w:lineRule="auto"/>
    </w:pPr>
  </w:style>
  <w:style w:type="character" w:customStyle="1" w:styleId="SidefodTegn">
    <w:name w:val="Sidefod Tegn"/>
    <w:basedOn w:val="Standardskrifttypeiafsnit"/>
    <w:link w:val="Sidefod"/>
    <w:uiPriority w:val="99"/>
    <w:rsid w:val="00726A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6942</Words>
  <Characters>42347</Characters>
  <Application>Microsoft Office Word</Application>
  <DocSecurity>0</DocSecurity>
  <Lines>352</Lines>
  <Paragraphs>98</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49191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2</cp:revision>
  <dcterms:created xsi:type="dcterms:W3CDTF">2018-01-15T10:38:00Z</dcterms:created>
  <dcterms:modified xsi:type="dcterms:W3CDTF">2018-01-15T10:38:00Z</dcterms:modified>
</cp:coreProperties>
</file>