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6DAFE" w14:textId="26965284" w:rsidR="007A7337" w:rsidRDefault="00EB4311">
      <w:r>
        <w:t xml:space="preserve">Darstellung CNN </w:t>
      </w:r>
    </w:p>
    <w:p w14:paraId="6FE85CCE" w14:textId="403D3649" w:rsidR="00EB4311" w:rsidRDefault="00EB4311"/>
    <w:p w14:paraId="275C5E70"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1. Confusion Matrix</w:t>
      </w:r>
    </w:p>
    <w:p w14:paraId="1D9FC3A9" w14:textId="77777777" w:rsidR="00EB4311" w:rsidRPr="00EB4311" w:rsidRDefault="00EB4311" w:rsidP="00EB431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Zeigt die Häufigkeit richtiger und falscher Klassifikationen für jede Emotion. Jede Zeile steht für die wahre Klasse, jede Spalte für die vorhergesagte Klasse.</w:t>
      </w:r>
    </w:p>
    <w:p w14:paraId="1521DD20" w14:textId="77777777" w:rsidR="00EB4311" w:rsidRPr="00EB4311" w:rsidRDefault="00EB4311" w:rsidP="00EB431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Identifikation spezifischer Klassen, bei denen das Modell Schwächen hat, besonders hilfreich bei Modellen mit mehreren Klassen.</w:t>
      </w:r>
    </w:p>
    <w:p w14:paraId="4F2CC6FA" w14:textId="77777777" w:rsidR="00EB4311" w:rsidRPr="00EB4311" w:rsidRDefault="00EB4311" w:rsidP="00EB431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Beispiele</w:t>
      </w:r>
      <w:r w:rsidRPr="00EB4311">
        <w:rPr>
          <w:rFonts w:ascii="Times New Roman" w:eastAsia="Times New Roman" w:hAnsi="Times New Roman" w:cs="Times New Roman"/>
          <w:sz w:val="24"/>
          <w:szCs w:val="24"/>
          <w:lang w:eastAsia="de-DE"/>
        </w:rPr>
        <w:t>:</w:t>
      </w:r>
    </w:p>
    <w:p w14:paraId="03DA4110" w14:textId="77777777" w:rsidR="00EB4311" w:rsidRPr="00EB4311" w:rsidRDefault="00EB4311" w:rsidP="00EB431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Ein Modell könnte "Wut" oft fälschlicherweise als "Ekel" klassifizieren, was auf ähnliche Gesichtsausdrücke hinweist.</w:t>
      </w:r>
    </w:p>
    <w:p w14:paraId="66FEA6ED" w14:textId="77777777" w:rsidR="00EB4311" w:rsidRPr="00EB4311" w:rsidRDefault="00EB4311" w:rsidP="00EB4311">
      <w:pPr>
        <w:numPr>
          <w:ilvl w:val="1"/>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Die Matrix könnte zeigen, dass "Freude" fast immer korrekt klassifiziert wird, während "Überraschung" häufig verwechselt wird.</w:t>
      </w:r>
    </w:p>
    <w:p w14:paraId="5256C111" w14:textId="77777777" w:rsidR="00EB4311" w:rsidRPr="00EB4311" w:rsidRDefault="00EB4311" w:rsidP="00EB431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Bietet ein klares Bild der Stärken und Schwächen des Modells in Bezug auf einzelne Klassen.</w:t>
      </w:r>
    </w:p>
    <w:p w14:paraId="65398363" w14:textId="76493A08" w:rsidR="00EB4311" w:rsidRDefault="00EB4311" w:rsidP="00EB4311">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Nachteil</w:t>
      </w:r>
      <w:r w:rsidRPr="00EB4311">
        <w:rPr>
          <w:rFonts w:ascii="Times New Roman" w:eastAsia="Times New Roman" w:hAnsi="Times New Roman" w:cs="Times New Roman"/>
          <w:sz w:val="24"/>
          <w:szCs w:val="24"/>
          <w:lang w:eastAsia="de-DE"/>
        </w:rPr>
        <w:t>: Weniger informativ, wenn die Klassenverteilung unausgeglichen ist.</w:t>
      </w:r>
    </w:p>
    <w:p w14:paraId="724433DF" w14:textId="3A9B4E81" w:rsidR="00EB4311" w:rsidRPr="00EB4311" w:rsidRDefault="00A71BED" w:rsidP="00EB4311">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inline distT="0" distB="0" distL="0" distR="0" wp14:anchorId="7216E5BE" wp14:editId="01C775B3">
            <wp:extent cx="1748556" cy="1637732"/>
            <wp:effectExtent l="0" t="0" r="4445"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3629" cy="1651850"/>
                    </a:xfrm>
                    <a:prstGeom prst="rect">
                      <a:avLst/>
                    </a:prstGeom>
                  </pic:spPr>
                </pic:pic>
              </a:graphicData>
            </a:graphic>
          </wp:inline>
        </w:drawing>
      </w:r>
      <w:r>
        <w:rPr>
          <w:rFonts w:ascii="Times New Roman" w:eastAsia="Times New Roman" w:hAnsi="Times New Roman" w:cs="Times New Roman"/>
          <w:sz w:val="24"/>
          <w:szCs w:val="24"/>
          <w:lang w:eastAsia="de-DE"/>
        </w:rPr>
        <w:t xml:space="preserve">              </w:t>
      </w:r>
      <w:r>
        <w:rPr>
          <w:noProof/>
        </w:rPr>
        <w:drawing>
          <wp:inline distT="0" distB="0" distL="0" distR="0" wp14:anchorId="731F84ED" wp14:editId="3FDC352B">
            <wp:extent cx="2649591" cy="160634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334" cy="1628620"/>
                    </a:xfrm>
                    <a:prstGeom prst="rect">
                      <a:avLst/>
                    </a:prstGeom>
                  </pic:spPr>
                </pic:pic>
              </a:graphicData>
            </a:graphic>
          </wp:inline>
        </w:drawing>
      </w:r>
    </w:p>
    <w:p w14:paraId="40E51CC3"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2. ROC (Receiver Operating Characteristic) und AUC (Area Under Curve)</w:t>
      </w:r>
    </w:p>
    <w:p w14:paraId="308D2A3A" w14:textId="77777777" w:rsidR="00EB4311" w:rsidRPr="00EB4311" w:rsidRDefault="00EB4311" w:rsidP="00EB431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Die ROC-Kurve zeigt das Verhältnis von True Positives zu False Positives bei verschiedenen Schwellenwerten. Die AUC (Fläche unter der Kurve) gibt eine Metrik für die Gesamtleistung des Modells.</w:t>
      </w:r>
    </w:p>
    <w:p w14:paraId="3299AE31" w14:textId="77777777" w:rsidR="00EB4311" w:rsidRPr="00EB4311" w:rsidRDefault="00EB4311" w:rsidP="00EB431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Beurteilung der Klassifikationsleistung eines binären oder mehrklassenfähigen Modells, besonders wenn eine Balance zwischen Sensitivität und Spezifität wichtig ist.</w:t>
      </w:r>
    </w:p>
    <w:p w14:paraId="4CBC4D57" w14:textId="77777777" w:rsidR="00EB4311" w:rsidRPr="00EB4311" w:rsidRDefault="00EB4311" w:rsidP="00EB431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Beispiele</w:t>
      </w:r>
      <w:r w:rsidRPr="00EB4311">
        <w:rPr>
          <w:rFonts w:ascii="Times New Roman" w:eastAsia="Times New Roman" w:hAnsi="Times New Roman" w:cs="Times New Roman"/>
          <w:sz w:val="24"/>
          <w:szCs w:val="24"/>
          <w:lang w:eastAsia="de-DE"/>
        </w:rPr>
        <w:t>:</w:t>
      </w:r>
    </w:p>
    <w:p w14:paraId="6EEFDDA4" w14:textId="77777777" w:rsidR="00EB4311" w:rsidRPr="00EB4311" w:rsidRDefault="00EB4311" w:rsidP="00EB4311">
      <w:pPr>
        <w:numPr>
          <w:ilvl w:val="1"/>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In einem binären Klassifikationsmodell (z. B. nur "Freude" vs. "andere Emotionen") zeigt eine AUC von 0,9 eine hohe Klassifikationsgenauigkeit.</w:t>
      </w:r>
    </w:p>
    <w:p w14:paraId="0316D105" w14:textId="77777777" w:rsidR="00EB4311" w:rsidRPr="00EB4311" w:rsidRDefault="00EB4311" w:rsidP="00EB4311">
      <w:pPr>
        <w:numPr>
          <w:ilvl w:val="1"/>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Bei Mehrklassenproblemen kann man für jede Klasse eine ROC-Kurve erstellen.</w:t>
      </w:r>
    </w:p>
    <w:p w14:paraId="1D5D6AC9" w14:textId="77777777" w:rsidR="00EB4311" w:rsidRPr="00EB4311" w:rsidRDefault="00EB4311" w:rsidP="00EB431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Gibt eine gute Gesamtbewertung der Modellleistung und ist einfach zu interpretieren.</w:t>
      </w:r>
    </w:p>
    <w:p w14:paraId="23D65CD1" w14:textId="77777777" w:rsidR="00EB4311" w:rsidRPr="00EB4311" w:rsidRDefault="00EB4311" w:rsidP="00EB4311">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Nachteil</w:t>
      </w:r>
      <w:r w:rsidRPr="00EB4311">
        <w:rPr>
          <w:rFonts w:ascii="Times New Roman" w:eastAsia="Times New Roman" w:hAnsi="Times New Roman" w:cs="Times New Roman"/>
          <w:sz w:val="24"/>
          <w:szCs w:val="24"/>
          <w:lang w:eastAsia="de-DE"/>
        </w:rPr>
        <w:t>: Weniger nützlich bei stark unausgeglichenen Klassen, da False Positives in diesen Fällen weniger aussagekräftig sind.</w:t>
      </w:r>
    </w:p>
    <w:p w14:paraId="71B38674" w14:textId="77777777" w:rsidR="00EB4311" w:rsidRPr="00EB4311" w:rsidRDefault="00EB4311" w:rsidP="00EB4311">
      <w:pPr>
        <w:spacing w:after="0"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pict w14:anchorId="384B6EC4">
          <v:rect id="_x0000_i1025" style="width:0;height:1.5pt" o:hralign="center" o:hrstd="t" o:hr="t" fillcolor="#a0a0a0" stroked="f"/>
        </w:pict>
      </w:r>
    </w:p>
    <w:p w14:paraId="07585448" w14:textId="2F02A57F" w:rsidR="00EB4311" w:rsidRDefault="00A71BED">
      <w:r>
        <w:rPr>
          <w:noProof/>
        </w:rPr>
        <w:lastRenderedPageBreak/>
        <w:drawing>
          <wp:inline distT="0" distB="0" distL="0" distR="0" wp14:anchorId="498C41A9" wp14:editId="4D8DDD04">
            <wp:extent cx="1587093" cy="132695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9612" cy="1354145"/>
                    </a:xfrm>
                    <a:prstGeom prst="rect">
                      <a:avLst/>
                    </a:prstGeom>
                  </pic:spPr>
                </pic:pic>
              </a:graphicData>
            </a:graphic>
          </wp:inline>
        </w:drawing>
      </w:r>
      <w:r>
        <w:t xml:space="preserve">               </w:t>
      </w:r>
      <w:r>
        <w:rPr>
          <w:noProof/>
        </w:rPr>
        <w:drawing>
          <wp:inline distT="0" distB="0" distL="0" distR="0" wp14:anchorId="6046A684" wp14:editId="50EBB8BE">
            <wp:extent cx="1635230" cy="1184606"/>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0280" cy="1217241"/>
                    </a:xfrm>
                    <a:prstGeom prst="rect">
                      <a:avLst/>
                    </a:prstGeom>
                  </pic:spPr>
                </pic:pic>
              </a:graphicData>
            </a:graphic>
          </wp:inline>
        </w:drawing>
      </w:r>
      <w:r>
        <w:t xml:space="preserve">      </w:t>
      </w:r>
      <w:r>
        <w:rPr>
          <w:noProof/>
        </w:rPr>
        <w:drawing>
          <wp:inline distT="0" distB="0" distL="0" distR="0" wp14:anchorId="1393D753" wp14:editId="3D90ABDC">
            <wp:extent cx="1817933" cy="106066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3538" cy="1098937"/>
                    </a:xfrm>
                    <a:prstGeom prst="rect">
                      <a:avLst/>
                    </a:prstGeom>
                  </pic:spPr>
                </pic:pic>
              </a:graphicData>
            </a:graphic>
          </wp:inline>
        </w:drawing>
      </w:r>
    </w:p>
    <w:p w14:paraId="2DF6A992"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3. Precision-Recall-Kurve</w:t>
      </w:r>
    </w:p>
    <w:p w14:paraId="6AD409FF" w14:textId="77777777" w:rsidR="00EB4311" w:rsidRPr="00EB4311" w:rsidRDefault="00EB4311" w:rsidP="00EB431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Visualisiert das Verhältnis von Precision (Genauigkeit) zu Recall (Vollständigkeit) für jeden Schwellenwert. Besonders nützlich bei unausgeglichenen Klassen.</w:t>
      </w:r>
    </w:p>
    <w:p w14:paraId="6390722C" w14:textId="77777777" w:rsidR="00EB4311" w:rsidRPr="00EB4311" w:rsidRDefault="00EB4311" w:rsidP="00EB431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Modelle mit unausgeglichener Klassenverteilung, z. B. bei seltenen Emotionen wie "Überraschung".</w:t>
      </w:r>
    </w:p>
    <w:p w14:paraId="3778E99C" w14:textId="77777777" w:rsidR="00EB4311" w:rsidRPr="00EB4311" w:rsidRDefault="00EB4311" w:rsidP="00EB431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Beispiele</w:t>
      </w:r>
      <w:r w:rsidRPr="00EB4311">
        <w:rPr>
          <w:rFonts w:ascii="Times New Roman" w:eastAsia="Times New Roman" w:hAnsi="Times New Roman" w:cs="Times New Roman"/>
          <w:sz w:val="24"/>
          <w:szCs w:val="24"/>
          <w:lang w:eastAsia="de-DE"/>
        </w:rPr>
        <w:t>:</w:t>
      </w:r>
    </w:p>
    <w:p w14:paraId="34A6E787" w14:textId="77777777" w:rsidR="00EB4311" w:rsidRPr="00EB4311" w:rsidRDefault="00EB4311" w:rsidP="00EB4311">
      <w:pPr>
        <w:numPr>
          <w:ilvl w:val="1"/>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Wenn "Überraschung" eine seltene Emotion ist, zeigt diese Kurve, wie präzise das Modell "Überraschung" erkennt, ohne viele falsche Alarme zu geben.</w:t>
      </w:r>
    </w:p>
    <w:p w14:paraId="020D086E" w14:textId="77777777" w:rsidR="00EB4311" w:rsidRPr="00EB4311" w:rsidRDefault="00EB4311" w:rsidP="00EB4311">
      <w:pPr>
        <w:numPr>
          <w:ilvl w:val="1"/>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Ein Modell mit hohem Precision und Recall für "Freude" zeigt, dass es diese Emotion gut erkennt, ohne andere Emotionen zu verwechseln.</w:t>
      </w:r>
    </w:p>
    <w:p w14:paraId="49090408" w14:textId="77777777" w:rsidR="00EB4311" w:rsidRPr="00EB4311" w:rsidRDefault="00EB4311" w:rsidP="00EB431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Bietet eine detaillierte Leistungsmessung bei unausgeglichenen Klassen.</w:t>
      </w:r>
    </w:p>
    <w:p w14:paraId="79EC76DB" w14:textId="77777777" w:rsidR="00EB4311" w:rsidRPr="00EB4311" w:rsidRDefault="00EB4311" w:rsidP="00EB4311">
      <w:pPr>
        <w:numPr>
          <w:ilvl w:val="0"/>
          <w:numId w:val="3"/>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Nachteil</w:t>
      </w:r>
      <w:r w:rsidRPr="00EB4311">
        <w:rPr>
          <w:rFonts w:ascii="Times New Roman" w:eastAsia="Times New Roman" w:hAnsi="Times New Roman" w:cs="Times New Roman"/>
          <w:sz w:val="24"/>
          <w:szCs w:val="24"/>
          <w:lang w:eastAsia="de-DE"/>
        </w:rPr>
        <w:t>: Kann bei gut balancierten Datensätzen redundant sein.</w:t>
      </w:r>
    </w:p>
    <w:p w14:paraId="7D1838F3" w14:textId="72C880C3" w:rsidR="00EB4311" w:rsidRDefault="00A71BED">
      <w:r>
        <w:rPr>
          <w:noProof/>
        </w:rPr>
        <w:drawing>
          <wp:inline distT="0" distB="0" distL="0" distR="0" wp14:anchorId="1100B620" wp14:editId="6457B5DA">
            <wp:extent cx="4769893" cy="2699890"/>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5648" cy="2708808"/>
                    </a:xfrm>
                    <a:prstGeom prst="rect">
                      <a:avLst/>
                    </a:prstGeom>
                  </pic:spPr>
                </pic:pic>
              </a:graphicData>
            </a:graphic>
          </wp:inline>
        </w:drawing>
      </w:r>
    </w:p>
    <w:p w14:paraId="2F7408B2"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4. Accuracy und Loss Plots (Trainings- und Validierungsverlauf)</w:t>
      </w:r>
    </w:p>
    <w:p w14:paraId="117E5435" w14:textId="77777777" w:rsidR="00EB4311" w:rsidRPr="00EB4311" w:rsidRDefault="00EB4311" w:rsidP="00EB431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Zeigt die Genauigkeit und den Verlust (Loss) des Modells während des Trainings. Veranschaulicht Overfitting oder Underfitting.</w:t>
      </w:r>
    </w:p>
    <w:p w14:paraId="367129EE" w14:textId="77777777" w:rsidR="00EB4311" w:rsidRPr="00EB4311" w:rsidRDefault="00EB4311" w:rsidP="00EB431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Überwachung der Modellleistung im Trainingsprozess.</w:t>
      </w:r>
    </w:p>
    <w:p w14:paraId="2E625D8A" w14:textId="77777777" w:rsidR="00EB4311" w:rsidRPr="00EB4311" w:rsidRDefault="00EB4311" w:rsidP="00EB431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Beispiele</w:t>
      </w:r>
      <w:r w:rsidRPr="00EB4311">
        <w:rPr>
          <w:rFonts w:ascii="Times New Roman" w:eastAsia="Times New Roman" w:hAnsi="Times New Roman" w:cs="Times New Roman"/>
          <w:sz w:val="24"/>
          <w:szCs w:val="24"/>
          <w:lang w:eastAsia="de-DE"/>
        </w:rPr>
        <w:t>:</w:t>
      </w:r>
    </w:p>
    <w:p w14:paraId="0EAB34F4" w14:textId="77777777" w:rsidR="00EB4311" w:rsidRPr="00EB4311" w:rsidRDefault="00EB4311" w:rsidP="00EB431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Ein steiler Anstieg der Accuracy-Kurve und ein Abflachen der Loss-Kurve können zeigen, dass das Modell schnell lernt und über das Training stabil wird.</w:t>
      </w:r>
    </w:p>
    <w:p w14:paraId="591B227F" w14:textId="77777777" w:rsidR="00EB4311" w:rsidRPr="00EB4311" w:rsidRDefault="00EB4311" w:rsidP="00EB4311">
      <w:pPr>
        <w:numPr>
          <w:ilvl w:val="1"/>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Wenn die Validierungsgenauigkeit stagniert, während die Trainingsgenauigkeit weiter steigt, deutet das auf Overfitting hin.</w:t>
      </w:r>
    </w:p>
    <w:p w14:paraId="01074246" w14:textId="77777777" w:rsidR="00EB4311" w:rsidRPr="00EB4311" w:rsidRDefault="00EB4311" w:rsidP="00EB431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Liefert einen klaren Einblick in das Lernverhalten des Modells.</w:t>
      </w:r>
    </w:p>
    <w:p w14:paraId="0E862CA2" w14:textId="77777777" w:rsidR="00EB4311" w:rsidRPr="00EB4311" w:rsidRDefault="00EB4311" w:rsidP="00EB4311">
      <w:pPr>
        <w:numPr>
          <w:ilvl w:val="0"/>
          <w:numId w:val="4"/>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lastRenderedPageBreak/>
        <w:t>Nachteil</w:t>
      </w:r>
      <w:r w:rsidRPr="00EB4311">
        <w:rPr>
          <w:rFonts w:ascii="Times New Roman" w:eastAsia="Times New Roman" w:hAnsi="Times New Roman" w:cs="Times New Roman"/>
          <w:sz w:val="24"/>
          <w:szCs w:val="24"/>
          <w:lang w:eastAsia="de-DE"/>
        </w:rPr>
        <w:t>: Keine spezifische Information über die Leistung bei einzelnen Emotionen.</w:t>
      </w:r>
    </w:p>
    <w:p w14:paraId="3B6124B0" w14:textId="51A2AF74" w:rsidR="00EB4311" w:rsidRDefault="00A71BED">
      <w:r>
        <w:rPr>
          <w:noProof/>
        </w:rPr>
        <w:drawing>
          <wp:inline distT="0" distB="0" distL="0" distR="0" wp14:anchorId="6931D545" wp14:editId="3D7B5267">
            <wp:extent cx="4723490" cy="1815045"/>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7323" cy="1820361"/>
                    </a:xfrm>
                    <a:prstGeom prst="rect">
                      <a:avLst/>
                    </a:prstGeom>
                  </pic:spPr>
                </pic:pic>
              </a:graphicData>
            </a:graphic>
          </wp:inline>
        </w:drawing>
      </w:r>
    </w:p>
    <w:p w14:paraId="07255B91" w14:textId="3F366FD1" w:rsidR="00EB4311" w:rsidRDefault="00EB4311"/>
    <w:p w14:paraId="7252B2DF"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5. t-SNE- oder PCA-Darstellungen</w:t>
      </w:r>
    </w:p>
    <w:p w14:paraId="69A517C2" w14:textId="77777777" w:rsidR="00EB4311" w:rsidRPr="00EB4311" w:rsidRDefault="00EB4311" w:rsidP="00EB431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Reduziert die Dimensionen der Merkmale und zeigt die Verteilung der Datenpunkte im Raum, um Gruppen oder Cluster sichtbar zu machen.</w:t>
      </w:r>
    </w:p>
    <w:p w14:paraId="7D8D6C54" w14:textId="77777777" w:rsidR="00EB4311" w:rsidRPr="00EB4311" w:rsidRDefault="00EB4311" w:rsidP="00EB431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Analyse der Trennbarkeit verschiedener Emotionen im Merkmalsraum.</w:t>
      </w:r>
    </w:p>
    <w:p w14:paraId="3581C036" w14:textId="77777777" w:rsidR="00EB4311" w:rsidRPr="00EB4311" w:rsidRDefault="00EB4311" w:rsidP="00EB431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Beispiele</w:t>
      </w:r>
      <w:r w:rsidRPr="00EB4311">
        <w:rPr>
          <w:rFonts w:ascii="Times New Roman" w:eastAsia="Times New Roman" w:hAnsi="Times New Roman" w:cs="Times New Roman"/>
          <w:sz w:val="24"/>
          <w:szCs w:val="24"/>
          <w:lang w:eastAsia="de-DE"/>
        </w:rPr>
        <w:t>:</w:t>
      </w:r>
    </w:p>
    <w:p w14:paraId="4DB7AE75" w14:textId="77777777" w:rsidR="00EB4311" w:rsidRPr="00EB4311" w:rsidRDefault="00EB4311" w:rsidP="00EB4311">
      <w:pPr>
        <w:numPr>
          <w:ilvl w:val="1"/>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t-SNE könnte Cluster für "Freude" und "Traurigkeit" bilden, während "Wut" und "Ekel" sich überschneiden.</w:t>
      </w:r>
    </w:p>
    <w:p w14:paraId="1AACAC5A" w14:textId="77777777" w:rsidR="00EB4311" w:rsidRPr="00EB4311" w:rsidRDefault="00EB4311" w:rsidP="00EB4311">
      <w:pPr>
        <w:numPr>
          <w:ilvl w:val="1"/>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PCA kann helfen zu visualisieren, ob die Daten in 2D oder 3D gut getrennt sind.</w:t>
      </w:r>
    </w:p>
    <w:p w14:paraId="6D5CB71C" w14:textId="77777777" w:rsidR="00EB4311" w:rsidRPr="00EB4311" w:rsidRDefault="00EB4311" w:rsidP="00EB431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Zeigt die Fähigkeit des Modells, verschiedene Klassen zu trennen.</w:t>
      </w:r>
    </w:p>
    <w:p w14:paraId="18E992C7" w14:textId="77777777" w:rsidR="00EB4311" w:rsidRPr="00EB4311" w:rsidRDefault="00EB4311" w:rsidP="00EB4311">
      <w:pPr>
        <w:numPr>
          <w:ilvl w:val="0"/>
          <w:numId w:val="5"/>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Nachteil</w:t>
      </w:r>
      <w:r w:rsidRPr="00EB4311">
        <w:rPr>
          <w:rFonts w:ascii="Times New Roman" w:eastAsia="Times New Roman" w:hAnsi="Times New Roman" w:cs="Times New Roman"/>
          <w:sz w:val="24"/>
          <w:szCs w:val="24"/>
          <w:lang w:eastAsia="de-DE"/>
        </w:rPr>
        <w:t>: Diese Techniken sind manchmal schwer zu interpretieren und können bei sehr komplexen Daten weniger effektiv sein.</w:t>
      </w:r>
    </w:p>
    <w:p w14:paraId="266C69DD" w14:textId="7A562490" w:rsidR="00EB4311" w:rsidRDefault="00243361">
      <w:r>
        <w:rPr>
          <w:noProof/>
        </w:rPr>
        <w:drawing>
          <wp:inline distT="0" distB="0" distL="0" distR="0" wp14:anchorId="69DE51B7" wp14:editId="2E39E68A">
            <wp:extent cx="2400367" cy="213868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348" cy="2155598"/>
                    </a:xfrm>
                    <a:prstGeom prst="rect">
                      <a:avLst/>
                    </a:prstGeom>
                  </pic:spPr>
                </pic:pic>
              </a:graphicData>
            </a:graphic>
          </wp:inline>
        </w:drawing>
      </w:r>
      <w:r>
        <w:t xml:space="preserve">      </w:t>
      </w:r>
      <w:r>
        <w:rPr>
          <w:noProof/>
        </w:rPr>
        <w:drawing>
          <wp:inline distT="0" distB="0" distL="0" distR="0" wp14:anchorId="55C595DB" wp14:editId="09981D0A">
            <wp:extent cx="2819845" cy="18892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0674" cy="1909875"/>
                    </a:xfrm>
                    <a:prstGeom prst="rect">
                      <a:avLst/>
                    </a:prstGeom>
                  </pic:spPr>
                </pic:pic>
              </a:graphicData>
            </a:graphic>
          </wp:inline>
        </w:drawing>
      </w:r>
    </w:p>
    <w:p w14:paraId="6539CA2C" w14:textId="750DEFB2" w:rsidR="00EB4311" w:rsidRDefault="00EB4311"/>
    <w:p w14:paraId="17C74209"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6. Grad-CAM (Gradient-weighted Class Activation Mapping)</w:t>
      </w:r>
    </w:p>
    <w:p w14:paraId="523D0685" w14:textId="77777777" w:rsidR="00EB4311" w:rsidRPr="00EB4311" w:rsidRDefault="00EB4311" w:rsidP="00EB4311">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Beschreibung</w:t>
      </w:r>
      <w:r w:rsidRPr="00EB4311">
        <w:rPr>
          <w:rFonts w:ascii="Times New Roman" w:eastAsia="Times New Roman" w:hAnsi="Times New Roman" w:cs="Times New Roman"/>
          <w:sz w:val="24"/>
          <w:szCs w:val="24"/>
          <w:lang w:eastAsia="de-DE"/>
        </w:rPr>
        <w:t>: Visualisiert die Bildbereiche, auf die das Modell für die Klassifikation fokussiert. Für Emotionserkennung ist dies hilfreich, um zu überprüfen, ob das Modell auf relevante Gesichtsregionen achtet.</w:t>
      </w:r>
    </w:p>
    <w:p w14:paraId="0A2FFF73" w14:textId="77777777" w:rsidR="00EB4311" w:rsidRPr="00EB4311" w:rsidRDefault="00EB4311" w:rsidP="00EB4311">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Geeignet für</w:t>
      </w:r>
      <w:r w:rsidRPr="00EB4311">
        <w:rPr>
          <w:rFonts w:ascii="Times New Roman" w:eastAsia="Times New Roman" w:hAnsi="Times New Roman" w:cs="Times New Roman"/>
          <w:sz w:val="24"/>
          <w:szCs w:val="24"/>
          <w:lang w:eastAsia="de-DE"/>
        </w:rPr>
        <w:t>: Modelle zur Bildklassifikation, um zu überprüfen, ob das Modell die richtigen Bildbereiche für die Entscheidung verwendet.</w:t>
      </w:r>
    </w:p>
    <w:p w14:paraId="6E679E2A" w14:textId="77777777" w:rsidR="00EB4311" w:rsidRPr="00EB4311" w:rsidRDefault="00EB4311" w:rsidP="00EB4311">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lastRenderedPageBreak/>
        <w:t>Beispiele</w:t>
      </w:r>
      <w:r w:rsidRPr="00EB4311">
        <w:rPr>
          <w:rFonts w:ascii="Times New Roman" w:eastAsia="Times New Roman" w:hAnsi="Times New Roman" w:cs="Times New Roman"/>
          <w:sz w:val="24"/>
          <w:szCs w:val="24"/>
          <w:lang w:eastAsia="de-DE"/>
        </w:rPr>
        <w:t>:</w:t>
      </w:r>
    </w:p>
    <w:p w14:paraId="182BA4BA" w14:textId="77777777" w:rsidR="00EB4311" w:rsidRPr="00EB4311" w:rsidRDefault="00EB4311" w:rsidP="00EB4311">
      <w:pPr>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Grad-CAM könnte zeigen, dass das Modell bei "Freude" auf den Mund fokussiert und bei "Wut" auf die Augenbrauen.</w:t>
      </w:r>
    </w:p>
    <w:p w14:paraId="5D5B2399" w14:textId="77777777" w:rsidR="00EB4311" w:rsidRPr="00EB4311" w:rsidRDefault="00EB4311" w:rsidP="00EB4311">
      <w:pPr>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Wenn das Modell "Überraschung" oft fälschlicherweise auf die Stirn fokussiert, könnte dies zur Optimierung der Architektur führen.</w:t>
      </w:r>
    </w:p>
    <w:p w14:paraId="0C718EFC" w14:textId="77777777" w:rsidR="00EB4311" w:rsidRPr="00EB4311" w:rsidRDefault="00EB4311" w:rsidP="00EB4311">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Vorteil</w:t>
      </w:r>
      <w:r w:rsidRPr="00EB4311">
        <w:rPr>
          <w:rFonts w:ascii="Times New Roman" w:eastAsia="Times New Roman" w:hAnsi="Times New Roman" w:cs="Times New Roman"/>
          <w:sz w:val="24"/>
          <w:szCs w:val="24"/>
          <w:lang w:eastAsia="de-DE"/>
        </w:rPr>
        <w:t>: Liefert Einblicke in die Entscheidungsfindung des Modells auf Pixelniveau.</w:t>
      </w:r>
    </w:p>
    <w:p w14:paraId="7B870A52" w14:textId="77777777" w:rsidR="00EB4311" w:rsidRPr="00EB4311" w:rsidRDefault="00EB4311" w:rsidP="00EB4311">
      <w:pPr>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Nachteil</w:t>
      </w:r>
      <w:r w:rsidRPr="00EB4311">
        <w:rPr>
          <w:rFonts w:ascii="Times New Roman" w:eastAsia="Times New Roman" w:hAnsi="Times New Roman" w:cs="Times New Roman"/>
          <w:sz w:val="24"/>
          <w:szCs w:val="24"/>
          <w:lang w:eastAsia="de-DE"/>
        </w:rPr>
        <w:t>: Nur für Bilddaten relevant, nicht für andere Arten von Daten.</w:t>
      </w:r>
    </w:p>
    <w:p w14:paraId="32B16737" w14:textId="1B832CE4" w:rsidR="00EB4311" w:rsidRDefault="0037784E">
      <w:r>
        <w:rPr>
          <w:noProof/>
        </w:rPr>
        <w:drawing>
          <wp:inline distT="0" distB="0" distL="0" distR="0" wp14:anchorId="4DDC3BC1" wp14:editId="757611B4">
            <wp:extent cx="3181994" cy="1421234"/>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956" cy="1437296"/>
                    </a:xfrm>
                    <a:prstGeom prst="rect">
                      <a:avLst/>
                    </a:prstGeom>
                  </pic:spPr>
                </pic:pic>
              </a:graphicData>
            </a:graphic>
          </wp:inline>
        </w:drawing>
      </w:r>
      <w:r>
        <w:t xml:space="preserve">  </w:t>
      </w:r>
      <w:r>
        <w:rPr>
          <w:noProof/>
        </w:rPr>
        <w:drawing>
          <wp:inline distT="0" distB="0" distL="0" distR="0" wp14:anchorId="125DE998" wp14:editId="601CA55E">
            <wp:extent cx="2490716" cy="1323880"/>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0404" cy="1360921"/>
                    </a:xfrm>
                    <a:prstGeom prst="rect">
                      <a:avLst/>
                    </a:prstGeom>
                  </pic:spPr>
                </pic:pic>
              </a:graphicData>
            </a:graphic>
          </wp:inline>
        </w:drawing>
      </w:r>
    </w:p>
    <w:p w14:paraId="4FC66CC9" w14:textId="762BCB7B" w:rsidR="00EB4311" w:rsidRDefault="007B66B9">
      <w:r>
        <w:rPr>
          <w:noProof/>
        </w:rPr>
        <w:drawing>
          <wp:inline distT="0" distB="0" distL="0" distR="0" wp14:anchorId="7D1FB416" wp14:editId="4CE565C2">
            <wp:extent cx="3474720" cy="185303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9558" cy="1866277"/>
                    </a:xfrm>
                    <a:prstGeom prst="rect">
                      <a:avLst/>
                    </a:prstGeom>
                  </pic:spPr>
                </pic:pic>
              </a:graphicData>
            </a:graphic>
          </wp:inline>
        </w:drawing>
      </w:r>
    </w:p>
    <w:p w14:paraId="092A3622" w14:textId="336B60FD" w:rsidR="009515D9" w:rsidRDefault="009515D9"/>
    <w:p w14:paraId="3700F16B" w14:textId="6C052871" w:rsidR="009515D9" w:rsidRPr="009515D9" w:rsidRDefault="009515D9" w:rsidP="009515D9">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Pr>
          <w:rFonts w:ascii="Times New Roman" w:eastAsia="Times New Roman" w:hAnsi="Times New Roman" w:cs="Times New Roman"/>
          <w:b/>
          <w:bCs/>
          <w:sz w:val="27"/>
          <w:szCs w:val="27"/>
          <w:lang w:eastAsia="de-DE"/>
        </w:rPr>
        <w:t xml:space="preserve">7. </w:t>
      </w:r>
      <w:r w:rsidRPr="009515D9">
        <w:rPr>
          <w:rFonts w:ascii="Times New Roman" w:eastAsia="Times New Roman" w:hAnsi="Times New Roman" w:cs="Times New Roman"/>
          <w:b/>
          <w:bCs/>
          <w:sz w:val="27"/>
          <w:szCs w:val="27"/>
          <w:lang w:eastAsia="de-DE"/>
        </w:rPr>
        <w:t>Verwendung von Skeletal-Movement-Daten</w:t>
      </w:r>
    </w:p>
    <w:p w14:paraId="3A3A5E2E" w14:textId="77777777" w:rsidR="009515D9" w:rsidRPr="009515D9" w:rsidRDefault="009515D9" w:rsidP="009515D9">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b/>
          <w:bCs/>
          <w:sz w:val="24"/>
          <w:szCs w:val="24"/>
          <w:lang w:eastAsia="de-DE"/>
        </w:rPr>
        <w:t>Beschreibung</w:t>
      </w:r>
      <w:r w:rsidRPr="009515D9">
        <w:rPr>
          <w:rFonts w:ascii="Times New Roman" w:eastAsia="Times New Roman" w:hAnsi="Times New Roman" w:cs="Times New Roman"/>
          <w:sz w:val="24"/>
          <w:szCs w:val="24"/>
          <w:lang w:eastAsia="de-DE"/>
        </w:rPr>
        <w:t>: Die Integration von Bewegungen des Gesichts und des gesamten Skelettsystems ermöglicht es, subtilere und komplexere Emotionen zu erfassen, die rein durch Gesichtsausdrücke schwer zu erkennen wären. Diese Methode analysiert Gesichtsmikroausdrücke sowie die Körperhaltung und -bewegungen, die oft unbewusst mit Emotionen verbunden sind.</w:t>
      </w:r>
    </w:p>
    <w:p w14:paraId="6C3BE00D" w14:textId="77777777" w:rsidR="009515D9" w:rsidRPr="009515D9" w:rsidRDefault="009515D9" w:rsidP="009515D9">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b/>
          <w:bCs/>
          <w:sz w:val="24"/>
          <w:szCs w:val="24"/>
          <w:lang w:eastAsia="de-DE"/>
        </w:rPr>
        <w:t>Anwendungen</w:t>
      </w:r>
      <w:r w:rsidRPr="009515D9">
        <w:rPr>
          <w:rFonts w:ascii="Times New Roman" w:eastAsia="Times New Roman" w:hAnsi="Times New Roman" w:cs="Times New Roman"/>
          <w:sz w:val="24"/>
          <w:szCs w:val="24"/>
          <w:lang w:eastAsia="de-DE"/>
        </w:rPr>
        <w:t>: Besonders nützlich im Gesundheitswesen zur Überwachung emotionaler Zustände und in der Sicherheitsüberwachung, um Stress- oder Gefahrensignale zu erkennen.</w:t>
      </w:r>
    </w:p>
    <w:p w14:paraId="500F4EA7" w14:textId="77777777" w:rsidR="009515D9" w:rsidRPr="009515D9" w:rsidRDefault="009515D9" w:rsidP="009515D9">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b/>
          <w:bCs/>
          <w:sz w:val="24"/>
          <w:szCs w:val="24"/>
          <w:lang w:eastAsia="de-DE"/>
        </w:rPr>
        <w:t>Vorteile</w:t>
      </w:r>
      <w:r w:rsidRPr="009515D9">
        <w:rPr>
          <w:rFonts w:ascii="Times New Roman" w:eastAsia="Times New Roman" w:hAnsi="Times New Roman" w:cs="Times New Roman"/>
          <w:sz w:val="24"/>
          <w:szCs w:val="24"/>
          <w:lang w:eastAsia="de-DE"/>
        </w:rPr>
        <w:t>:</w:t>
      </w:r>
    </w:p>
    <w:p w14:paraId="7649474A" w14:textId="77777777" w:rsidR="009515D9" w:rsidRPr="009515D9" w:rsidRDefault="009515D9" w:rsidP="009515D9">
      <w:pPr>
        <w:numPr>
          <w:ilvl w:val="1"/>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Verbessert die Genauigkeit der Emotionserkennung, insbesondere bei komplexen oder gemischten Emotionen.</w:t>
      </w:r>
    </w:p>
    <w:p w14:paraId="7440CDED" w14:textId="77777777" w:rsidR="009515D9" w:rsidRPr="009515D9" w:rsidRDefault="009515D9" w:rsidP="009515D9">
      <w:pPr>
        <w:numPr>
          <w:ilvl w:val="1"/>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Kann bei subtilen emotionalen Reaktionen eingesetzt werden, die nur schwer über Gesichtsdaten allein erfassbar sind.</w:t>
      </w:r>
    </w:p>
    <w:p w14:paraId="7528FA9A" w14:textId="77777777" w:rsidR="009515D9" w:rsidRPr="009515D9" w:rsidRDefault="009515D9" w:rsidP="009515D9">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b/>
          <w:bCs/>
          <w:sz w:val="24"/>
          <w:szCs w:val="24"/>
          <w:lang w:eastAsia="de-DE"/>
        </w:rPr>
        <w:t>Nachteile</w:t>
      </w:r>
      <w:r w:rsidRPr="009515D9">
        <w:rPr>
          <w:rFonts w:ascii="Times New Roman" w:eastAsia="Times New Roman" w:hAnsi="Times New Roman" w:cs="Times New Roman"/>
          <w:sz w:val="24"/>
          <w:szCs w:val="24"/>
          <w:lang w:eastAsia="de-DE"/>
        </w:rPr>
        <w:t>:</w:t>
      </w:r>
    </w:p>
    <w:p w14:paraId="4022C960" w14:textId="77777777" w:rsidR="009515D9" w:rsidRPr="009515D9" w:rsidRDefault="009515D9" w:rsidP="009515D9">
      <w:pPr>
        <w:numPr>
          <w:ilvl w:val="1"/>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Erfordert zusätzliche Hardware (z.B. Bewegungssensoren oder spezielle Kameras) und eine hohe Rechenleistung zur Verarbeitung der Bewegungsdaten.</w:t>
      </w:r>
    </w:p>
    <w:p w14:paraId="11944337" w14:textId="77777777" w:rsidR="009515D9" w:rsidRPr="009515D9" w:rsidRDefault="009515D9" w:rsidP="009515D9">
      <w:pPr>
        <w:numPr>
          <w:ilvl w:val="1"/>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Kann invasiver sein, was Bedenken bezüglich der Privatsphäre aufwerfen könnte.</w:t>
      </w:r>
    </w:p>
    <w:p w14:paraId="7FE35890" w14:textId="77777777" w:rsidR="009515D9" w:rsidRPr="009515D9" w:rsidRDefault="009515D9" w:rsidP="009515D9">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b/>
          <w:bCs/>
          <w:sz w:val="24"/>
          <w:szCs w:val="24"/>
          <w:lang w:eastAsia="de-DE"/>
        </w:rPr>
        <w:lastRenderedPageBreak/>
        <w:t>Beispiel</w:t>
      </w:r>
      <w:r w:rsidRPr="009515D9">
        <w:rPr>
          <w:rFonts w:ascii="Times New Roman" w:eastAsia="Times New Roman" w:hAnsi="Times New Roman" w:cs="Times New Roman"/>
          <w:sz w:val="24"/>
          <w:szCs w:val="24"/>
          <w:lang w:eastAsia="de-DE"/>
        </w:rPr>
        <w:t>:</w:t>
      </w:r>
    </w:p>
    <w:p w14:paraId="4FC9865F" w14:textId="77777777" w:rsidR="009515D9" w:rsidRPr="009515D9" w:rsidRDefault="009515D9" w:rsidP="009515D9">
      <w:pPr>
        <w:numPr>
          <w:ilvl w:val="1"/>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Ein Therapieansatz, bei dem sowohl Gesichtsausdrücke als auch Körperhaltungen überwacht werden, um den emotionalen Zustand eines Patienten zu bewerten und Rückschlüsse auf dessen psychisches Wohlbefinden zu ziehen.</w:t>
      </w:r>
    </w:p>
    <w:p w14:paraId="0134C04F" w14:textId="55C6B86D" w:rsidR="009515D9" w:rsidRDefault="009515D9" w:rsidP="009515D9">
      <w:pPr>
        <w:numPr>
          <w:ilvl w:val="1"/>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Sicherheitsüberwachungssysteme in Hochrisikobereichen, die Körperspannungen und Haltungen analysieren, um potenzielle Bedrohungen frühzeitig zu erkennen.</w:t>
      </w:r>
    </w:p>
    <w:p w14:paraId="439E10F4" w14:textId="6A3DCA3F" w:rsidR="00985788" w:rsidRPr="009515D9" w:rsidRDefault="00985788" w:rsidP="00985788">
      <w:pPr>
        <w:spacing w:before="100" w:beforeAutospacing="1" w:after="100" w:afterAutospacing="1" w:line="240" w:lineRule="auto"/>
        <w:ind w:left="720"/>
        <w:rPr>
          <w:rFonts w:ascii="Times New Roman" w:eastAsia="Times New Roman" w:hAnsi="Times New Roman" w:cs="Times New Roman"/>
          <w:sz w:val="24"/>
          <w:szCs w:val="24"/>
          <w:lang w:eastAsia="de-DE"/>
        </w:rPr>
      </w:pPr>
      <w:r>
        <w:rPr>
          <w:noProof/>
        </w:rPr>
        <w:drawing>
          <wp:inline distT="0" distB="0" distL="0" distR="0" wp14:anchorId="268CE6BE" wp14:editId="2DD92A34">
            <wp:extent cx="2336800" cy="1777585"/>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8589" cy="1794160"/>
                    </a:xfrm>
                    <a:prstGeom prst="rect">
                      <a:avLst/>
                    </a:prstGeom>
                  </pic:spPr>
                </pic:pic>
              </a:graphicData>
            </a:graphic>
          </wp:inline>
        </w:drawing>
      </w:r>
      <w:r>
        <w:rPr>
          <w:rFonts w:ascii="Times New Roman" w:eastAsia="Times New Roman" w:hAnsi="Times New Roman" w:cs="Times New Roman"/>
          <w:sz w:val="24"/>
          <w:szCs w:val="24"/>
          <w:lang w:eastAsia="de-DE"/>
        </w:rPr>
        <w:t xml:space="preserve">  </w:t>
      </w:r>
      <w:r>
        <w:rPr>
          <w:noProof/>
        </w:rPr>
        <w:drawing>
          <wp:inline distT="0" distB="0" distL="0" distR="0" wp14:anchorId="5F84B0B2" wp14:editId="29403642">
            <wp:extent cx="2757170" cy="2321347"/>
            <wp:effectExtent l="0" t="0" r="508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8661" cy="2339441"/>
                    </a:xfrm>
                    <a:prstGeom prst="rect">
                      <a:avLst/>
                    </a:prstGeom>
                  </pic:spPr>
                </pic:pic>
              </a:graphicData>
            </a:graphic>
          </wp:inline>
        </w:drawing>
      </w:r>
    </w:p>
    <w:p w14:paraId="14DD1E8E" w14:textId="6E76FFCC" w:rsidR="009515D9" w:rsidRPr="009515D9" w:rsidRDefault="009515D9" w:rsidP="009515D9">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Pr>
          <w:rFonts w:ascii="Times New Roman" w:eastAsia="Times New Roman" w:hAnsi="Times New Roman" w:cs="Times New Roman"/>
          <w:b/>
          <w:bCs/>
          <w:sz w:val="27"/>
          <w:szCs w:val="27"/>
          <w:lang w:eastAsia="de-DE"/>
        </w:rPr>
        <w:t xml:space="preserve">8. </w:t>
      </w:r>
      <w:r w:rsidRPr="009515D9">
        <w:rPr>
          <w:rFonts w:ascii="Times New Roman" w:eastAsia="Times New Roman" w:hAnsi="Times New Roman" w:cs="Times New Roman"/>
          <w:b/>
          <w:bCs/>
          <w:sz w:val="27"/>
          <w:szCs w:val="27"/>
          <w:lang w:eastAsia="de-DE"/>
        </w:rPr>
        <w:t>Multimodale Visualisierungen</w:t>
      </w:r>
    </w:p>
    <w:p w14:paraId="01E9E603" w14:textId="77777777" w:rsidR="009515D9" w:rsidRPr="009515D9" w:rsidRDefault="009515D9" w:rsidP="009515D9">
      <w:pPr>
        <w:numPr>
          <w:ilvl w:val="0"/>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b/>
          <w:bCs/>
          <w:sz w:val="24"/>
          <w:szCs w:val="24"/>
          <w:lang w:eastAsia="de-DE"/>
        </w:rPr>
        <w:t>Beschreibung</w:t>
      </w:r>
      <w:r w:rsidRPr="009515D9">
        <w:rPr>
          <w:rFonts w:ascii="Times New Roman" w:eastAsia="Times New Roman" w:hAnsi="Times New Roman" w:cs="Times New Roman"/>
          <w:sz w:val="24"/>
          <w:szCs w:val="24"/>
          <w:lang w:eastAsia="de-DE"/>
        </w:rPr>
        <w:t>: Multimodale Systeme kombinieren visuelle und auditive Daten, um ein umfassenderes Bild der Emotionen zu schaffen. Dies ist besonders nützlich, wenn Emotionen nicht nur durch Gesichtsausdrücke, sondern auch durch Stimmvariationen und Tonlagen zum Ausdruck gebracht werden.</w:t>
      </w:r>
    </w:p>
    <w:p w14:paraId="0529ABF4" w14:textId="77777777" w:rsidR="009515D9" w:rsidRPr="009515D9" w:rsidRDefault="009515D9" w:rsidP="009515D9">
      <w:pPr>
        <w:numPr>
          <w:ilvl w:val="0"/>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b/>
          <w:bCs/>
          <w:sz w:val="24"/>
          <w:szCs w:val="24"/>
          <w:lang w:eastAsia="de-DE"/>
        </w:rPr>
        <w:t>Anwendungen</w:t>
      </w:r>
      <w:r w:rsidRPr="009515D9">
        <w:rPr>
          <w:rFonts w:ascii="Times New Roman" w:eastAsia="Times New Roman" w:hAnsi="Times New Roman" w:cs="Times New Roman"/>
          <w:sz w:val="24"/>
          <w:szCs w:val="24"/>
          <w:lang w:eastAsia="de-DE"/>
        </w:rPr>
        <w:t>: Relevant in Bereichen wie Kundenzufriedenheit, Bildung und Medizindiagnostik, wo sowohl das Gesagte als auch der Tonfall wichtige Hinweise auf Emotionen geben.</w:t>
      </w:r>
    </w:p>
    <w:p w14:paraId="2AB65F39" w14:textId="77777777" w:rsidR="009515D9" w:rsidRPr="009515D9" w:rsidRDefault="009515D9" w:rsidP="009515D9">
      <w:pPr>
        <w:numPr>
          <w:ilvl w:val="0"/>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b/>
          <w:bCs/>
          <w:sz w:val="24"/>
          <w:szCs w:val="24"/>
          <w:lang w:eastAsia="de-DE"/>
        </w:rPr>
        <w:t>Vorteile</w:t>
      </w:r>
      <w:r w:rsidRPr="009515D9">
        <w:rPr>
          <w:rFonts w:ascii="Times New Roman" w:eastAsia="Times New Roman" w:hAnsi="Times New Roman" w:cs="Times New Roman"/>
          <w:sz w:val="24"/>
          <w:szCs w:val="24"/>
          <w:lang w:eastAsia="de-DE"/>
        </w:rPr>
        <w:t>:</w:t>
      </w:r>
    </w:p>
    <w:p w14:paraId="316FE54A" w14:textId="77777777" w:rsidR="009515D9" w:rsidRPr="009515D9" w:rsidRDefault="009515D9" w:rsidP="009515D9">
      <w:pPr>
        <w:numPr>
          <w:ilvl w:val="1"/>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Schafft eine ganzheitliche Erkennung von Emotionen durch die Kombination von Bild- und Audiodaten.</w:t>
      </w:r>
    </w:p>
    <w:p w14:paraId="2CBC1F70" w14:textId="77777777" w:rsidR="009515D9" w:rsidRPr="009515D9" w:rsidRDefault="009515D9" w:rsidP="009515D9">
      <w:pPr>
        <w:numPr>
          <w:ilvl w:val="1"/>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Kann Emotionen präziser erkennen, da bestimmte Emotionen (wie Ironie oder Sarkasmus) oft in der Stimme und nicht im Gesichtsausdruck ersichtlich sind.</w:t>
      </w:r>
    </w:p>
    <w:p w14:paraId="480EDBD3" w14:textId="77777777" w:rsidR="009515D9" w:rsidRPr="009515D9" w:rsidRDefault="009515D9" w:rsidP="009515D9">
      <w:pPr>
        <w:numPr>
          <w:ilvl w:val="0"/>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b/>
          <w:bCs/>
          <w:sz w:val="24"/>
          <w:szCs w:val="24"/>
          <w:lang w:eastAsia="de-DE"/>
        </w:rPr>
        <w:t>Nachteile</w:t>
      </w:r>
      <w:r w:rsidRPr="009515D9">
        <w:rPr>
          <w:rFonts w:ascii="Times New Roman" w:eastAsia="Times New Roman" w:hAnsi="Times New Roman" w:cs="Times New Roman"/>
          <w:sz w:val="24"/>
          <w:szCs w:val="24"/>
          <w:lang w:eastAsia="de-DE"/>
        </w:rPr>
        <w:t>:</w:t>
      </w:r>
    </w:p>
    <w:p w14:paraId="7D13FE76" w14:textId="77777777" w:rsidR="009515D9" w:rsidRPr="009515D9" w:rsidRDefault="009515D9" w:rsidP="009515D9">
      <w:pPr>
        <w:numPr>
          <w:ilvl w:val="1"/>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Erfordert eine Synchronisation und Integration von Bild- und Tonaufnahmen, was technisch anspruchsvoll ist.</w:t>
      </w:r>
    </w:p>
    <w:p w14:paraId="0315DE12" w14:textId="77777777" w:rsidR="009515D9" w:rsidRPr="009515D9" w:rsidRDefault="009515D9" w:rsidP="009515D9">
      <w:pPr>
        <w:numPr>
          <w:ilvl w:val="1"/>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Benötigt mehr Speicherplatz und Verarbeitungskapazität, da große Datenmengen simultan verarbeitet werden.</w:t>
      </w:r>
    </w:p>
    <w:p w14:paraId="78F50CE9" w14:textId="77777777" w:rsidR="009515D9" w:rsidRPr="009515D9" w:rsidRDefault="009515D9" w:rsidP="009515D9">
      <w:pPr>
        <w:numPr>
          <w:ilvl w:val="0"/>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b/>
          <w:bCs/>
          <w:sz w:val="24"/>
          <w:szCs w:val="24"/>
          <w:lang w:eastAsia="de-DE"/>
        </w:rPr>
        <w:t>Beispiel</w:t>
      </w:r>
      <w:r w:rsidRPr="009515D9">
        <w:rPr>
          <w:rFonts w:ascii="Times New Roman" w:eastAsia="Times New Roman" w:hAnsi="Times New Roman" w:cs="Times New Roman"/>
          <w:sz w:val="24"/>
          <w:szCs w:val="24"/>
          <w:lang w:eastAsia="de-DE"/>
        </w:rPr>
        <w:t>:</w:t>
      </w:r>
    </w:p>
    <w:p w14:paraId="6BFD4593" w14:textId="77777777" w:rsidR="009515D9" w:rsidRPr="009515D9" w:rsidRDefault="009515D9" w:rsidP="009515D9">
      <w:pPr>
        <w:numPr>
          <w:ilvl w:val="1"/>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Ein Call-Center-System, das neben der Gesichtsanalyse auch den Tonfall der Kundenstimme analysiert, um den emotionalen Zustand zu erfassen und die Kundenerfahrung zu verbessern.</w:t>
      </w:r>
    </w:p>
    <w:p w14:paraId="6E62FDC7" w14:textId="77777777" w:rsidR="009515D9" w:rsidRPr="009515D9" w:rsidRDefault="009515D9" w:rsidP="009515D9">
      <w:pPr>
        <w:numPr>
          <w:ilvl w:val="1"/>
          <w:numId w:val="9"/>
        </w:numPr>
        <w:spacing w:before="100" w:beforeAutospacing="1" w:after="100" w:afterAutospacing="1" w:line="240" w:lineRule="auto"/>
        <w:rPr>
          <w:rFonts w:ascii="Times New Roman" w:eastAsia="Times New Roman" w:hAnsi="Times New Roman" w:cs="Times New Roman"/>
          <w:sz w:val="24"/>
          <w:szCs w:val="24"/>
          <w:lang w:eastAsia="de-DE"/>
        </w:rPr>
      </w:pPr>
      <w:r w:rsidRPr="009515D9">
        <w:rPr>
          <w:rFonts w:ascii="Times New Roman" w:eastAsia="Times New Roman" w:hAnsi="Times New Roman" w:cs="Times New Roman"/>
          <w:sz w:val="24"/>
          <w:szCs w:val="24"/>
          <w:lang w:eastAsia="de-DE"/>
        </w:rPr>
        <w:t>Ein Bildungswerkzeug, das die emotionalen Reaktionen von Schülern sowohl visuell als auch auditiv analysiert, um Lehrern Hinweise auf das Engagement und die Motivation der Schüler zu geben.</w:t>
      </w:r>
    </w:p>
    <w:p w14:paraId="39748AF3" w14:textId="71B31291" w:rsidR="009515D9" w:rsidRDefault="000A3EEA">
      <w:r>
        <w:rPr>
          <w:noProof/>
        </w:rPr>
        <w:lastRenderedPageBreak/>
        <w:drawing>
          <wp:inline distT="0" distB="0" distL="0" distR="0" wp14:anchorId="2DEF3BE2" wp14:editId="06E67669">
            <wp:extent cx="3066680" cy="1059410"/>
            <wp:effectExtent l="0" t="0" r="635"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3488" cy="1072126"/>
                    </a:xfrm>
                    <a:prstGeom prst="rect">
                      <a:avLst/>
                    </a:prstGeom>
                  </pic:spPr>
                </pic:pic>
              </a:graphicData>
            </a:graphic>
          </wp:inline>
        </w:drawing>
      </w:r>
      <w:r>
        <w:t xml:space="preserve">  </w:t>
      </w:r>
      <w:r>
        <w:rPr>
          <w:noProof/>
        </w:rPr>
        <w:drawing>
          <wp:inline distT="0" distB="0" distL="0" distR="0" wp14:anchorId="7DDC49F8" wp14:editId="1A0F2ACD">
            <wp:extent cx="2579706" cy="10515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533" cy="1071463"/>
                    </a:xfrm>
                    <a:prstGeom prst="rect">
                      <a:avLst/>
                    </a:prstGeom>
                  </pic:spPr>
                </pic:pic>
              </a:graphicData>
            </a:graphic>
          </wp:inline>
        </w:drawing>
      </w:r>
    </w:p>
    <w:p w14:paraId="7F0F2059"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Empfehlung für dich</w:t>
      </w:r>
    </w:p>
    <w:p w14:paraId="0258E7DA" w14:textId="77777777" w:rsidR="00EB4311" w:rsidRPr="00EB4311" w:rsidRDefault="00EB4311" w:rsidP="00EB4311">
      <w:p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 xml:space="preserve">Für dein Projekt zur Emotionserkennung empfehle ich die </w:t>
      </w:r>
      <w:r w:rsidRPr="00EB4311">
        <w:rPr>
          <w:rFonts w:ascii="Times New Roman" w:eastAsia="Times New Roman" w:hAnsi="Times New Roman" w:cs="Times New Roman"/>
          <w:b/>
          <w:bCs/>
          <w:sz w:val="24"/>
          <w:szCs w:val="24"/>
          <w:lang w:eastAsia="de-DE"/>
        </w:rPr>
        <w:t>Confusion Matrix</w:t>
      </w:r>
      <w:r w:rsidRPr="00EB4311">
        <w:rPr>
          <w:rFonts w:ascii="Times New Roman" w:eastAsia="Times New Roman" w:hAnsi="Times New Roman" w:cs="Times New Roman"/>
          <w:sz w:val="24"/>
          <w:szCs w:val="24"/>
          <w:lang w:eastAsia="de-DE"/>
        </w:rPr>
        <w:t>, da sie dir direkt zeigt, wie gut das Modell zwischen den verschiedenen Emotionen unterscheidet und wo es zu Verwechslungen kommt. Besonders in der Emotionserkennung ist es hilfreich zu sehen, welche Emotionen oft falsch klassifiziert werden (z. B. Verwechslungen zwischen "Wut" und "Ekel"), da dies auf Ähnlichkeiten in den Gesichtsausdrücken hinweist, die das Modell möglicherweise verwirren.</w:t>
      </w:r>
    </w:p>
    <w:p w14:paraId="27C350DE" w14:textId="77777777" w:rsidR="00EB4311" w:rsidRPr="00EB4311" w:rsidRDefault="00EB4311" w:rsidP="00EB4311">
      <w:p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 xml:space="preserve">Zusätzlich könntest du auch </w:t>
      </w:r>
      <w:r w:rsidRPr="00EB4311">
        <w:rPr>
          <w:rFonts w:ascii="Times New Roman" w:eastAsia="Times New Roman" w:hAnsi="Times New Roman" w:cs="Times New Roman"/>
          <w:b/>
          <w:bCs/>
          <w:sz w:val="24"/>
          <w:szCs w:val="24"/>
          <w:lang w:eastAsia="de-DE"/>
        </w:rPr>
        <w:t>Grad-CAM</w:t>
      </w:r>
      <w:r w:rsidRPr="00EB4311">
        <w:rPr>
          <w:rFonts w:ascii="Times New Roman" w:eastAsia="Times New Roman" w:hAnsi="Times New Roman" w:cs="Times New Roman"/>
          <w:sz w:val="24"/>
          <w:szCs w:val="24"/>
          <w:lang w:eastAsia="de-DE"/>
        </w:rPr>
        <w:t xml:space="preserve"> verwenden, um zu verstehen, auf welche Gesichtszüge das Modell achtet. Dies kann dir helfen, die Interpretierbarkeit des Modells zu verbessern, besonders wenn du sicherstellen möchtest, dass das Modell relevante Gesichtszüge (wie Augen oder Mund) zur Klassifikation heranzieht.</w:t>
      </w:r>
    </w:p>
    <w:p w14:paraId="0B0210BF" w14:textId="77777777" w:rsidR="00EB4311" w:rsidRPr="00EB4311" w:rsidRDefault="00EB4311" w:rsidP="00EB4311">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B4311">
        <w:rPr>
          <w:rFonts w:ascii="Times New Roman" w:eastAsia="Times New Roman" w:hAnsi="Times New Roman" w:cs="Times New Roman"/>
          <w:b/>
          <w:bCs/>
          <w:sz w:val="27"/>
          <w:szCs w:val="27"/>
          <w:lang w:eastAsia="de-DE"/>
        </w:rPr>
        <w:t>Zusammenfassung der Beispiele</w:t>
      </w:r>
    </w:p>
    <w:p w14:paraId="69492D6D"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Confusion Matrix</w:t>
      </w:r>
      <w:r w:rsidRPr="00EB4311">
        <w:rPr>
          <w:rFonts w:ascii="Times New Roman" w:eastAsia="Times New Roman" w:hAnsi="Times New Roman" w:cs="Times New Roman"/>
          <w:sz w:val="24"/>
          <w:szCs w:val="24"/>
          <w:lang w:eastAsia="de-DE"/>
        </w:rPr>
        <w:t>: Analyse der Emotionen, die oft verwechselt werden.</w:t>
      </w:r>
    </w:p>
    <w:p w14:paraId="376097B9"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ROC und AUC</w:t>
      </w:r>
      <w:r w:rsidRPr="00EB4311">
        <w:rPr>
          <w:rFonts w:ascii="Times New Roman" w:eastAsia="Times New Roman" w:hAnsi="Times New Roman" w:cs="Times New Roman"/>
          <w:sz w:val="24"/>
          <w:szCs w:val="24"/>
          <w:lang w:eastAsia="de-DE"/>
        </w:rPr>
        <w:t>: Messung der allgemeinen Leistung bei binären oder Mehrklassenproblemen.</w:t>
      </w:r>
    </w:p>
    <w:p w14:paraId="0FA967FB"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Precision-Recall-Kurve</w:t>
      </w:r>
      <w:r w:rsidRPr="00EB4311">
        <w:rPr>
          <w:rFonts w:ascii="Times New Roman" w:eastAsia="Times New Roman" w:hAnsi="Times New Roman" w:cs="Times New Roman"/>
          <w:sz w:val="24"/>
          <w:szCs w:val="24"/>
          <w:lang w:eastAsia="de-DE"/>
        </w:rPr>
        <w:t>: Besonders für seltene Emotionen wie "Überraschung" geeignet.</w:t>
      </w:r>
    </w:p>
    <w:p w14:paraId="7106BE81"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Accuracy und Loss Plots</w:t>
      </w:r>
      <w:r w:rsidRPr="00EB4311">
        <w:rPr>
          <w:rFonts w:ascii="Times New Roman" w:eastAsia="Times New Roman" w:hAnsi="Times New Roman" w:cs="Times New Roman"/>
          <w:sz w:val="24"/>
          <w:szCs w:val="24"/>
          <w:lang w:eastAsia="de-DE"/>
        </w:rPr>
        <w:t>: Überwachung des Trainingsprozesses, um Overfitting oder Underfitting zu erkennen.</w:t>
      </w:r>
    </w:p>
    <w:p w14:paraId="2AC74F27"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t-SNE oder PCA</w:t>
      </w:r>
      <w:r w:rsidRPr="00EB4311">
        <w:rPr>
          <w:rFonts w:ascii="Times New Roman" w:eastAsia="Times New Roman" w:hAnsi="Times New Roman" w:cs="Times New Roman"/>
          <w:sz w:val="24"/>
          <w:szCs w:val="24"/>
          <w:lang w:eastAsia="de-DE"/>
        </w:rPr>
        <w:t>: Visualisierung der Trennbarkeit von Emotionen im Merkmalsraum.</w:t>
      </w:r>
    </w:p>
    <w:p w14:paraId="3B346169" w14:textId="77777777" w:rsidR="00EB4311" w:rsidRPr="00EB4311" w:rsidRDefault="00EB4311" w:rsidP="00EB431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b/>
          <w:bCs/>
          <w:sz w:val="24"/>
          <w:szCs w:val="24"/>
          <w:lang w:eastAsia="de-DE"/>
        </w:rPr>
        <w:t>Grad-CAM</w:t>
      </w:r>
      <w:r w:rsidRPr="00EB4311">
        <w:rPr>
          <w:rFonts w:ascii="Times New Roman" w:eastAsia="Times New Roman" w:hAnsi="Times New Roman" w:cs="Times New Roman"/>
          <w:sz w:val="24"/>
          <w:szCs w:val="24"/>
          <w:lang w:eastAsia="de-DE"/>
        </w:rPr>
        <w:t>: Sicherstellen, dass das Modell relevante Gesichtszüge für die Emotionserkennung nutzt.</w:t>
      </w:r>
    </w:p>
    <w:p w14:paraId="6389D59B" w14:textId="77777777" w:rsidR="00EB4311" w:rsidRPr="00EB4311" w:rsidRDefault="00EB4311" w:rsidP="00EB4311">
      <w:pPr>
        <w:spacing w:after="0"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pict w14:anchorId="2BEEB128">
          <v:rect id="_x0000_i1027" style="width:0;height:1.5pt" o:hralign="center" o:hrstd="t" o:hr="t" fillcolor="#a0a0a0" stroked="f"/>
        </w:pict>
      </w:r>
    </w:p>
    <w:p w14:paraId="39D47AB1" w14:textId="77777777" w:rsidR="00EB4311" w:rsidRPr="00EB4311" w:rsidRDefault="00EB4311" w:rsidP="00EB4311">
      <w:pPr>
        <w:spacing w:before="100" w:beforeAutospacing="1" w:after="100" w:afterAutospacing="1" w:line="240" w:lineRule="auto"/>
        <w:rPr>
          <w:rFonts w:ascii="Times New Roman" w:eastAsia="Times New Roman" w:hAnsi="Times New Roman" w:cs="Times New Roman"/>
          <w:sz w:val="24"/>
          <w:szCs w:val="24"/>
          <w:lang w:eastAsia="de-DE"/>
        </w:rPr>
      </w:pPr>
      <w:r w:rsidRPr="00EB4311">
        <w:rPr>
          <w:rFonts w:ascii="Times New Roman" w:eastAsia="Times New Roman" w:hAnsi="Times New Roman" w:cs="Times New Roman"/>
          <w:sz w:val="24"/>
          <w:szCs w:val="24"/>
          <w:lang w:eastAsia="de-DE"/>
        </w:rPr>
        <w:t xml:space="preserve">Wenn du zusätzlich noch genauere Einblicke in die Modellleistung auf Klassenebene und Interpretationen auf Pixelniveau möchtest, sind </w:t>
      </w:r>
      <w:r w:rsidRPr="00EB4311">
        <w:rPr>
          <w:rFonts w:ascii="Times New Roman" w:eastAsia="Times New Roman" w:hAnsi="Times New Roman" w:cs="Times New Roman"/>
          <w:b/>
          <w:bCs/>
          <w:sz w:val="24"/>
          <w:szCs w:val="24"/>
          <w:lang w:eastAsia="de-DE"/>
        </w:rPr>
        <w:t>Confusion Matrix</w:t>
      </w:r>
      <w:r w:rsidRPr="00EB4311">
        <w:rPr>
          <w:rFonts w:ascii="Times New Roman" w:eastAsia="Times New Roman" w:hAnsi="Times New Roman" w:cs="Times New Roman"/>
          <w:sz w:val="24"/>
          <w:szCs w:val="24"/>
          <w:lang w:eastAsia="de-DE"/>
        </w:rPr>
        <w:t xml:space="preserve"> und </w:t>
      </w:r>
      <w:r w:rsidRPr="00EB4311">
        <w:rPr>
          <w:rFonts w:ascii="Times New Roman" w:eastAsia="Times New Roman" w:hAnsi="Times New Roman" w:cs="Times New Roman"/>
          <w:b/>
          <w:bCs/>
          <w:sz w:val="24"/>
          <w:szCs w:val="24"/>
          <w:lang w:eastAsia="de-DE"/>
        </w:rPr>
        <w:t>Grad-CAM</w:t>
      </w:r>
      <w:r w:rsidRPr="00EB4311">
        <w:rPr>
          <w:rFonts w:ascii="Times New Roman" w:eastAsia="Times New Roman" w:hAnsi="Times New Roman" w:cs="Times New Roman"/>
          <w:sz w:val="24"/>
          <w:szCs w:val="24"/>
          <w:lang w:eastAsia="de-DE"/>
        </w:rPr>
        <w:t xml:space="preserve"> zusammen eine gute Wahl für dein Projekt.</w:t>
      </w:r>
    </w:p>
    <w:p w14:paraId="0D660183" w14:textId="4A589F13" w:rsidR="00EB4311" w:rsidRDefault="00EB4311"/>
    <w:p w14:paraId="44DB8554" w14:textId="611ED059" w:rsidR="008A0573" w:rsidRDefault="008A0573" w:rsidP="008A0573"/>
    <w:sectPr w:rsidR="008A057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4D6DA" w14:textId="77777777" w:rsidR="00D25460" w:rsidRDefault="00D25460" w:rsidP="00243361">
      <w:pPr>
        <w:spacing w:after="0" w:line="240" w:lineRule="auto"/>
      </w:pPr>
      <w:r>
        <w:separator/>
      </w:r>
    </w:p>
  </w:endnote>
  <w:endnote w:type="continuationSeparator" w:id="0">
    <w:p w14:paraId="035F46F1" w14:textId="77777777" w:rsidR="00D25460" w:rsidRDefault="00D25460" w:rsidP="00243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6DEC5" w14:textId="77777777" w:rsidR="00D25460" w:rsidRDefault="00D25460" w:rsidP="00243361">
      <w:pPr>
        <w:spacing w:after="0" w:line="240" w:lineRule="auto"/>
      </w:pPr>
      <w:r>
        <w:separator/>
      </w:r>
    </w:p>
  </w:footnote>
  <w:footnote w:type="continuationSeparator" w:id="0">
    <w:p w14:paraId="4DD1B6D8" w14:textId="77777777" w:rsidR="00D25460" w:rsidRDefault="00D25460" w:rsidP="00243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16654"/>
    <w:multiLevelType w:val="multilevel"/>
    <w:tmpl w:val="00842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A2233"/>
    <w:multiLevelType w:val="multilevel"/>
    <w:tmpl w:val="540A9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52832"/>
    <w:multiLevelType w:val="multilevel"/>
    <w:tmpl w:val="72BAB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492509"/>
    <w:multiLevelType w:val="multilevel"/>
    <w:tmpl w:val="2746F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643E92"/>
    <w:multiLevelType w:val="multilevel"/>
    <w:tmpl w:val="50846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C47631"/>
    <w:multiLevelType w:val="multilevel"/>
    <w:tmpl w:val="F5A66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FD2A53"/>
    <w:multiLevelType w:val="multilevel"/>
    <w:tmpl w:val="DC9E2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B4071D"/>
    <w:multiLevelType w:val="multilevel"/>
    <w:tmpl w:val="4554F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89318C"/>
    <w:multiLevelType w:val="multilevel"/>
    <w:tmpl w:val="E5E4F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4"/>
  </w:num>
  <w:num w:numId="4">
    <w:abstractNumId w:val="5"/>
  </w:num>
  <w:num w:numId="5">
    <w:abstractNumId w:val="7"/>
  </w:num>
  <w:num w:numId="6">
    <w:abstractNumId w:val="6"/>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311"/>
    <w:rsid w:val="000A3EEA"/>
    <w:rsid w:val="00243361"/>
    <w:rsid w:val="0037784E"/>
    <w:rsid w:val="007A7337"/>
    <w:rsid w:val="007B66B9"/>
    <w:rsid w:val="008A0573"/>
    <w:rsid w:val="009515D9"/>
    <w:rsid w:val="00985788"/>
    <w:rsid w:val="00A17A24"/>
    <w:rsid w:val="00A3776A"/>
    <w:rsid w:val="00A71BED"/>
    <w:rsid w:val="00D25460"/>
    <w:rsid w:val="00E12910"/>
    <w:rsid w:val="00EB43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5E519"/>
  <w15:chartTrackingRefBased/>
  <w15:docId w15:val="{77623E0F-46EA-4FB5-8864-88D0DD20E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EB4311"/>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EB4311"/>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EB4311"/>
    <w:rPr>
      <w:b/>
      <w:bCs/>
    </w:rPr>
  </w:style>
  <w:style w:type="paragraph" w:styleId="StandardWeb">
    <w:name w:val="Normal (Web)"/>
    <w:basedOn w:val="Standard"/>
    <w:uiPriority w:val="99"/>
    <w:semiHidden/>
    <w:unhideWhenUsed/>
    <w:rsid w:val="00EB4311"/>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2433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3361"/>
  </w:style>
  <w:style w:type="paragraph" w:styleId="Fuzeile">
    <w:name w:val="footer"/>
    <w:basedOn w:val="Standard"/>
    <w:link w:val="FuzeileZchn"/>
    <w:uiPriority w:val="99"/>
    <w:unhideWhenUsed/>
    <w:rsid w:val="002433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3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821503">
      <w:bodyDiv w:val="1"/>
      <w:marLeft w:val="0"/>
      <w:marRight w:val="0"/>
      <w:marTop w:val="0"/>
      <w:marBottom w:val="0"/>
      <w:divBdr>
        <w:top w:val="none" w:sz="0" w:space="0" w:color="auto"/>
        <w:left w:val="none" w:sz="0" w:space="0" w:color="auto"/>
        <w:bottom w:val="none" w:sz="0" w:space="0" w:color="auto"/>
        <w:right w:val="none" w:sz="0" w:space="0" w:color="auto"/>
      </w:divBdr>
    </w:div>
    <w:div w:id="913780006">
      <w:bodyDiv w:val="1"/>
      <w:marLeft w:val="0"/>
      <w:marRight w:val="0"/>
      <w:marTop w:val="0"/>
      <w:marBottom w:val="0"/>
      <w:divBdr>
        <w:top w:val="none" w:sz="0" w:space="0" w:color="auto"/>
        <w:left w:val="none" w:sz="0" w:space="0" w:color="auto"/>
        <w:bottom w:val="none" w:sz="0" w:space="0" w:color="auto"/>
        <w:right w:val="none" w:sz="0" w:space="0" w:color="auto"/>
      </w:divBdr>
    </w:div>
    <w:div w:id="933435636">
      <w:bodyDiv w:val="1"/>
      <w:marLeft w:val="0"/>
      <w:marRight w:val="0"/>
      <w:marTop w:val="0"/>
      <w:marBottom w:val="0"/>
      <w:divBdr>
        <w:top w:val="none" w:sz="0" w:space="0" w:color="auto"/>
        <w:left w:val="none" w:sz="0" w:space="0" w:color="auto"/>
        <w:bottom w:val="none" w:sz="0" w:space="0" w:color="auto"/>
        <w:right w:val="none" w:sz="0" w:space="0" w:color="auto"/>
      </w:divBdr>
    </w:div>
    <w:div w:id="962879691">
      <w:bodyDiv w:val="1"/>
      <w:marLeft w:val="0"/>
      <w:marRight w:val="0"/>
      <w:marTop w:val="0"/>
      <w:marBottom w:val="0"/>
      <w:divBdr>
        <w:top w:val="none" w:sz="0" w:space="0" w:color="auto"/>
        <w:left w:val="none" w:sz="0" w:space="0" w:color="auto"/>
        <w:bottom w:val="none" w:sz="0" w:space="0" w:color="auto"/>
        <w:right w:val="none" w:sz="0" w:space="0" w:color="auto"/>
      </w:divBdr>
    </w:div>
    <w:div w:id="1157116031">
      <w:bodyDiv w:val="1"/>
      <w:marLeft w:val="0"/>
      <w:marRight w:val="0"/>
      <w:marTop w:val="0"/>
      <w:marBottom w:val="0"/>
      <w:divBdr>
        <w:top w:val="none" w:sz="0" w:space="0" w:color="auto"/>
        <w:left w:val="none" w:sz="0" w:space="0" w:color="auto"/>
        <w:bottom w:val="none" w:sz="0" w:space="0" w:color="auto"/>
        <w:right w:val="none" w:sz="0" w:space="0" w:color="auto"/>
      </w:divBdr>
    </w:div>
    <w:div w:id="1263293785">
      <w:bodyDiv w:val="1"/>
      <w:marLeft w:val="0"/>
      <w:marRight w:val="0"/>
      <w:marTop w:val="0"/>
      <w:marBottom w:val="0"/>
      <w:divBdr>
        <w:top w:val="none" w:sz="0" w:space="0" w:color="auto"/>
        <w:left w:val="none" w:sz="0" w:space="0" w:color="auto"/>
        <w:bottom w:val="none" w:sz="0" w:space="0" w:color="auto"/>
        <w:right w:val="none" w:sz="0" w:space="0" w:color="auto"/>
      </w:divBdr>
      <w:divsChild>
        <w:div w:id="463086917">
          <w:marLeft w:val="0"/>
          <w:marRight w:val="0"/>
          <w:marTop w:val="0"/>
          <w:marBottom w:val="0"/>
          <w:divBdr>
            <w:top w:val="none" w:sz="0" w:space="0" w:color="auto"/>
            <w:left w:val="none" w:sz="0" w:space="0" w:color="auto"/>
            <w:bottom w:val="none" w:sz="0" w:space="0" w:color="auto"/>
            <w:right w:val="none" w:sz="0" w:space="0" w:color="auto"/>
          </w:divBdr>
          <w:divsChild>
            <w:div w:id="1415053996">
              <w:marLeft w:val="0"/>
              <w:marRight w:val="0"/>
              <w:marTop w:val="0"/>
              <w:marBottom w:val="0"/>
              <w:divBdr>
                <w:top w:val="none" w:sz="0" w:space="0" w:color="auto"/>
                <w:left w:val="none" w:sz="0" w:space="0" w:color="auto"/>
                <w:bottom w:val="none" w:sz="0" w:space="0" w:color="auto"/>
                <w:right w:val="none" w:sz="0" w:space="0" w:color="auto"/>
              </w:divBdr>
              <w:divsChild>
                <w:div w:id="808210046">
                  <w:marLeft w:val="0"/>
                  <w:marRight w:val="0"/>
                  <w:marTop w:val="0"/>
                  <w:marBottom w:val="0"/>
                  <w:divBdr>
                    <w:top w:val="none" w:sz="0" w:space="0" w:color="auto"/>
                    <w:left w:val="none" w:sz="0" w:space="0" w:color="auto"/>
                    <w:bottom w:val="none" w:sz="0" w:space="0" w:color="auto"/>
                    <w:right w:val="none" w:sz="0" w:space="0" w:color="auto"/>
                  </w:divBdr>
                  <w:divsChild>
                    <w:div w:id="7827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954465">
      <w:bodyDiv w:val="1"/>
      <w:marLeft w:val="0"/>
      <w:marRight w:val="0"/>
      <w:marTop w:val="0"/>
      <w:marBottom w:val="0"/>
      <w:divBdr>
        <w:top w:val="none" w:sz="0" w:space="0" w:color="auto"/>
        <w:left w:val="none" w:sz="0" w:space="0" w:color="auto"/>
        <w:bottom w:val="none" w:sz="0" w:space="0" w:color="auto"/>
        <w:right w:val="none" w:sz="0" w:space="0" w:color="auto"/>
      </w:divBdr>
    </w:div>
    <w:div w:id="2006082506">
      <w:bodyDiv w:val="1"/>
      <w:marLeft w:val="0"/>
      <w:marRight w:val="0"/>
      <w:marTop w:val="0"/>
      <w:marBottom w:val="0"/>
      <w:divBdr>
        <w:top w:val="none" w:sz="0" w:space="0" w:color="auto"/>
        <w:left w:val="none" w:sz="0" w:space="0" w:color="auto"/>
        <w:bottom w:val="none" w:sz="0" w:space="0" w:color="auto"/>
        <w:right w:val="none" w:sz="0" w:space="0" w:color="auto"/>
      </w:divBdr>
    </w:div>
    <w:div w:id="207573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1237</Words>
  <Characters>7795</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alfatraining Bildungszentrum GmbH</Company>
  <LinksUpToDate>false</LinksUpToDate>
  <CharactersWithSpaces>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dc:creator>
  <cp:keywords/>
  <dc:description/>
  <cp:lastModifiedBy>Alfa</cp:lastModifiedBy>
  <cp:revision>6</cp:revision>
  <dcterms:created xsi:type="dcterms:W3CDTF">2024-11-04T13:44:00Z</dcterms:created>
  <dcterms:modified xsi:type="dcterms:W3CDTF">2024-11-05T10:53:00Z</dcterms:modified>
</cp:coreProperties>
</file>