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9257" w14:textId="77777777" w:rsidR="008E4D5B" w:rsidRPr="008E4D5B" w:rsidRDefault="008E4D5B" w:rsidP="008E4D5B">
      <w:pPr>
        <w:rPr>
          <w:b/>
          <w:bCs/>
          <w:i/>
          <w:iCs/>
        </w:rPr>
      </w:pPr>
      <w:r w:rsidRPr="008E4D5B">
        <w:rPr>
          <w:b/>
          <w:bCs/>
          <w:i/>
          <w:iCs/>
        </w:rPr>
        <w:t>If you want to make this publishable, here’s the path</w:t>
      </w:r>
    </w:p>
    <w:p w14:paraId="3E77EF05" w14:textId="5909F942" w:rsidR="008E4D5B" w:rsidRPr="008E4D5B" w:rsidRDefault="008E4D5B" w:rsidP="008E4D5B">
      <w:pPr>
        <w:rPr>
          <w:i/>
          <w:iCs/>
        </w:rPr>
      </w:pPr>
      <w:r w:rsidRPr="008E4D5B">
        <w:rPr>
          <w:i/>
          <w:iCs/>
        </w:rPr>
        <w:t xml:space="preserve">The </w:t>
      </w:r>
      <w:r w:rsidRPr="008E4D5B">
        <w:rPr>
          <w:i/>
          <w:iCs/>
          <w:highlight w:val="green"/>
        </w:rPr>
        <w:t xml:space="preserve">goal is to turn your idea into a precise </w:t>
      </w:r>
      <w:r w:rsidRPr="008E4D5B">
        <w:rPr>
          <w:b/>
          <w:bCs/>
          <w:i/>
          <w:iCs/>
          <w:highlight w:val="green"/>
        </w:rPr>
        <w:t>emergent</w:t>
      </w:r>
      <w:r w:rsidRPr="008E4D5B">
        <w:rPr>
          <w:b/>
          <w:bCs/>
          <w:i/>
          <w:iCs/>
          <w:highlight w:val="green"/>
        </w:rPr>
        <w:noBreakHyphen/>
        <w:t>gravity EFT</w:t>
      </w:r>
      <w:r w:rsidRPr="008E4D5B">
        <w:rPr>
          <w:i/>
          <w:iCs/>
          <w:highlight w:val="green"/>
        </w:rPr>
        <w:t xml:space="preserve"> in which </w:t>
      </w:r>
      <m:oMath>
        <m:r>
          <w:rPr>
            <w:rFonts w:ascii="Cambria Math" w:hAnsi="Cambria Math"/>
            <w:highlight w:val="green"/>
          </w:rPr>
          <m:t>G</m:t>
        </m:r>
      </m:oMath>
      <w:r w:rsidRPr="008E4D5B">
        <w:rPr>
          <w:i/>
          <w:iCs/>
          <w:highlight w:val="green"/>
        </w:rPr>
        <w:t xml:space="preserve">is a calculable constant of the </w:t>
      </w:r>
      <w:r w:rsidRPr="008E4D5B">
        <w:rPr>
          <w:b/>
          <w:bCs/>
          <w:i/>
          <w:iCs/>
          <w:highlight w:val="green"/>
        </w:rPr>
        <w:t>infrared</w:t>
      </w:r>
      <w:r w:rsidRPr="008E4D5B">
        <w:rPr>
          <w:i/>
          <w:iCs/>
          <w:highlight w:val="green"/>
        </w:rPr>
        <w:t xml:space="preserve"> theory.</w:t>
      </w:r>
    </w:p>
    <w:p w14:paraId="1A195D5F" w14:textId="77777777" w:rsidR="008E4D5B" w:rsidRPr="008E4D5B" w:rsidRDefault="008E4D5B" w:rsidP="008E4D5B">
      <w:pPr>
        <w:rPr>
          <w:b/>
          <w:bCs/>
          <w:i/>
          <w:iCs/>
        </w:rPr>
      </w:pPr>
      <w:r w:rsidRPr="008E4D5B">
        <w:rPr>
          <w:b/>
          <w:bCs/>
          <w:i/>
          <w:iCs/>
        </w:rPr>
        <w:t xml:space="preserve">A. Choose </w:t>
      </w:r>
      <w:proofErr w:type="gramStart"/>
      <w:r w:rsidRPr="008E4D5B">
        <w:rPr>
          <w:b/>
          <w:bCs/>
          <w:i/>
          <w:iCs/>
        </w:rPr>
        <w:t>the microphysics</w:t>
      </w:r>
      <w:proofErr w:type="gramEnd"/>
      <w:r w:rsidRPr="008E4D5B">
        <w:rPr>
          <w:b/>
          <w:bCs/>
          <w:i/>
          <w:iCs/>
        </w:rPr>
        <w:t xml:space="preserve"> (minimal but realistic)</w:t>
      </w:r>
    </w:p>
    <w:p w14:paraId="5A1FD516" w14:textId="3800A7AB" w:rsidR="008E4D5B" w:rsidRPr="008E4D5B" w:rsidRDefault="008E4D5B" w:rsidP="008E4D5B">
      <w:pPr>
        <w:numPr>
          <w:ilvl w:val="0"/>
          <w:numId w:val="3"/>
        </w:numPr>
        <w:rPr>
          <w:i/>
          <w:iCs/>
        </w:rPr>
      </w:pPr>
      <w:r w:rsidRPr="008E4D5B">
        <w:rPr>
          <w:b/>
          <w:bCs/>
          <w:i/>
          <w:iCs/>
        </w:rPr>
        <w:t>Relativistic scalar</w:t>
      </w:r>
      <w:r w:rsidRPr="008E4D5B">
        <w:rPr>
          <w:i/>
          <w:iCs/>
        </w:rPr>
        <w:t xml:space="preserve"> with mass </w:t>
      </w:r>
      <m:oMath>
        <m:r>
          <w:rPr>
            <w:rFonts w:ascii="Cambria Math" w:hAnsi="Cambria Math"/>
          </w:rPr>
          <m:t>m</m:t>
        </m:r>
      </m:oMath>
      <w:r>
        <w:rPr>
          <w:rFonts w:eastAsiaTheme="minorEastAsia"/>
          <w:i/>
          <w:iCs/>
        </w:rPr>
        <w:t xml:space="preserve"> </w:t>
      </w:r>
      <w:r w:rsidRPr="008E4D5B">
        <w:rPr>
          <w:i/>
          <w:iCs/>
        </w:rPr>
        <w:t>and self</w:t>
      </w:r>
      <w:r w:rsidRPr="008E4D5B">
        <w:rPr>
          <w:i/>
          <w:iCs/>
        </w:rPr>
        <w:noBreakHyphen/>
        <w:t xml:space="preserve">interaction </w:t>
      </w:r>
      <m:oMath>
        <m:r>
          <w:rPr>
            <w:rFonts w:ascii="Cambria Math" w:hAnsi="Cambria Math"/>
          </w:rPr>
          <m:t>V(Φ)=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+…</m:t>
        </m:r>
      </m:oMath>
      <w:r w:rsidRPr="008E4D5B">
        <w:rPr>
          <w:i/>
          <w:iCs/>
        </w:rPr>
        <w:t xml:space="preserve">, or a </w:t>
      </w:r>
      <w:r w:rsidRPr="008E4D5B">
        <w:rPr>
          <w:b/>
          <w:bCs/>
          <w:i/>
          <w:iCs/>
        </w:rPr>
        <w:t>nonrelativistic EFT</w:t>
      </w:r>
      <w:r w:rsidRPr="008E4D5B">
        <w:rPr>
          <w:i/>
          <w:iCs/>
        </w:rPr>
        <w:t xml:space="preserve"> for the condensate (Gross–Pitaevskii + weak Lorentz</w:t>
      </w:r>
      <w:r w:rsidRPr="008E4D5B">
        <w:rPr>
          <w:i/>
          <w:iCs/>
        </w:rPr>
        <w:noBreakHyphen/>
        <w:t xml:space="preserve">violating terms), with a chemical potential that sets condensation. (ULDM/FDM often works in the Schrödinger–Poisson limit.) </w:t>
      </w:r>
      <w:hyperlink r:id="rId5" w:history="1">
        <w:r w:rsidRPr="008E4D5B">
          <w:rPr>
            <w:rStyle w:val="Hyperlink"/>
            <w:i/>
            <w:iCs/>
          </w:rPr>
          <w:t>[background...hicago.edu]</w:t>
        </w:r>
      </w:hyperlink>
      <w:r w:rsidRPr="008E4D5B">
        <w:rPr>
          <w:i/>
          <w:iCs/>
        </w:rPr>
        <w:t xml:space="preserve">, </w:t>
      </w:r>
      <w:hyperlink r:id="rId6" w:history="1">
        <w:r w:rsidRPr="008E4D5B">
          <w:rPr>
            <w:rStyle w:val="Hyperlink"/>
            <w:i/>
            <w:iCs/>
          </w:rPr>
          <w:t>[link.springer.com]</w:t>
        </w:r>
      </w:hyperlink>
    </w:p>
    <w:p w14:paraId="123E8317" w14:textId="77777777" w:rsidR="008E4D5B" w:rsidRPr="008E4D5B" w:rsidRDefault="008E4D5B" w:rsidP="008E4D5B">
      <w:pPr>
        <w:rPr>
          <w:b/>
          <w:bCs/>
          <w:i/>
          <w:iCs/>
        </w:rPr>
      </w:pPr>
      <w:r w:rsidRPr="008E4D5B">
        <w:rPr>
          <w:b/>
          <w:bCs/>
          <w:i/>
          <w:iCs/>
        </w:rPr>
        <w:t>B. Identify the “displacement” degree of freedom</w:t>
      </w:r>
    </w:p>
    <w:p w14:paraId="0337B185" w14:textId="20ED20E6" w:rsidR="008E4D5B" w:rsidRPr="008E4D5B" w:rsidRDefault="008E4D5B" w:rsidP="008E4D5B">
      <w:pPr>
        <w:numPr>
          <w:ilvl w:val="0"/>
          <w:numId w:val="4"/>
        </w:numPr>
        <w:rPr>
          <w:i/>
          <w:iCs/>
        </w:rPr>
      </w:pPr>
      <w:r w:rsidRPr="008E4D5B">
        <w:rPr>
          <w:i/>
          <w:iCs/>
        </w:rPr>
        <w:t xml:space="preserve">Linearize around a homogeneous BEC: </w:t>
      </w:r>
      <m:oMath>
        <m:r>
          <w:rPr>
            <w:rFonts w:ascii="Cambria Math" w:hAnsi="Cambria Math"/>
          </w:rPr>
          <m:t>Φ=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+δΦ</m:t>
        </m:r>
      </m:oMath>
      <w:r w:rsidRPr="008E4D5B">
        <w:rPr>
          <w:i/>
          <w:iCs/>
        </w:rPr>
        <w:t xml:space="preserve">; describe the </w:t>
      </w:r>
      <w:r w:rsidRPr="008E4D5B">
        <w:rPr>
          <w:b/>
          <w:bCs/>
          <w:i/>
          <w:iCs/>
        </w:rPr>
        <w:t>phonon</w:t>
      </w:r>
      <w:r w:rsidRPr="008E4D5B">
        <w:rPr>
          <w:i/>
          <w:iCs/>
        </w:rPr>
        <w:t xml:space="preserve"> field </w:t>
      </w:r>
      <m:oMath>
        <m:r>
          <w:rPr>
            <w:rFonts w:ascii="Cambria Math" w:hAnsi="Cambria Math"/>
          </w:rPr>
          <m:t>ϕ</m:t>
        </m:r>
      </m:oMath>
      <w:r w:rsidRPr="008E4D5B">
        <w:rPr>
          <w:i/>
          <w:iCs/>
        </w:rPr>
        <w:t xml:space="preserve">and its </w:t>
      </w:r>
      <w:r w:rsidRPr="008E4D5B">
        <w:rPr>
          <w:b/>
          <w:bCs/>
          <w:i/>
          <w:iCs/>
        </w:rPr>
        <w:t>sound speed</w:t>
      </w:r>
      <w:r w:rsidRPr="008E4D5B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atom</m:t>
                </m:r>
              </m:sub>
            </m:sSub>
          </m:e>
        </m:rad>
      </m:oMath>
      <w:r w:rsidRPr="008E4D5B">
        <w:rPr>
          <w:i/>
          <w:iCs/>
        </w:rPr>
        <w:t xml:space="preserve">(or the relativistic analogue), then couple baryons to </w:t>
      </w:r>
      <m:oMath>
        <m:r>
          <w:rPr>
            <w:rFonts w:ascii="Cambria Math" w:hAnsi="Cambria Math"/>
          </w:rPr>
          <m:t>ϕ</m:t>
        </m:r>
      </m:oMath>
      <w:r w:rsidRPr="008E4D5B">
        <w:rPr>
          <w:i/>
          <w:iCs/>
        </w:rPr>
        <w:t xml:space="preserve">via a </w:t>
      </w:r>
      <w:r w:rsidRPr="008E4D5B">
        <w:rPr>
          <w:b/>
          <w:bCs/>
          <w:i/>
          <w:iCs/>
        </w:rPr>
        <w:t>symmetry</w:t>
      </w:r>
      <w:r w:rsidRPr="008E4D5B">
        <w:rPr>
          <w:b/>
          <w:bCs/>
          <w:i/>
          <w:iCs/>
        </w:rPr>
        <w:noBreakHyphen/>
        <w:t>allowed</w:t>
      </w:r>
      <w:r w:rsidRPr="008E4D5B">
        <w:rPr>
          <w:i/>
          <w:iCs/>
        </w:rPr>
        <w:t xml:space="preserve"> term (cf. superfluid DM). This gives a controlled “displacement</w:t>
      </w:r>
      <w:r w:rsidRPr="008E4D5B">
        <w:rPr>
          <w:i/>
          <w:iCs/>
        </w:rPr>
        <w:noBreakHyphen/>
        <w:t xml:space="preserve">mediated” force. </w:t>
      </w:r>
      <w:hyperlink r:id="rId7" w:history="1">
        <w:r w:rsidRPr="008E4D5B">
          <w:rPr>
            <w:rStyle w:val="Hyperlink"/>
            <w:i/>
            <w:iCs/>
          </w:rPr>
          <w:t>[harvest.aps.org]</w:t>
        </w:r>
      </w:hyperlink>
    </w:p>
    <w:p w14:paraId="0AA1FC95" w14:textId="77777777" w:rsidR="008E4D5B" w:rsidRPr="008E4D5B" w:rsidRDefault="008E4D5B" w:rsidP="008E4D5B">
      <w:pPr>
        <w:rPr>
          <w:b/>
          <w:bCs/>
          <w:i/>
          <w:iCs/>
        </w:rPr>
      </w:pPr>
      <w:r w:rsidRPr="008E4D5B">
        <w:rPr>
          <w:b/>
          <w:bCs/>
          <w:i/>
          <w:iCs/>
        </w:rPr>
        <w:t>C. Derive the IR gravitational sector from coarse</w:t>
      </w:r>
      <w:r w:rsidRPr="008E4D5B">
        <w:rPr>
          <w:b/>
          <w:bCs/>
          <w:i/>
          <w:iCs/>
        </w:rPr>
        <w:noBreakHyphen/>
        <w:t>graining</w:t>
      </w:r>
    </w:p>
    <w:p w14:paraId="03639BA1" w14:textId="4AC4B103" w:rsidR="008E4D5B" w:rsidRPr="008E4D5B" w:rsidRDefault="008E4D5B" w:rsidP="008E4D5B">
      <w:pPr>
        <w:numPr>
          <w:ilvl w:val="0"/>
          <w:numId w:val="5"/>
        </w:numPr>
        <w:rPr>
          <w:i/>
          <w:iCs/>
        </w:rPr>
      </w:pPr>
      <w:r w:rsidRPr="008E4D5B">
        <w:rPr>
          <w:i/>
          <w:iCs/>
        </w:rPr>
        <w:t xml:space="preserve">Show that after integrating out fast modes of </w:t>
      </w:r>
      <m:oMath>
        <m:r>
          <w:rPr>
            <w:rFonts w:ascii="Cambria Math" w:hAnsi="Cambria Math"/>
          </w:rPr>
          <m:t>Φ</m:t>
        </m:r>
      </m:oMath>
      <w:r w:rsidRPr="008E4D5B">
        <w:rPr>
          <w:i/>
          <w:iCs/>
        </w:rPr>
        <w:t xml:space="preserve">(and possibly the compressional mode) in a </w:t>
      </w:r>
      <w:r w:rsidRPr="008E4D5B">
        <w:rPr>
          <w:b/>
          <w:bCs/>
          <w:i/>
          <w:iCs/>
        </w:rPr>
        <w:t>curved background</w:t>
      </w:r>
      <w:r w:rsidRPr="008E4D5B">
        <w:rPr>
          <w:i/>
          <w:iCs/>
        </w:rPr>
        <w:t xml:space="preserve"> (or via hydrodynamic variables), the </w:t>
      </w:r>
      <w:r w:rsidRPr="008E4D5B">
        <w:rPr>
          <w:b/>
          <w:bCs/>
          <w:i/>
          <w:iCs/>
        </w:rPr>
        <w:t>effective action</w:t>
      </w:r>
      <w:r w:rsidRPr="008E4D5B">
        <w:rPr>
          <w:i/>
          <w:iCs/>
        </w:rPr>
        <w:t xml:space="preserve"> for the long</w:t>
      </w:r>
      <w:r w:rsidRPr="008E4D5B">
        <w:rPr>
          <w:i/>
          <w:iCs/>
        </w:rPr>
        <w:noBreakHyphen/>
        <w:t xml:space="preserve">wavelength metric perturbations contains an </w:t>
      </w:r>
      <w:r w:rsidRPr="008E4D5B">
        <w:rPr>
          <w:b/>
          <w:bCs/>
          <w:i/>
          <w:iCs/>
        </w:rPr>
        <w:t>Einstein–Hilbert</w:t>
      </w:r>
      <w:r w:rsidRPr="008E4D5B">
        <w:rPr>
          <w:i/>
          <w:iCs/>
        </w:rPr>
        <w:t xml:space="preserve"> term with a calculable coefficient: </w:t>
      </w:r>
    </w:p>
    <w:p w14:paraId="1F561C23" w14:textId="223F554A" w:rsidR="008E4D5B" w:rsidRPr="008E4D5B" w:rsidRDefault="00000000" w:rsidP="008E4D5B">
      <w:pPr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i/>
                  <w:iCs/>
                </w:rPr>
                <m:t>eff</m:t>
              </m:r>
            </m:sub>
          </m:sSub>
          <m:r>
            <m:rPr>
              <m:nor/>
            </m:rPr>
            <w:rPr>
              <w:rFonts w:ascii="Arial" w:hAnsi="Arial" w:cs="Arial"/>
              <w:i/>
              <w:iCs/>
            </w:rPr>
            <m:t>  </m:t>
          </m:r>
          <m:r>
            <w:rPr>
              <w:rFonts w:ascii="Cambria Math" w:hAnsi="Cambria Math"/>
            </w:rPr>
            <m:t>⊃</m:t>
          </m:r>
          <m:r>
            <m:rPr>
              <m:nor/>
            </m:rPr>
            <w:rPr>
              <w:rFonts w:ascii="Arial" w:hAnsi="Arial" w:cs="Arial"/>
              <w:i/>
              <w:iCs/>
            </w:rPr>
            <m:t>  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w:rPr>
                      <w:i/>
                      <w:iCs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</w:rPr>
            <m:t>∫R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m:rPr>
              <m:nor/>
            </m:rPr>
            <w:rPr>
              <w:rFonts w:ascii="Arial" w:hAnsi="Arial" w:cs="Arial"/>
              <w:i/>
              <w:iCs/>
            </w:rPr>
            <m:t> 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  <w:i/>
              <w:iCs/>
            </w:rPr>
            <m:t> 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w:rPr>
                  <w:i/>
                  <w:iCs/>
                </w:rPr>
                <m:t>eff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=F(</m:t>
          </m:r>
          <m:r>
            <w:rPr>
              <w:rFonts w:ascii="Cambria Math" w:hAnsi="Cambria Math"/>
            </w:rPr>
            <m:t>m,λ,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,…)</m:t>
          </m:r>
          <m:r>
            <w:br/>
          </m:r>
        </m:oMath>
      </m:oMathPara>
    </w:p>
    <w:p w14:paraId="45823F30" w14:textId="0F7CE8D3" w:rsidR="008E4D5B" w:rsidRPr="008E4D5B" w:rsidRDefault="008E4D5B" w:rsidP="008E4D5B">
      <w:pPr>
        <w:rPr>
          <w:i/>
          <w:iCs/>
        </w:rPr>
      </w:pPr>
      <w:r w:rsidRPr="008E4D5B">
        <w:rPr>
          <w:i/>
          <w:iCs/>
        </w:rPr>
        <w:t xml:space="preserve">This is conceptually akin to </w:t>
      </w:r>
      <w:r w:rsidRPr="008E4D5B">
        <w:rPr>
          <w:b/>
          <w:bCs/>
          <w:i/>
          <w:iCs/>
        </w:rPr>
        <w:t>induced gravity</w:t>
      </w:r>
      <w:r w:rsidRPr="008E4D5B">
        <w:rPr>
          <w:i/>
          <w:iCs/>
        </w:rPr>
        <w:t xml:space="preserve"> (Sakharov) but with a </w:t>
      </w:r>
      <w:r w:rsidRPr="008E4D5B">
        <w:rPr>
          <w:b/>
          <w:bCs/>
          <w:i/>
          <w:iCs/>
        </w:rPr>
        <w:t>condensed medium</w:t>
      </w:r>
      <w:r w:rsidRPr="008E4D5B">
        <w:rPr>
          <w:i/>
          <w:iCs/>
        </w:rPr>
        <w:t xml:space="preserve"> rather than QFT vacuum loops as the source of the </w:t>
      </w:r>
      <m:oMath>
        <m:r>
          <w:rPr>
            <w:rFonts w:ascii="Cambria Math" w:hAnsi="Cambria Math"/>
          </w:rPr>
          <m:t>R</m:t>
        </m:r>
      </m:oMath>
      <w:r w:rsidRPr="008E4D5B">
        <w:rPr>
          <w:i/>
          <w:iCs/>
        </w:rPr>
        <w:t>term. Today’s analogue</w:t>
      </w:r>
      <w:r w:rsidRPr="008E4D5B">
        <w:rPr>
          <w:i/>
          <w:iCs/>
        </w:rPr>
        <w:noBreakHyphen/>
        <w:t xml:space="preserve">gravity work gives you kinematics (acoustic metrics) but not </w:t>
      </w:r>
      <w:proofErr w:type="gramStart"/>
      <w:r w:rsidRPr="008E4D5B">
        <w:rPr>
          <w:i/>
          <w:iCs/>
        </w:rPr>
        <w:t xml:space="preserve">this </w:t>
      </w:r>
      <w:r w:rsidRPr="008E4D5B">
        <w:rPr>
          <w:b/>
          <w:bCs/>
          <w:i/>
          <w:iCs/>
        </w:rPr>
        <w:t>dynamics</w:t>
      </w:r>
      <w:proofErr w:type="gramEnd"/>
      <w:r w:rsidRPr="008E4D5B">
        <w:rPr>
          <w:i/>
          <w:iCs/>
        </w:rPr>
        <w:t xml:space="preserve"> with the right coefficient; bridging that gap is your novelty. </w:t>
      </w:r>
      <w:hyperlink r:id="rId8" w:history="1">
        <w:r w:rsidRPr="008E4D5B">
          <w:rPr>
            <w:rStyle w:val="Hyperlink"/>
            <w:i/>
            <w:iCs/>
          </w:rPr>
          <w:t>[homepages.....vuw.ac.nz]</w:t>
        </w:r>
      </w:hyperlink>
      <w:r w:rsidRPr="008E4D5B">
        <w:rPr>
          <w:i/>
          <w:iCs/>
        </w:rPr>
        <w:t xml:space="preserve">, </w:t>
      </w:r>
      <w:hyperlink r:id="rId9" w:history="1">
        <w:r w:rsidRPr="008E4D5B">
          <w:rPr>
            <w:rStyle w:val="Hyperlink"/>
            <w:i/>
            <w:iCs/>
          </w:rPr>
          <w:t>[researchgate.net]</w:t>
        </w:r>
      </w:hyperlink>
    </w:p>
    <w:p w14:paraId="30BEEA88" w14:textId="77777777" w:rsidR="008E4D5B" w:rsidRPr="008E4D5B" w:rsidRDefault="008E4D5B" w:rsidP="008E4D5B">
      <w:pPr>
        <w:rPr>
          <w:b/>
          <w:bCs/>
          <w:i/>
          <w:iCs/>
        </w:rPr>
      </w:pPr>
      <w:r w:rsidRPr="008E4D5B">
        <w:rPr>
          <w:b/>
          <w:bCs/>
          <w:i/>
          <w:iCs/>
        </w:rPr>
        <w:t>D. Lock down observational constraints</w:t>
      </w:r>
    </w:p>
    <w:p w14:paraId="273831EF" w14:textId="74A0250E" w:rsidR="008E4D5B" w:rsidRPr="008E4D5B" w:rsidRDefault="008E4D5B" w:rsidP="008E4D5B">
      <w:pPr>
        <w:numPr>
          <w:ilvl w:val="0"/>
          <w:numId w:val="6"/>
        </w:numPr>
        <w:rPr>
          <w:i/>
          <w:iCs/>
        </w:rPr>
      </w:pPr>
      <w:proofErr w:type="spellStart"/>
      <w:r w:rsidRPr="008E4D5B">
        <w:rPr>
          <w:i/>
          <w:iCs/>
        </w:rPr>
        <w:t>Your</w:t>
      </w:r>
      <w:proofErr w:type="spellEnd"/>
      <w:r w:rsidRPr="008E4D5B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w:rPr>
                <w:i/>
                <w:iCs/>
              </w:rPr>
              <m:t>eff</m:t>
            </m:r>
          </m:sub>
        </m:sSub>
      </m:oMath>
      <w:r w:rsidRPr="008E4D5B">
        <w:rPr>
          <w:i/>
          <w:iCs/>
        </w:rPr>
        <w:t xml:space="preserve">must be </w:t>
      </w:r>
      <w:r w:rsidRPr="008E4D5B">
        <w:rPr>
          <w:b/>
          <w:bCs/>
          <w:i/>
          <w:iCs/>
        </w:rPr>
        <w:t>spatially and temporally constant</w:t>
      </w:r>
      <w:r w:rsidRPr="008E4D5B">
        <w:rPr>
          <w:i/>
          <w:iCs/>
        </w:rPr>
        <w:t xml:space="preserve"> to within tight limits (BBN, CMB, pulsars, Solar System). Any dependence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w:rPr>
                <w:i/>
                <w:iCs/>
              </w:rPr>
              <m:t>eff</m:t>
            </m:r>
          </m:sub>
        </m:sSub>
        <m:r>
          <w:rPr>
            <w:rFonts w:ascii="Cambria Math" w:hAnsi="Cambria Math"/>
          </w:rPr>
          <m:t>(z)</m:t>
        </m:r>
      </m:oMath>
      <w:r w:rsidRPr="008E4D5B">
        <w:rPr>
          <w:i/>
          <w:iCs/>
        </w:rPr>
        <w:t>or on local density must be screened. This is where many varying</w:t>
      </w:r>
      <w:r w:rsidRPr="008E4D5B">
        <w:rPr>
          <w:i/>
          <w:iCs/>
        </w:rPr>
        <w:noBreakHyphen/>
      </w:r>
      <m:oMath>
        <m:r>
          <w:rPr>
            <w:rFonts w:ascii="Cambria Math" w:hAnsi="Cambria Math"/>
          </w:rPr>
          <m:t>G</m:t>
        </m:r>
      </m:oMath>
      <w:r w:rsidRPr="008E4D5B">
        <w:rPr>
          <w:i/>
          <w:iCs/>
        </w:rPr>
        <w:t xml:space="preserve"> proposals fail. (Superfluid DM sidesteps by leaving </w:t>
      </w:r>
      <m:oMath>
        <m:r>
          <w:rPr>
            <w:rFonts w:ascii="Cambria Math" w:hAnsi="Cambria Math"/>
          </w:rPr>
          <m:t>G</m:t>
        </m:r>
      </m:oMath>
      <w:r w:rsidRPr="008E4D5B">
        <w:rPr>
          <w:i/>
          <w:iCs/>
        </w:rPr>
        <w:t xml:space="preserve">fixed and adding a phonon force.) </w:t>
      </w:r>
      <w:hyperlink r:id="rId10" w:history="1">
        <w:r w:rsidRPr="008E4D5B">
          <w:rPr>
            <w:rStyle w:val="Hyperlink"/>
            <w:i/>
            <w:iCs/>
          </w:rPr>
          <w:t>[harvest.aps.org]</w:t>
        </w:r>
      </w:hyperlink>
    </w:p>
    <w:p w14:paraId="31E05F17" w14:textId="6D8CAB22" w:rsidR="008E4D5B" w:rsidRPr="008E4D5B" w:rsidRDefault="008E4D5B" w:rsidP="008E4D5B">
      <w:pPr>
        <w:numPr>
          <w:ilvl w:val="0"/>
          <w:numId w:val="6"/>
        </w:numPr>
        <w:rPr>
          <w:i/>
          <w:iCs/>
        </w:rPr>
      </w:pPr>
      <w:r w:rsidRPr="008E4D5B">
        <w:rPr>
          <w:i/>
          <w:iCs/>
        </w:rPr>
        <w:lastRenderedPageBreak/>
        <w:t xml:space="preserve">Your preferred </w:t>
      </w:r>
      <w:r w:rsidRPr="008E4D5B">
        <w:rPr>
          <w:b/>
          <w:bCs/>
          <w:i/>
          <w:iCs/>
        </w:rPr>
        <w:t>mass scale</w:t>
      </w:r>
      <w:r w:rsidRPr="008E4D5B">
        <w:rPr>
          <w:i/>
          <w:iCs/>
        </w:rPr>
        <w:t xml:space="preserve">: note the </w:t>
      </w:r>
      <w:r w:rsidRPr="008E4D5B">
        <w:rPr>
          <w:b/>
          <w:bCs/>
          <w:i/>
          <w:iCs/>
        </w:rPr>
        <w:t xml:space="preserve">trend of constraints </w:t>
      </w:r>
      <w:proofErr w:type="spellStart"/>
      <w:r w:rsidRPr="008E4D5B">
        <w:rPr>
          <w:b/>
          <w:bCs/>
          <w:i/>
          <w:iCs/>
        </w:rPr>
        <w:t>disfavouring</w:t>
      </w:r>
      <w:proofErr w:type="spellEnd"/>
      <w:r w:rsidRPr="008E4D5B">
        <w:rPr>
          <w:b/>
          <w:bCs/>
          <w:i/>
          <w:iCs/>
        </w:rPr>
        <w:t xml:space="preserve"> </w:t>
      </w:r>
      <m:oMath>
        <m:r>
          <w:rPr>
            <w:rFonts w:ascii="Cambria Math" w:hAnsi="Cambria Math"/>
          </w:rPr>
          <m:t>m∼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  <w:i/>
            <w:iCs/>
          </w:rPr>
          <m:t> </m:t>
        </m:r>
        <m:r>
          <w:rPr>
            <w:rFonts w:ascii="Cambria Math" w:hAnsi="Cambria Math"/>
          </w:rPr>
          <m:t>eV</m:t>
        </m:r>
      </m:oMath>
      <w:r w:rsidRPr="008E4D5B">
        <w:rPr>
          <w:i/>
          <w:iCs/>
        </w:rPr>
        <w:t xml:space="preserve">; several analyses now push lower bounds toward </w:t>
      </w:r>
      <m:oMath>
        <m:r>
          <w:rPr>
            <w:rFonts w:ascii="Cambria Math" w:hAnsi="Cambria Math"/>
          </w:rPr>
          <m:t>≳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-21</m:t>
            </m:r>
          </m:sup>
        </m:sSup>
        <m:r>
          <m:rPr>
            <m:nor/>
          </m:rPr>
          <w:rPr>
            <w:rFonts w:ascii="Arial" w:hAnsi="Arial" w:cs="Arial"/>
            <w:i/>
            <w:iCs/>
          </w:rPr>
          <m:t> </m:t>
        </m:r>
        <m:r>
          <w:rPr>
            <w:rFonts w:ascii="Cambria Math" w:hAnsi="Cambria Math"/>
          </w:rPr>
          <m:t>eV</m:t>
        </m:r>
      </m:oMath>
      <w:r w:rsidRPr="008E4D5B">
        <w:rPr>
          <w:i/>
          <w:iCs/>
        </w:rPr>
        <w:t xml:space="preserve">. Build flexibility to accommodate that. </w:t>
      </w:r>
      <w:hyperlink r:id="rId11" w:history="1">
        <w:r w:rsidRPr="008E4D5B">
          <w:rPr>
            <w:rStyle w:val="Hyperlink"/>
            <w:i/>
            <w:iCs/>
          </w:rPr>
          <w:t>[link.springer.com]</w:t>
        </w:r>
      </w:hyperlink>
      <w:r w:rsidRPr="008E4D5B">
        <w:rPr>
          <w:i/>
          <w:iCs/>
        </w:rPr>
        <w:t xml:space="preserve">, </w:t>
      </w:r>
      <w:hyperlink r:id="rId12" w:history="1">
        <w:r w:rsidRPr="008E4D5B">
          <w:rPr>
            <w:rStyle w:val="Hyperlink"/>
            <w:i/>
            <w:iCs/>
          </w:rPr>
          <w:t>[phys.org]</w:t>
        </w:r>
      </w:hyperlink>
      <w:r w:rsidRPr="008E4D5B">
        <w:rPr>
          <w:i/>
          <w:iCs/>
        </w:rPr>
        <w:t xml:space="preserve">, </w:t>
      </w:r>
      <w:hyperlink r:id="rId13" w:history="1">
        <w:r w:rsidRPr="008E4D5B">
          <w:rPr>
            <w:rStyle w:val="Hyperlink"/>
            <w:i/>
            <w:iCs/>
          </w:rPr>
          <w:t>[gadgets360.com]</w:t>
        </w:r>
      </w:hyperlink>
    </w:p>
    <w:p w14:paraId="07ACB0DA" w14:textId="77777777" w:rsidR="008E4D5B" w:rsidRPr="008E4D5B" w:rsidRDefault="008E4D5B" w:rsidP="008E4D5B">
      <w:pPr>
        <w:rPr>
          <w:b/>
          <w:bCs/>
          <w:i/>
          <w:iCs/>
        </w:rPr>
      </w:pPr>
      <w:r w:rsidRPr="008E4D5B">
        <w:rPr>
          <w:b/>
          <w:bCs/>
          <w:i/>
          <w:iCs/>
        </w:rPr>
        <w:t>E. Connect to the “zero</w:t>
      </w:r>
      <w:r w:rsidRPr="008E4D5B">
        <w:rPr>
          <w:b/>
          <w:bCs/>
          <w:i/>
          <w:iCs/>
        </w:rPr>
        <w:noBreakHyphen/>
        <w:t>energy” narrative (optional but neat)</w:t>
      </w:r>
    </w:p>
    <w:p w14:paraId="07095737" w14:textId="10865079" w:rsidR="008E4D5B" w:rsidRPr="008E4D5B" w:rsidRDefault="008E4D5B" w:rsidP="008E4D5B">
      <w:pPr>
        <w:numPr>
          <w:ilvl w:val="0"/>
          <w:numId w:val="7"/>
        </w:numPr>
        <w:rPr>
          <w:i/>
          <w:iCs/>
        </w:rPr>
      </w:pPr>
      <w:r w:rsidRPr="008E4D5B">
        <w:rPr>
          <w:i/>
          <w:iCs/>
        </w:rPr>
        <w:t xml:space="preserve">You can frame the whole construction within the </w:t>
      </w:r>
      <w:r w:rsidRPr="008E4D5B">
        <w:rPr>
          <w:b/>
          <w:bCs/>
          <w:i/>
          <w:iCs/>
        </w:rPr>
        <w:t>zero</w:t>
      </w:r>
      <w:r w:rsidRPr="008E4D5B">
        <w:rPr>
          <w:b/>
          <w:bCs/>
          <w:i/>
          <w:iCs/>
        </w:rPr>
        <w:noBreakHyphen/>
        <w:t>energy universe</w:t>
      </w:r>
      <w:r w:rsidRPr="008E4D5B">
        <w:rPr>
          <w:i/>
          <w:iCs/>
        </w:rPr>
        <w:t xml:space="preserve"> concept: the condensate’s positive energy balanced by negative gravitational energy, yielding an IR Einstein sector with induced </w:t>
      </w:r>
      <m:oMath>
        <m:r>
          <w:rPr>
            <w:rFonts w:ascii="Cambria Math" w:hAnsi="Cambria Math"/>
          </w:rPr>
          <m:t>G</m:t>
        </m:r>
      </m:oMath>
      <w:r w:rsidRPr="008E4D5B">
        <w:rPr>
          <w:i/>
          <w:iCs/>
        </w:rPr>
        <w:t xml:space="preserve">. Treat this carefully and cite the historical literature—reviewers appreciate context but will want precise definitions of energy in GR. </w:t>
      </w:r>
      <w:hyperlink r:id="rId14" w:history="1">
        <w:r w:rsidRPr="008E4D5B">
          <w:rPr>
            <w:rStyle w:val="Hyperlink"/>
            <w:i/>
            <w:iCs/>
          </w:rPr>
          <w:t>[en.wikipedia.org]</w:t>
        </w:r>
      </w:hyperlink>
    </w:p>
    <w:p w14:paraId="0C639F6B" w14:textId="77777777" w:rsidR="008E4D5B" w:rsidRPr="008E4D5B" w:rsidRDefault="00000000" w:rsidP="008E4D5B">
      <w:pPr>
        <w:rPr>
          <w:i/>
          <w:iCs/>
        </w:rPr>
      </w:pPr>
      <w:r>
        <w:rPr>
          <w:i/>
          <w:iCs/>
        </w:rPr>
        <w:pict w14:anchorId="23676BDC">
          <v:rect id="_x0000_i1025" style="width:0;height:1.5pt" o:hralign="center" o:hrstd="t" o:hr="t" fillcolor="#a0a0a0" stroked="f"/>
        </w:pict>
      </w:r>
    </w:p>
    <w:p w14:paraId="64E77574" w14:textId="77777777" w:rsidR="008E4D5B" w:rsidRPr="008E4D5B" w:rsidRDefault="008E4D5B" w:rsidP="008E4D5B">
      <w:pPr>
        <w:rPr>
          <w:b/>
          <w:bCs/>
          <w:i/>
          <w:iCs/>
        </w:rPr>
      </w:pPr>
      <w:r w:rsidRPr="008E4D5B">
        <w:rPr>
          <w:b/>
          <w:bCs/>
          <w:i/>
          <w:iCs/>
        </w:rPr>
        <w:t>A minimal set of equations to start writing (sketch)</w:t>
      </w:r>
    </w:p>
    <w:p w14:paraId="1E91DC14" w14:textId="77777777" w:rsidR="008E4D5B" w:rsidRPr="008E4D5B" w:rsidRDefault="008E4D5B" w:rsidP="008E4D5B">
      <w:pPr>
        <w:numPr>
          <w:ilvl w:val="0"/>
          <w:numId w:val="8"/>
        </w:numPr>
        <w:rPr>
          <w:i/>
          <w:iCs/>
        </w:rPr>
      </w:pPr>
      <w:r w:rsidRPr="008E4D5B">
        <w:rPr>
          <w:b/>
          <w:bCs/>
          <w:i/>
          <w:iCs/>
        </w:rPr>
        <w:t>Micro action</w:t>
      </w:r>
      <w:r w:rsidRPr="008E4D5B">
        <w:rPr>
          <w:i/>
          <w:iCs/>
        </w:rPr>
        <w:t xml:space="preserve"> (choose relativistic scalar for definiteness):</w:t>
      </w:r>
    </w:p>
    <w:p w14:paraId="5CB4A52F" w14:textId="270B7D46" w:rsidR="008E4D5B" w:rsidRPr="008E4D5B" w:rsidRDefault="008E4D5B" w:rsidP="008E4D5B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S=∫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d>
            <m:dPr>
              <m:begChr m:val="["/>
              <m:sepChr m:val="−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Arial" w:hAnsi="Arial" w:cs="Arial"/>
                  <w:i/>
                  <w:iCs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w:rPr>
                  <w:rFonts w:ascii="Cambria Math" w:hAnsi="Cambria Math"/>
                </w:rPr>
                <m:t>Φ</m:t>
              </m:r>
              <m:r>
                <m:rPr>
                  <m:nor/>
                </m:rPr>
                <w:rPr>
                  <w:rFonts w:ascii="Arial" w:hAnsi="Arial" w:cs="Arial"/>
                  <w:i/>
                  <w:iCs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r>
                <w:rPr>
                  <w:rFonts w:ascii="Cambria Math" w:hAnsi="Cambria Math"/>
                </w:rPr>
                <m:t>Φ</m:t>
              </m:r>
            </m: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i/>
                  <w:iCs/>
                </w:rPr>
                <m:t>matter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,Ψ]</m:t>
          </m:r>
          <m:r>
            <w:br/>
          </m:r>
        </m:oMath>
      </m:oMathPara>
    </w:p>
    <w:p w14:paraId="1931E593" w14:textId="37EBC7EC" w:rsidR="008E4D5B" w:rsidRPr="008E4D5B" w:rsidRDefault="008E4D5B" w:rsidP="008E4D5B">
      <w:pPr>
        <w:rPr>
          <w:i/>
          <w:iCs/>
        </w:rPr>
      </w:pPr>
      <w:r w:rsidRPr="008E4D5B">
        <w:rPr>
          <w:i/>
          <w:iCs/>
        </w:rPr>
        <w:t xml:space="preserve">Condense </w:t>
      </w:r>
      <m:oMath>
        <m:r>
          <w:rPr>
            <w:rFonts w:ascii="Cambria Math" w:hAnsi="Cambria Math"/>
          </w:rPr>
          <m:t>Φ→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+δΦ</m:t>
        </m:r>
      </m:oMath>
      <w:r w:rsidRPr="008E4D5B">
        <w:rPr>
          <w:i/>
          <w:iCs/>
        </w:rPr>
        <w:t xml:space="preserve">, change variables to </w:t>
      </w:r>
      <w:r w:rsidRPr="008E4D5B">
        <w:rPr>
          <w:b/>
          <w:bCs/>
          <w:i/>
          <w:iCs/>
        </w:rPr>
        <w:t>hydrodynamic</w:t>
      </w:r>
      <w:r w:rsidRPr="008E4D5B">
        <w:rPr>
          <w:i/>
          <w:iCs/>
        </w:rPr>
        <w:t xml:space="preserve"> fields (phase/density), identify </w:t>
      </w:r>
      <w:r w:rsidRPr="008E4D5B">
        <w:rPr>
          <w:b/>
          <w:bCs/>
          <w:i/>
          <w:iCs/>
        </w:rPr>
        <w:t>phonon</w:t>
      </w:r>
      <w:r w:rsidRPr="008E4D5B">
        <w:rPr>
          <w:i/>
          <w:iCs/>
        </w:rPr>
        <w:t xml:space="preserve"> </w:t>
      </w:r>
      <m:oMath>
        <m:r>
          <w:rPr>
            <w:rFonts w:ascii="Cambria Math" w:hAnsi="Cambria Math"/>
          </w:rPr>
          <m:t>ϕ</m:t>
        </m:r>
      </m:oMath>
      <w:r w:rsidRPr="008E4D5B">
        <w:rPr>
          <w:i/>
          <w:iCs/>
        </w:rPr>
        <w:t xml:space="preserve">and its </w:t>
      </w:r>
      <w:r w:rsidRPr="008E4D5B">
        <w:rPr>
          <w:b/>
          <w:bCs/>
          <w:i/>
          <w:iCs/>
        </w:rPr>
        <w:t>dispersion</w:t>
      </w:r>
      <w:r w:rsidRPr="008E4D5B">
        <w:rPr>
          <w:i/>
          <w:iCs/>
        </w:rPr>
        <w:t xml:space="preserve"> (</w:t>
      </w:r>
      <w:proofErr w:type="spellStart"/>
      <w:r w:rsidRPr="008E4D5B">
        <w:rPr>
          <w:i/>
          <w:iCs/>
        </w:rPr>
        <w:t>Bogoliubov</w:t>
      </w:r>
      <w:proofErr w:type="spellEnd"/>
      <w:r w:rsidRPr="008E4D5B">
        <w:rPr>
          <w:i/>
          <w:iCs/>
        </w:rPr>
        <w:t xml:space="preserve">). </w:t>
      </w:r>
      <w:hyperlink r:id="rId15" w:history="1">
        <w:r w:rsidRPr="008E4D5B">
          <w:rPr>
            <w:rStyle w:val="Hyperlink"/>
            <w:i/>
            <w:iCs/>
          </w:rPr>
          <w:t>[homepages</w:t>
        </w:r>
        <w:proofErr w:type="gramStart"/>
        <w:r w:rsidRPr="008E4D5B">
          <w:rPr>
            <w:rStyle w:val="Hyperlink"/>
            <w:i/>
            <w:iCs/>
          </w:rPr>
          <w:t>.....</w:t>
        </w:r>
        <w:proofErr w:type="gramEnd"/>
        <w:r w:rsidRPr="008E4D5B">
          <w:rPr>
            <w:rStyle w:val="Hyperlink"/>
            <w:i/>
            <w:iCs/>
          </w:rPr>
          <w:t>vuw.ac.nz]</w:t>
        </w:r>
      </w:hyperlink>
    </w:p>
    <w:p w14:paraId="2A4108A7" w14:textId="4D73DC8C" w:rsidR="008E4D5B" w:rsidRPr="008E4D5B" w:rsidRDefault="008E4D5B" w:rsidP="008E4D5B">
      <w:pPr>
        <w:numPr>
          <w:ilvl w:val="0"/>
          <w:numId w:val="9"/>
        </w:numPr>
        <w:rPr>
          <w:i/>
          <w:iCs/>
        </w:rPr>
      </w:pPr>
      <w:r w:rsidRPr="008E4D5B">
        <w:rPr>
          <w:b/>
          <w:bCs/>
          <w:i/>
          <w:iCs/>
        </w:rPr>
        <w:t>Coupling to baryons</w:t>
      </w:r>
      <w:r w:rsidRPr="008E4D5B">
        <w:rPr>
          <w:i/>
          <w:iCs/>
        </w:rPr>
        <w:t xml:space="preserve"> (superfluid</w:t>
      </w:r>
      <w:r w:rsidRPr="008E4D5B">
        <w:rPr>
          <w:i/>
          <w:iCs/>
        </w:rPr>
        <w:noBreakHyphen/>
        <w:t>style, symmetry</w:t>
      </w:r>
      <w:r w:rsidRPr="008E4D5B">
        <w:rPr>
          <w:i/>
          <w:iCs/>
        </w:rPr>
        <w:noBreakHyphen/>
        <w:t>allowed), e.g. an operator of the form</w:t>
      </w:r>
      <w:r w:rsidRPr="008E4D5B">
        <w:rPr>
          <w:i/>
          <w:iCs/>
        </w:rPr>
        <w:br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w:rPr>
                <w:i/>
                <w:iCs/>
              </w:rPr>
              <m:t>int</m:t>
            </m:r>
          </m:sub>
        </m:sSub>
        <m:r>
          <w:rPr>
            <w:rFonts w:ascii="Cambria Math" w:hAnsi="Cambria Math"/>
          </w:rPr>
          <m:t>=α</m:t>
        </m:r>
        <m:r>
          <m:rPr>
            <m:nor/>
          </m:rPr>
          <w:rPr>
            <w:rFonts w:ascii="Arial" w:hAnsi="Arial" w:cs="Arial"/>
            <w:i/>
            <w:iCs/>
          </w:rPr>
          <m:t> </m:t>
        </m:r>
        <m:r>
          <w:rPr>
            <w:rFonts w:ascii="Cambria Math" w:hAnsi="Cambria Math"/>
          </w:rPr>
          <m:t>∇ϕ⋅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+β</m:t>
        </m:r>
        <m:r>
          <m:rPr>
            <m:nor/>
          </m:rPr>
          <w:rPr>
            <w:rFonts w:ascii="Arial" w:hAnsi="Arial" w:cs="Arial"/>
            <w:i/>
            <w:iCs/>
          </w:rPr>
          <m:t> </m:t>
        </m:r>
        <m:r>
          <w:rPr>
            <w:rFonts w:ascii="Cambria Math" w:hAnsi="Cambria Math"/>
          </w:rPr>
          <m:t>ϕ</m:t>
        </m:r>
        <m:r>
          <m:rPr>
            <m:nor/>
          </m:rPr>
          <w:rPr>
            <w:rFonts w:ascii="Arial" w:hAnsi="Arial" w:cs="Arial"/>
            <w:i/>
            <w:iCs/>
          </w:rPr>
          <m:t> 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 w:rsidRPr="008E4D5B">
        <w:rPr>
          <w:i/>
          <w:iCs/>
        </w:rPr>
        <w:t xml:space="preserve">(where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  <w:i/>
            <w:iCs/>
          </w:rPr>
          <m:t> 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 w:rsidRPr="008E4D5B">
        <w:rPr>
          <w:i/>
          <w:iCs/>
        </w:rPr>
        <w:t xml:space="preserve">are baryon currents/stress). This yields a </w:t>
      </w:r>
      <w:r w:rsidRPr="008E4D5B">
        <w:rPr>
          <w:b/>
          <w:bCs/>
          <w:i/>
          <w:iCs/>
        </w:rPr>
        <w:t>displacement</w:t>
      </w:r>
      <w:r w:rsidRPr="008E4D5B">
        <w:rPr>
          <w:b/>
          <w:bCs/>
          <w:i/>
          <w:iCs/>
        </w:rPr>
        <w:noBreakHyphen/>
        <w:t>mediated force</w:t>
      </w:r>
      <w:r w:rsidRPr="008E4D5B">
        <w:rPr>
          <w:i/>
          <w:iCs/>
        </w:rPr>
        <w:t xml:space="preserve"> you can compare with galactic phenomenology. </w:t>
      </w:r>
      <w:hyperlink r:id="rId16" w:history="1">
        <w:r w:rsidRPr="008E4D5B">
          <w:rPr>
            <w:rStyle w:val="Hyperlink"/>
            <w:i/>
            <w:iCs/>
          </w:rPr>
          <w:t>[harvest.aps.org]</w:t>
        </w:r>
      </w:hyperlink>
    </w:p>
    <w:p w14:paraId="1BF5B6C0" w14:textId="6DD40256" w:rsidR="008E4D5B" w:rsidRPr="008E4D5B" w:rsidRDefault="008E4D5B" w:rsidP="008E4D5B">
      <w:pPr>
        <w:numPr>
          <w:ilvl w:val="0"/>
          <w:numId w:val="9"/>
        </w:numPr>
        <w:rPr>
          <w:i/>
          <w:iCs/>
        </w:rPr>
      </w:pPr>
      <w:r w:rsidRPr="008E4D5B">
        <w:rPr>
          <w:b/>
          <w:bCs/>
          <w:i/>
          <w:iCs/>
        </w:rPr>
        <w:t>Induced gravity step</w:t>
      </w:r>
      <w:r w:rsidRPr="008E4D5B">
        <w:rPr>
          <w:i/>
          <w:iCs/>
        </w:rPr>
        <w:t xml:space="preserve">: integrate out </w:t>
      </w:r>
      <m:oMath>
        <m:r>
          <w:rPr>
            <w:rFonts w:ascii="Cambria Math" w:hAnsi="Cambria Math"/>
          </w:rPr>
          <m:t>δΦ</m:t>
        </m:r>
      </m:oMath>
      <w:r w:rsidRPr="008E4D5B">
        <w:rPr>
          <w:i/>
          <w:iCs/>
        </w:rPr>
        <w:t xml:space="preserve">at one loop (or within hydrodynamic EFT) in a slowly varying metric and show an </w:t>
      </w:r>
      <m:oMath>
        <m:r>
          <w:rPr>
            <w:rFonts w:ascii="Cambria Math" w:hAnsi="Cambria Math"/>
          </w:rPr>
          <m:t>R</m:t>
        </m:r>
      </m:oMath>
      <w:r w:rsidRPr="008E4D5B">
        <w:rPr>
          <w:b/>
          <w:bCs/>
          <w:i/>
          <w:iCs/>
        </w:rPr>
        <w:t>term</w:t>
      </w:r>
      <w:r w:rsidRPr="008E4D5B">
        <w:rPr>
          <w:i/>
          <w:iCs/>
        </w:rPr>
        <w:t xml:space="preserve"> is generated with a calculable coefficient. That coefficient is </w:t>
      </w:r>
      <w:proofErr w:type="spellStart"/>
      <w:r w:rsidRPr="008E4D5B">
        <w:rPr>
          <w:i/>
          <w:iCs/>
        </w:rPr>
        <w:t>your</w:t>
      </w:r>
      <w:proofErr w:type="spellEnd"/>
      <w:r w:rsidRPr="008E4D5B">
        <w:rPr>
          <w:i/>
          <w:iCs/>
        </w:rPr>
        <w:t xml:space="preserve"> </w:t>
      </w:r>
      <m:oMath>
        <m:r>
          <w:rPr>
            <w:rFonts w:ascii="Cambria Math" w:hAnsi="Cambria Math"/>
          </w:rPr>
          <m:t>1/16π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w:rPr>
                <w:i/>
                <w:iCs/>
              </w:rPr>
              <m:t>eff</m:t>
            </m:r>
          </m:sub>
        </m:sSub>
      </m:oMath>
      <w:r w:rsidRPr="008E4D5B">
        <w:rPr>
          <w:i/>
          <w:iCs/>
        </w:rPr>
        <w:t>. This is the hard (and original) step; analogue</w:t>
      </w:r>
      <w:r w:rsidRPr="008E4D5B">
        <w:rPr>
          <w:i/>
          <w:iCs/>
        </w:rPr>
        <w:noBreakHyphen/>
        <w:t xml:space="preserve">gravity papers show how the medium defines an effective metric for </w:t>
      </w:r>
      <w:r w:rsidRPr="008E4D5B">
        <w:rPr>
          <w:b/>
          <w:bCs/>
          <w:i/>
          <w:iCs/>
        </w:rPr>
        <w:t>phonons</w:t>
      </w:r>
      <w:r w:rsidRPr="008E4D5B">
        <w:rPr>
          <w:i/>
          <w:iCs/>
        </w:rPr>
        <w:t xml:space="preserve">, but you must show how </w:t>
      </w:r>
      <w:r w:rsidRPr="008E4D5B">
        <w:rPr>
          <w:b/>
          <w:bCs/>
          <w:i/>
          <w:iCs/>
        </w:rPr>
        <w:t>spacetime</w:t>
      </w:r>
      <w:r w:rsidRPr="008E4D5B">
        <w:rPr>
          <w:i/>
          <w:iCs/>
        </w:rPr>
        <w:t xml:space="preserve"> gets an Einstein term with the </w:t>
      </w:r>
      <w:r w:rsidRPr="008E4D5B">
        <w:rPr>
          <w:b/>
          <w:bCs/>
          <w:i/>
          <w:iCs/>
        </w:rPr>
        <w:t>observed size</w:t>
      </w:r>
      <w:r w:rsidRPr="008E4D5B">
        <w:rPr>
          <w:i/>
          <w:iCs/>
        </w:rPr>
        <w:t>.</w:t>
      </w:r>
    </w:p>
    <w:p w14:paraId="3453908C" w14:textId="77777777" w:rsidR="008E4D5B" w:rsidRDefault="008E4D5B" w:rsidP="008E4D5B">
      <w:pPr>
        <w:rPr>
          <w:i/>
          <w:iCs/>
        </w:rPr>
      </w:pPr>
    </w:p>
    <w:p w14:paraId="31A7E648" w14:textId="77777777" w:rsidR="008E4D5B" w:rsidRDefault="008E4D5B" w:rsidP="008E4D5B">
      <w:pPr>
        <w:rPr>
          <w:i/>
          <w:iCs/>
        </w:rPr>
      </w:pPr>
    </w:p>
    <w:p w14:paraId="74D8EBB2" w14:textId="04DD1CD6" w:rsidR="008E4D5B" w:rsidRPr="008E4D5B" w:rsidRDefault="008E4D5B" w:rsidP="008E4D5B">
      <w:r w:rsidRPr="008E4D5B">
        <w:rPr>
          <w:i/>
          <w:iCs/>
        </w:rPr>
        <w:t>In an emergent</w:t>
      </w:r>
      <w:r w:rsidRPr="008E4D5B">
        <w:rPr>
          <w:i/>
          <w:iCs/>
        </w:rPr>
        <w:noBreakHyphen/>
        <w:t>gravity picture where spacetime is modeled as a BEC</w:t>
      </w:r>
      <w:r w:rsidRPr="008E4D5B">
        <w:rPr>
          <w:i/>
          <w:iCs/>
        </w:rPr>
        <w:noBreakHyphen/>
        <w:t xml:space="preserve">like condensate with mechanical modulus </w:t>
      </w:r>
      <m:oMath>
        <m:r>
          <w:rPr>
            <w:rFonts w:ascii="Cambria Math" w:hAnsi="Cambria Math"/>
          </w:rPr>
          <m:t>β</m:t>
        </m:r>
      </m:oMath>
      <w:r w:rsidRPr="008E4D5B">
        <w:rPr>
          <w:i/>
          <w:iCs/>
        </w:rPr>
        <w:t xml:space="preserve">and characteristic microstructure scale </w:t>
      </w:r>
      <m:oMath>
        <m:r>
          <w:rPr>
            <w:rFonts w:ascii="Cambria Math" w:hAnsi="Cambria Math"/>
          </w:rPr>
          <m:t>L</m:t>
        </m:r>
      </m:oMath>
      <w:r w:rsidRPr="008E4D5B">
        <w:rPr>
          <w:i/>
          <w:iCs/>
        </w:rPr>
        <w:t>, the Einstein coupling emerges as</w:t>
      </w:r>
    </w:p>
    <w:p w14:paraId="40D713F5" w14:textId="32C6F52C" w:rsidR="008E4D5B" w:rsidRPr="008E4D5B" w:rsidRDefault="008E4D5B" w:rsidP="008E4D5B">
      <m:oMathPara>
        <m:oMath>
          <m:r>
            <w:rPr>
              <w:rFonts w:ascii="Cambria Math" w:hAnsi="Cambria Math"/>
            </w:rPr>
            <w:lastRenderedPageBreak/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8π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1625876E" w14:textId="77777777" w:rsidR="008E4D5B" w:rsidRPr="008E4D5B" w:rsidRDefault="008E4D5B" w:rsidP="008E4D5B">
      <w:r w:rsidRPr="008E4D5B">
        <w:rPr>
          <w:i/>
          <w:iCs/>
        </w:rPr>
        <w:t>so that Newton’s constant reflects the stiffness and correlation length of the underlying condensate rather than a fundamental interaction strength.</w:t>
      </w:r>
    </w:p>
    <w:p w14:paraId="2E0B13E1" w14:textId="77777777" w:rsidR="00C74AEE" w:rsidRDefault="00C74AEE"/>
    <w:p w14:paraId="7C66E5CD" w14:textId="77777777" w:rsidR="008E4D5B" w:rsidRDefault="008E4D5B"/>
    <w:p w14:paraId="401CA955" w14:textId="77777777" w:rsidR="008E4D5B" w:rsidRPr="008E4D5B" w:rsidRDefault="008E4D5B" w:rsidP="008E4D5B">
      <w:pPr>
        <w:rPr>
          <w:b/>
          <w:bCs/>
        </w:rPr>
      </w:pPr>
      <w:r w:rsidRPr="008E4D5B">
        <w:rPr>
          <w:b/>
          <w:bCs/>
        </w:rPr>
        <w:t>What to write in a paper (referee</w:t>
      </w:r>
      <w:r w:rsidRPr="008E4D5B">
        <w:rPr>
          <w:b/>
          <w:bCs/>
        </w:rPr>
        <w:noBreakHyphen/>
        <w:t>savvy)</w:t>
      </w:r>
    </w:p>
    <w:p w14:paraId="2698F38D" w14:textId="77777777" w:rsidR="008E4D5B" w:rsidRPr="008E4D5B" w:rsidRDefault="008E4D5B" w:rsidP="008E4D5B">
      <w:pPr>
        <w:numPr>
          <w:ilvl w:val="0"/>
          <w:numId w:val="2"/>
        </w:numPr>
      </w:pPr>
      <w:r w:rsidRPr="008E4D5B">
        <w:rPr>
          <w:b/>
          <w:bCs/>
        </w:rPr>
        <w:t>Positioning</w:t>
      </w:r>
      <w:r w:rsidRPr="008E4D5B">
        <w:t xml:space="preserve">: “We explore whether Newton’s constant can arise as an </w:t>
      </w:r>
      <w:r w:rsidRPr="008E4D5B">
        <w:rPr>
          <w:b/>
          <w:bCs/>
        </w:rPr>
        <w:t>infrared coupling</w:t>
      </w:r>
      <w:r w:rsidRPr="008E4D5B">
        <w:t xml:space="preserve"> induced by a </w:t>
      </w:r>
      <w:r w:rsidRPr="008E4D5B">
        <w:rPr>
          <w:b/>
          <w:bCs/>
        </w:rPr>
        <w:t>cosmic condensed phase</w:t>
      </w:r>
      <w:r w:rsidRPr="008E4D5B">
        <w:t>.”</w:t>
      </w:r>
    </w:p>
    <w:p w14:paraId="54C4419C" w14:textId="40FA3A57" w:rsidR="008E4D5B" w:rsidRPr="008E4D5B" w:rsidRDefault="008E4D5B" w:rsidP="008E4D5B">
      <w:pPr>
        <w:numPr>
          <w:ilvl w:val="0"/>
          <w:numId w:val="2"/>
        </w:numPr>
      </w:pPr>
      <w:r w:rsidRPr="008E4D5B">
        <w:rPr>
          <w:b/>
          <w:bCs/>
        </w:rPr>
        <w:t>Scope</w:t>
      </w:r>
      <w:r w:rsidRPr="008E4D5B">
        <w:t xml:space="preserve">: “We do </w:t>
      </w:r>
      <w:r w:rsidRPr="008E4D5B">
        <w:rPr>
          <w:b/>
          <w:bCs/>
        </w:rPr>
        <w:t>not</w:t>
      </w:r>
      <w:r w:rsidRPr="008E4D5B">
        <w:t xml:space="preserve"> claim local </w:t>
      </w:r>
      <m:oMath>
        <m:r>
          <w:rPr>
            <w:rFonts w:ascii="Cambria Math" w:hAnsi="Cambria Math"/>
          </w:rPr>
          <m:t>G</m:t>
        </m:r>
      </m:oMath>
      <w:r w:rsidRPr="008E4D5B">
        <w:t xml:space="preserve">varies with environment; our EFT yields a </w:t>
      </w:r>
      <w:r w:rsidRPr="008E4D5B">
        <w:rPr>
          <w:b/>
          <w:bCs/>
        </w:rPr>
        <w:t xml:space="preserve">constant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eff</m:t>
            </m:r>
          </m:sub>
        </m:sSub>
      </m:oMath>
      <w:r w:rsidRPr="008E4D5B">
        <w:t>after coarse</w:t>
      </w:r>
      <w:r w:rsidRPr="008E4D5B">
        <w:noBreakHyphen/>
        <w:t>graining over the homogeneous background.”</w:t>
      </w:r>
    </w:p>
    <w:p w14:paraId="0815F244" w14:textId="7525F486" w:rsidR="008E4D5B" w:rsidRPr="008E4D5B" w:rsidRDefault="008E4D5B" w:rsidP="008E4D5B">
      <w:pPr>
        <w:numPr>
          <w:ilvl w:val="0"/>
          <w:numId w:val="2"/>
        </w:numPr>
      </w:pPr>
      <w:r w:rsidRPr="008E4D5B">
        <w:rPr>
          <w:b/>
          <w:bCs/>
        </w:rPr>
        <w:t>Mass scale</w:t>
      </w:r>
      <w:r w:rsidRPr="008E4D5B">
        <w:t xml:space="preserve">: acknowledge the </w:t>
      </w:r>
      <w:r w:rsidRPr="008E4D5B">
        <w:rPr>
          <w:b/>
          <w:bCs/>
        </w:rPr>
        <w:t>updated bounds</w:t>
      </w:r>
      <w:r w:rsidRPr="008E4D5B">
        <w:t xml:space="preserve"> on ultralight masses and show your mechanism does not hinge narrowly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8E4D5B">
        <w:t xml:space="preserve">. </w:t>
      </w:r>
      <w:hyperlink r:id="rId17" w:history="1">
        <w:r w:rsidRPr="008E4D5B">
          <w:rPr>
            <w:rStyle w:val="Hyperlink"/>
          </w:rPr>
          <w:t>[link.springer.com]</w:t>
        </w:r>
      </w:hyperlink>
      <w:r w:rsidRPr="008E4D5B">
        <w:t xml:space="preserve">, </w:t>
      </w:r>
      <w:hyperlink r:id="rId18" w:history="1">
        <w:r w:rsidRPr="008E4D5B">
          <w:rPr>
            <w:rStyle w:val="Hyperlink"/>
          </w:rPr>
          <w:t>[phys.org]</w:t>
        </w:r>
      </w:hyperlink>
    </w:p>
    <w:p w14:paraId="4CFBC018" w14:textId="77777777" w:rsidR="008E4D5B" w:rsidRPr="008E4D5B" w:rsidRDefault="008E4D5B" w:rsidP="008E4D5B">
      <w:pPr>
        <w:numPr>
          <w:ilvl w:val="0"/>
          <w:numId w:val="2"/>
        </w:numPr>
      </w:pPr>
      <w:r w:rsidRPr="008E4D5B">
        <w:rPr>
          <w:b/>
          <w:bCs/>
        </w:rPr>
        <w:t>Connections</w:t>
      </w:r>
      <w:r w:rsidRPr="008E4D5B">
        <w:t xml:space="preserve">: cite </w:t>
      </w:r>
      <w:r w:rsidRPr="008E4D5B">
        <w:rPr>
          <w:b/>
          <w:bCs/>
        </w:rPr>
        <w:t>ULDM/FDM</w:t>
      </w:r>
      <w:r w:rsidRPr="008E4D5B">
        <w:t xml:space="preserve"> for the condensate context and </w:t>
      </w:r>
      <w:r w:rsidRPr="008E4D5B">
        <w:rPr>
          <w:b/>
          <w:bCs/>
        </w:rPr>
        <w:t>superfluid DM</w:t>
      </w:r>
      <w:r w:rsidRPr="008E4D5B">
        <w:t xml:space="preserve"> for the displacement</w:t>
      </w:r>
      <w:r w:rsidRPr="008E4D5B">
        <w:noBreakHyphen/>
        <w:t xml:space="preserve">force intuition; cite </w:t>
      </w:r>
      <w:r w:rsidRPr="008E4D5B">
        <w:rPr>
          <w:b/>
          <w:bCs/>
        </w:rPr>
        <w:t>analogue gravity</w:t>
      </w:r>
      <w:r w:rsidRPr="008E4D5B">
        <w:t xml:space="preserve"> for the effective metric technology; cite </w:t>
      </w:r>
      <w:r w:rsidRPr="008E4D5B">
        <w:rPr>
          <w:b/>
          <w:bCs/>
        </w:rPr>
        <w:t>zero</w:t>
      </w:r>
      <w:r w:rsidRPr="008E4D5B">
        <w:rPr>
          <w:b/>
          <w:bCs/>
        </w:rPr>
        <w:noBreakHyphen/>
        <w:t>energy</w:t>
      </w:r>
      <w:r w:rsidRPr="008E4D5B">
        <w:t xml:space="preserve"> work judiciously for conceptual framing. </w:t>
      </w:r>
      <w:hyperlink r:id="rId19" w:history="1">
        <w:r w:rsidRPr="008E4D5B">
          <w:rPr>
            <w:rStyle w:val="Hyperlink"/>
          </w:rPr>
          <w:t>[background...hicago.edu]</w:t>
        </w:r>
      </w:hyperlink>
      <w:r w:rsidRPr="008E4D5B">
        <w:t xml:space="preserve">, </w:t>
      </w:r>
      <w:hyperlink r:id="rId20" w:history="1">
        <w:r w:rsidRPr="008E4D5B">
          <w:rPr>
            <w:rStyle w:val="Hyperlink"/>
          </w:rPr>
          <w:t>[link.springer.com]</w:t>
        </w:r>
      </w:hyperlink>
      <w:r w:rsidRPr="008E4D5B">
        <w:t xml:space="preserve">, </w:t>
      </w:r>
      <w:hyperlink r:id="rId21" w:history="1">
        <w:r w:rsidRPr="008E4D5B">
          <w:rPr>
            <w:rStyle w:val="Hyperlink"/>
          </w:rPr>
          <w:t>[frontiersin.org]</w:t>
        </w:r>
      </w:hyperlink>
      <w:r w:rsidRPr="008E4D5B">
        <w:t xml:space="preserve">, </w:t>
      </w:r>
      <w:hyperlink r:id="rId22" w:history="1">
        <w:r w:rsidRPr="008E4D5B">
          <w:rPr>
            <w:rStyle w:val="Hyperlink"/>
          </w:rPr>
          <w:t>[harvest.aps.org]</w:t>
        </w:r>
      </w:hyperlink>
      <w:r w:rsidRPr="008E4D5B">
        <w:t xml:space="preserve">, </w:t>
      </w:r>
      <w:hyperlink r:id="rId23" w:history="1">
        <w:r w:rsidRPr="008E4D5B">
          <w:rPr>
            <w:rStyle w:val="Hyperlink"/>
          </w:rPr>
          <w:t>[homepages.....vuw.ac.nz]</w:t>
        </w:r>
      </w:hyperlink>
      <w:r w:rsidRPr="008E4D5B">
        <w:t xml:space="preserve">, </w:t>
      </w:r>
      <w:hyperlink r:id="rId24" w:history="1">
        <w:r w:rsidRPr="008E4D5B">
          <w:rPr>
            <w:rStyle w:val="Hyperlink"/>
          </w:rPr>
          <w:t>[en.wikipedia.org]</w:t>
        </w:r>
      </w:hyperlink>
    </w:p>
    <w:p w14:paraId="77C2F1B1" w14:textId="77777777" w:rsidR="008E4D5B" w:rsidRDefault="008E4D5B"/>
    <w:p w14:paraId="4C21A65C" w14:textId="77777777" w:rsidR="008E4D5B" w:rsidRDefault="008E4D5B">
      <w:pPr>
        <w:pBdr>
          <w:bottom w:val="double" w:sz="6" w:space="1" w:color="auto"/>
        </w:pBdr>
      </w:pPr>
    </w:p>
    <w:p w14:paraId="1BD9C205" w14:textId="77777777" w:rsidR="008E4D5B" w:rsidRPr="008E4D5B" w:rsidRDefault="008E4D5B" w:rsidP="008E4D5B">
      <w:pPr>
        <w:numPr>
          <w:ilvl w:val="0"/>
          <w:numId w:val="1"/>
        </w:numPr>
      </w:pPr>
      <w:r w:rsidRPr="008E4D5B">
        <w:t xml:space="preserve">To make it work you must build an EFT in which integrating out the condensate </w:t>
      </w:r>
      <w:r w:rsidRPr="008E4D5B">
        <w:rPr>
          <w:b/>
          <w:bCs/>
        </w:rPr>
        <w:t>induces</w:t>
      </w:r>
      <w:r w:rsidRPr="008E4D5B">
        <w:t xml:space="preserve"> an Einstein–Hilbert term with</w:t>
      </w:r>
    </w:p>
    <w:p w14:paraId="0BF50B0B" w14:textId="3977847E" w:rsidR="008E4D5B" w:rsidRPr="008E4D5B" w:rsidRDefault="00000000" w:rsidP="008E4D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=F(</m:t>
          </m:r>
          <m:r>
            <w:rPr>
              <w:rFonts w:ascii="Cambria Math" w:hAnsi="Cambria Math"/>
            </w:rPr>
            <m:t>m,λ,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,…),</m:t>
          </m:r>
          <m:r>
            <w:br/>
          </m:r>
        </m:oMath>
      </m:oMathPara>
    </w:p>
    <w:p w14:paraId="0FBC5333" w14:textId="77777777" w:rsidR="008E4D5B" w:rsidRDefault="008E4D5B"/>
    <w:p w14:paraId="2F753D24" w14:textId="77777777" w:rsidR="00884D4B" w:rsidRDefault="00884D4B"/>
    <w:p w14:paraId="7699A7E4" w14:textId="77777777" w:rsidR="00884D4B" w:rsidRDefault="00884D4B"/>
    <w:p w14:paraId="141EE886" w14:textId="77777777" w:rsidR="00884D4B" w:rsidRPr="00884D4B" w:rsidRDefault="00000000" w:rsidP="00884D4B">
      <w:r>
        <w:pict w14:anchorId="3562ECCC">
          <v:rect id="_x0000_i1026" style="width:0;height:1.5pt" o:hralign="center" o:hrstd="t" o:hr="t" fillcolor="#a0a0a0" stroked="f"/>
        </w:pict>
      </w:r>
    </w:p>
    <w:sectPr w:rsidR="00884D4B" w:rsidRPr="00884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529"/>
    <w:multiLevelType w:val="multilevel"/>
    <w:tmpl w:val="4FB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35F24"/>
    <w:multiLevelType w:val="multilevel"/>
    <w:tmpl w:val="69A0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64627"/>
    <w:multiLevelType w:val="multilevel"/>
    <w:tmpl w:val="25CA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C07F6"/>
    <w:multiLevelType w:val="multilevel"/>
    <w:tmpl w:val="374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274D8"/>
    <w:multiLevelType w:val="multilevel"/>
    <w:tmpl w:val="C5F6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41A9C"/>
    <w:multiLevelType w:val="multilevel"/>
    <w:tmpl w:val="1D6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D3113"/>
    <w:multiLevelType w:val="multilevel"/>
    <w:tmpl w:val="E634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E6746"/>
    <w:multiLevelType w:val="multilevel"/>
    <w:tmpl w:val="5E2C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E7AF8"/>
    <w:multiLevelType w:val="multilevel"/>
    <w:tmpl w:val="788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10B48"/>
    <w:multiLevelType w:val="multilevel"/>
    <w:tmpl w:val="E59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45987"/>
    <w:multiLevelType w:val="multilevel"/>
    <w:tmpl w:val="D704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F7E42"/>
    <w:multiLevelType w:val="multilevel"/>
    <w:tmpl w:val="E8E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525B0"/>
    <w:multiLevelType w:val="multilevel"/>
    <w:tmpl w:val="130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701A0"/>
    <w:multiLevelType w:val="multilevel"/>
    <w:tmpl w:val="1ED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A0E15"/>
    <w:multiLevelType w:val="multilevel"/>
    <w:tmpl w:val="D0E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F09C1"/>
    <w:multiLevelType w:val="multilevel"/>
    <w:tmpl w:val="A004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9650D"/>
    <w:multiLevelType w:val="multilevel"/>
    <w:tmpl w:val="E40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C5FC2"/>
    <w:multiLevelType w:val="multilevel"/>
    <w:tmpl w:val="D59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F0F09"/>
    <w:multiLevelType w:val="multilevel"/>
    <w:tmpl w:val="FCE44B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1C54F9"/>
    <w:multiLevelType w:val="multilevel"/>
    <w:tmpl w:val="1B2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07620"/>
    <w:multiLevelType w:val="multilevel"/>
    <w:tmpl w:val="1C08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77018"/>
    <w:multiLevelType w:val="multilevel"/>
    <w:tmpl w:val="3F5A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90001"/>
    <w:multiLevelType w:val="multilevel"/>
    <w:tmpl w:val="B16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7379D"/>
    <w:multiLevelType w:val="multilevel"/>
    <w:tmpl w:val="8B4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837D5"/>
    <w:multiLevelType w:val="multilevel"/>
    <w:tmpl w:val="6776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81BB6"/>
    <w:multiLevelType w:val="multilevel"/>
    <w:tmpl w:val="AF22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511D5A"/>
    <w:multiLevelType w:val="multilevel"/>
    <w:tmpl w:val="652A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B395E"/>
    <w:multiLevelType w:val="multilevel"/>
    <w:tmpl w:val="F946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172C2"/>
    <w:multiLevelType w:val="multilevel"/>
    <w:tmpl w:val="AA5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38311">
    <w:abstractNumId w:val="6"/>
  </w:num>
  <w:num w:numId="2" w16cid:durableId="1312059949">
    <w:abstractNumId w:val="10"/>
  </w:num>
  <w:num w:numId="3" w16cid:durableId="478965782">
    <w:abstractNumId w:val="22"/>
  </w:num>
  <w:num w:numId="4" w16cid:durableId="639849839">
    <w:abstractNumId w:val="13"/>
  </w:num>
  <w:num w:numId="5" w16cid:durableId="1069889071">
    <w:abstractNumId w:val="20"/>
  </w:num>
  <w:num w:numId="6" w16cid:durableId="717163498">
    <w:abstractNumId w:val="3"/>
  </w:num>
  <w:num w:numId="7" w16cid:durableId="510991346">
    <w:abstractNumId w:val="17"/>
  </w:num>
  <w:num w:numId="8" w16cid:durableId="1831098563">
    <w:abstractNumId w:val="4"/>
  </w:num>
  <w:num w:numId="9" w16cid:durableId="1561550860">
    <w:abstractNumId w:val="18"/>
  </w:num>
  <w:num w:numId="10" w16cid:durableId="1579709917">
    <w:abstractNumId w:val="0"/>
  </w:num>
  <w:num w:numId="11" w16cid:durableId="1097560080">
    <w:abstractNumId w:val="24"/>
  </w:num>
  <w:num w:numId="12" w16cid:durableId="890464911">
    <w:abstractNumId w:val="16"/>
  </w:num>
  <w:num w:numId="13" w16cid:durableId="1727216244">
    <w:abstractNumId w:val="15"/>
  </w:num>
  <w:num w:numId="14" w16cid:durableId="2116485683">
    <w:abstractNumId w:val="12"/>
  </w:num>
  <w:num w:numId="15" w16cid:durableId="1686441178">
    <w:abstractNumId w:val="28"/>
  </w:num>
  <w:num w:numId="16" w16cid:durableId="921180092">
    <w:abstractNumId w:val="9"/>
  </w:num>
  <w:num w:numId="17" w16cid:durableId="619990450">
    <w:abstractNumId w:val="7"/>
  </w:num>
  <w:num w:numId="18" w16cid:durableId="749162547">
    <w:abstractNumId w:val="21"/>
  </w:num>
  <w:num w:numId="19" w16cid:durableId="990060242">
    <w:abstractNumId w:val="2"/>
  </w:num>
  <w:num w:numId="20" w16cid:durableId="1757091842">
    <w:abstractNumId w:val="5"/>
  </w:num>
  <w:num w:numId="21" w16cid:durableId="201983101">
    <w:abstractNumId w:val="8"/>
  </w:num>
  <w:num w:numId="22" w16cid:durableId="986518419">
    <w:abstractNumId w:val="23"/>
  </w:num>
  <w:num w:numId="23" w16cid:durableId="768043950">
    <w:abstractNumId w:val="19"/>
  </w:num>
  <w:num w:numId="24" w16cid:durableId="1005590243">
    <w:abstractNumId w:val="14"/>
  </w:num>
  <w:num w:numId="25" w16cid:durableId="1559434174">
    <w:abstractNumId w:val="27"/>
  </w:num>
  <w:num w:numId="26" w16cid:durableId="2132940985">
    <w:abstractNumId w:val="1"/>
  </w:num>
  <w:num w:numId="27" w16cid:durableId="749889809">
    <w:abstractNumId w:val="11"/>
  </w:num>
  <w:num w:numId="28" w16cid:durableId="1831091920">
    <w:abstractNumId w:val="26"/>
  </w:num>
  <w:num w:numId="29" w16cid:durableId="2116249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5B"/>
    <w:rsid w:val="00365249"/>
    <w:rsid w:val="00723523"/>
    <w:rsid w:val="0087021E"/>
    <w:rsid w:val="00884D4B"/>
    <w:rsid w:val="008E4D5B"/>
    <w:rsid w:val="00A456BC"/>
    <w:rsid w:val="00B74402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CAFD"/>
  <w15:chartTrackingRefBased/>
  <w15:docId w15:val="{2A8CD01D-3A57-4663-9C39-68BF5EC6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D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D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pages.ecs.vuw.ac.nz/~visser/Articles/Journals/cqg-bec.pdf" TargetMode="External"/><Relationship Id="rId13" Type="http://schemas.openxmlformats.org/officeDocument/2006/relationships/hyperlink" Target="https://www.gadgets360.com/science/news/new-study-sets-stronger-mass-limit-on-ultralight-bosonic-dark-matter-8450536" TargetMode="External"/><Relationship Id="rId18" Type="http://schemas.openxmlformats.org/officeDocument/2006/relationships/hyperlink" Target="https://phys.org/news/2025-05-fundamental-limit-bosonic-dark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frontiersin.org/journals/astronomy-and-space-sciences/articles/10.3389/fspas.2024.1347518/pdf" TargetMode="External"/><Relationship Id="rId7" Type="http://schemas.openxmlformats.org/officeDocument/2006/relationships/hyperlink" Target="https://harvest.aps.org/v2/journals/articles/10.1103/PhysRevD.92.103510/fulltext" TargetMode="External"/><Relationship Id="rId12" Type="http://schemas.openxmlformats.org/officeDocument/2006/relationships/hyperlink" Target="https://phys.org/news/2025-05-fundamental-limit-bosonic-dark.pdf" TargetMode="External"/><Relationship Id="rId17" Type="http://schemas.openxmlformats.org/officeDocument/2006/relationships/hyperlink" Target="https://link.springer.com/article/10.1007/s00159-021-00135-6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arvest.aps.org/v2/journals/articles/10.1103/PhysRevD.92.103510/fulltext" TargetMode="External"/><Relationship Id="rId20" Type="http://schemas.openxmlformats.org/officeDocument/2006/relationships/hyperlink" Target="https://link.springer.com/article/10.1007/s00159-021-00135-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article/10.1007/s00159-021-00135-6" TargetMode="External"/><Relationship Id="rId11" Type="http://schemas.openxmlformats.org/officeDocument/2006/relationships/hyperlink" Target="https://link.springer.com/article/10.1007/s00159-021-00135-6" TargetMode="External"/><Relationship Id="rId24" Type="http://schemas.openxmlformats.org/officeDocument/2006/relationships/hyperlink" Target="https://en.wikipedia.org/wiki/Zero-energy_universe" TargetMode="External"/><Relationship Id="rId5" Type="http://schemas.openxmlformats.org/officeDocument/2006/relationships/hyperlink" Target="https://background.uchicago.edu/~whu/Papers/fuzzy.pdf" TargetMode="External"/><Relationship Id="rId15" Type="http://schemas.openxmlformats.org/officeDocument/2006/relationships/hyperlink" Target="https://homepages.ecs.vuw.ac.nz/~visser/Articles/Journals/cqg-bec.pdf" TargetMode="External"/><Relationship Id="rId23" Type="http://schemas.openxmlformats.org/officeDocument/2006/relationships/hyperlink" Target="https://homepages.ecs.vuw.ac.nz/~visser/Articles/Journals/cqg-bec.pdf" TargetMode="External"/><Relationship Id="rId10" Type="http://schemas.openxmlformats.org/officeDocument/2006/relationships/hyperlink" Target="https://harvest.aps.org/v2/journals/articles/10.1103/PhysRevD.92.103510/fulltext" TargetMode="External"/><Relationship Id="rId19" Type="http://schemas.openxmlformats.org/officeDocument/2006/relationships/hyperlink" Target="https://background.uchicago.edu/~whu/Papers/fuzzy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rofile/Matt-Visser-2/publication/230983323_Analogue_gravity_from_Bose-Einstein_condensates/links/0fcfd5111570592646000000/Analogue-gravity-from-Bose-Einstein-condensates.pdf" TargetMode="External"/><Relationship Id="rId14" Type="http://schemas.openxmlformats.org/officeDocument/2006/relationships/hyperlink" Target="https://en.wikipedia.org/wiki/Zero-energy_universe" TargetMode="External"/><Relationship Id="rId22" Type="http://schemas.openxmlformats.org/officeDocument/2006/relationships/hyperlink" Target="https://harvest.aps.org/v2/journals/articles/10.1103/PhysRevD.92.103510/fulltex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648</Words>
  <Characters>4242</Characters>
  <Application>Microsoft Office Word</Application>
  <DocSecurity>0</DocSecurity>
  <Lines>89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2</cp:revision>
  <dcterms:created xsi:type="dcterms:W3CDTF">2026-01-23T20:05:00Z</dcterms:created>
  <dcterms:modified xsi:type="dcterms:W3CDTF">2026-01-28T20:46:00Z</dcterms:modified>
</cp:coreProperties>
</file>