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67508" w14:textId="77777777" w:rsidR="00571399" w:rsidRDefault="00A56AE4">
      <w:pPr>
        <w:rPr>
          <w:rFonts w:ascii="Cambria" w:eastAsia="Cambria" w:hAnsi="Cambria" w:cs="Cambria"/>
          <w:b/>
          <w:bCs/>
          <w:sz w:val="32"/>
          <w:szCs w:val="32"/>
          <w:highlight w:val="white"/>
        </w:rPr>
      </w:pPr>
      <w:r>
        <w:rPr>
          <w:rFonts w:ascii="Cambria" w:eastAsia="Cambria" w:hAnsi="Cambria" w:cs="Cambria"/>
          <w:b/>
          <w:bCs/>
          <w:noProof/>
          <w:sz w:val="32"/>
          <w:szCs w:val="32"/>
          <w:highlight w:val="white"/>
        </w:rPr>
        <w:drawing>
          <wp:anchor distT="114300" distB="114300" distL="114300" distR="114300" simplePos="0" relativeHeight="251658240" behindDoc="0" locked="0" layoutInCell="1" hidden="0" allowOverlap="1" wp14:anchorId="03B67532" wp14:editId="03B67533">
            <wp:simplePos x="0" y="0"/>
            <wp:positionH relativeFrom="page">
              <wp:posOffset>428625</wp:posOffset>
            </wp:positionH>
            <wp:positionV relativeFrom="page">
              <wp:posOffset>114300</wp:posOffset>
            </wp:positionV>
            <wp:extent cx="1376363" cy="589870"/>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376363" cy="589870"/>
                    </a:xfrm>
                    <a:prstGeom prst="rect">
                      <a:avLst/>
                    </a:prstGeom>
                    <a:ln/>
                  </pic:spPr>
                </pic:pic>
              </a:graphicData>
            </a:graphic>
          </wp:anchor>
        </w:drawing>
      </w:r>
      <w:r>
        <w:rPr>
          <w:rFonts w:ascii="Cambria" w:eastAsia="Cambria" w:hAnsi="Cambria" w:cs="Cambria"/>
          <w:b/>
          <w:bCs/>
          <w:color w:val="000000"/>
          <w:sz w:val="32"/>
          <w:szCs w:val="32"/>
          <w:highlight w:val="white"/>
        </w:rPr>
        <w:t xml:space="preserve">                                      Dashboard Design</w:t>
      </w:r>
    </w:p>
    <w:p w14:paraId="03B67509" w14:textId="77777777" w:rsidR="00571399" w:rsidRDefault="00571399">
      <w:pPr>
        <w:widowControl w:val="0"/>
        <w:spacing w:before="39" w:after="0" w:line="240" w:lineRule="auto"/>
        <w:ind w:left="2701"/>
        <w:rPr>
          <w:b/>
          <w:bCs/>
          <w:sz w:val="28"/>
          <w:szCs w:val="28"/>
        </w:rPr>
      </w:pPr>
    </w:p>
    <w:tbl>
      <w:tblPr>
        <w:tblStyle w:val="a1"/>
        <w:tblW w:w="90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7"/>
        <w:gridCol w:w="4511"/>
      </w:tblGrid>
      <w:tr w:rsidR="00571399" w14:paraId="03B6750C" w14:textId="77777777">
        <w:trPr>
          <w:trHeight w:val="278"/>
        </w:trPr>
        <w:tc>
          <w:tcPr>
            <w:tcW w:w="4507" w:type="dxa"/>
            <w:tcMar>
              <w:top w:w="100" w:type="dxa"/>
              <w:left w:w="100" w:type="dxa"/>
              <w:bottom w:w="100" w:type="dxa"/>
              <w:right w:w="100" w:type="dxa"/>
            </w:tcMar>
          </w:tcPr>
          <w:p w14:paraId="03B6750A" w14:textId="77777777" w:rsidR="00571399" w:rsidRDefault="00A56AE4">
            <w:pPr>
              <w:widowControl w:val="0"/>
              <w:spacing w:after="0" w:line="240" w:lineRule="auto"/>
              <w:ind w:left="131"/>
            </w:pPr>
            <w:r>
              <w:t xml:space="preserve">Date </w:t>
            </w:r>
          </w:p>
        </w:tc>
        <w:tc>
          <w:tcPr>
            <w:tcW w:w="4511" w:type="dxa"/>
            <w:tcMar>
              <w:top w:w="100" w:type="dxa"/>
              <w:left w:w="100" w:type="dxa"/>
              <w:bottom w:w="100" w:type="dxa"/>
              <w:right w:w="100" w:type="dxa"/>
            </w:tcMar>
          </w:tcPr>
          <w:p w14:paraId="03B6750B" w14:textId="534C8148" w:rsidR="00571399" w:rsidRDefault="00355E3C" w:rsidP="00355E3C">
            <w:pPr>
              <w:widowControl w:val="0"/>
              <w:spacing w:after="0" w:line="240" w:lineRule="auto"/>
            </w:pPr>
            <w:r>
              <w:t>16 August 2026</w:t>
            </w:r>
          </w:p>
        </w:tc>
      </w:tr>
      <w:tr w:rsidR="00571399" w14:paraId="03B6750F" w14:textId="77777777">
        <w:trPr>
          <w:trHeight w:val="278"/>
        </w:trPr>
        <w:tc>
          <w:tcPr>
            <w:tcW w:w="4507" w:type="dxa"/>
            <w:tcMar>
              <w:top w:w="100" w:type="dxa"/>
              <w:left w:w="100" w:type="dxa"/>
              <w:bottom w:w="100" w:type="dxa"/>
              <w:right w:w="100" w:type="dxa"/>
            </w:tcMar>
          </w:tcPr>
          <w:p w14:paraId="03B6750D" w14:textId="77777777" w:rsidR="00571399" w:rsidRDefault="00A56AE4">
            <w:pPr>
              <w:widowControl w:val="0"/>
              <w:spacing w:after="0" w:line="240" w:lineRule="auto"/>
              <w:ind w:left="114"/>
            </w:pPr>
            <w:r>
              <w:t xml:space="preserve">Team ID </w:t>
            </w:r>
          </w:p>
        </w:tc>
        <w:tc>
          <w:tcPr>
            <w:tcW w:w="4511" w:type="dxa"/>
            <w:tcMar>
              <w:top w:w="100" w:type="dxa"/>
              <w:left w:w="100" w:type="dxa"/>
              <w:bottom w:w="100" w:type="dxa"/>
              <w:right w:w="100" w:type="dxa"/>
            </w:tcMar>
          </w:tcPr>
          <w:p w14:paraId="03B6750E" w14:textId="0BD76714" w:rsidR="00571399" w:rsidRDefault="00571399" w:rsidP="00355E3C">
            <w:pPr>
              <w:widowControl w:val="0"/>
              <w:spacing w:after="0" w:line="240" w:lineRule="auto"/>
            </w:pPr>
          </w:p>
        </w:tc>
      </w:tr>
      <w:tr w:rsidR="00571399" w14:paraId="03B67512" w14:textId="77777777">
        <w:trPr>
          <w:trHeight w:val="278"/>
        </w:trPr>
        <w:tc>
          <w:tcPr>
            <w:tcW w:w="4507" w:type="dxa"/>
            <w:tcMar>
              <w:top w:w="100" w:type="dxa"/>
              <w:left w:w="100" w:type="dxa"/>
              <w:bottom w:w="100" w:type="dxa"/>
              <w:right w:w="100" w:type="dxa"/>
            </w:tcMar>
          </w:tcPr>
          <w:p w14:paraId="03B67510" w14:textId="77777777" w:rsidR="00571399" w:rsidRDefault="00A56AE4">
            <w:pPr>
              <w:widowControl w:val="0"/>
              <w:spacing w:after="0" w:line="240" w:lineRule="auto"/>
              <w:ind w:left="131"/>
            </w:pPr>
            <w:r>
              <w:t xml:space="preserve">Project Name </w:t>
            </w:r>
          </w:p>
        </w:tc>
        <w:tc>
          <w:tcPr>
            <w:tcW w:w="4511" w:type="dxa"/>
            <w:tcMar>
              <w:top w:w="100" w:type="dxa"/>
              <w:left w:w="100" w:type="dxa"/>
              <w:bottom w:w="100" w:type="dxa"/>
              <w:right w:w="100" w:type="dxa"/>
            </w:tcMar>
          </w:tcPr>
          <w:p w14:paraId="03B67511" w14:textId="7C520921" w:rsidR="00571399" w:rsidRDefault="00493962" w:rsidP="00355E3C">
            <w:pPr>
              <w:widowControl w:val="0"/>
              <w:spacing w:after="0" w:line="240" w:lineRule="auto"/>
            </w:pPr>
            <w:r w:rsidRPr="00493962">
              <w:t>Global AI Adoption in Education: A Comprehensive Global Performance Analysis</w:t>
            </w:r>
          </w:p>
        </w:tc>
      </w:tr>
      <w:tr w:rsidR="00571399" w14:paraId="03B67515" w14:textId="77777777">
        <w:trPr>
          <w:trHeight w:val="278"/>
        </w:trPr>
        <w:tc>
          <w:tcPr>
            <w:tcW w:w="4507" w:type="dxa"/>
            <w:tcMar>
              <w:top w:w="100" w:type="dxa"/>
              <w:left w:w="100" w:type="dxa"/>
              <w:bottom w:w="100" w:type="dxa"/>
              <w:right w:w="100" w:type="dxa"/>
            </w:tcMar>
          </w:tcPr>
          <w:p w14:paraId="03B67513" w14:textId="77777777" w:rsidR="00571399" w:rsidRDefault="00A56AE4">
            <w:pPr>
              <w:widowControl w:val="0"/>
              <w:spacing w:after="0" w:line="240" w:lineRule="auto"/>
              <w:ind w:left="131"/>
            </w:pPr>
            <w:r>
              <w:t xml:space="preserve">Maximum Marks </w:t>
            </w:r>
          </w:p>
        </w:tc>
        <w:tc>
          <w:tcPr>
            <w:tcW w:w="4511" w:type="dxa"/>
            <w:tcMar>
              <w:top w:w="100" w:type="dxa"/>
              <w:left w:w="100" w:type="dxa"/>
              <w:bottom w:w="100" w:type="dxa"/>
              <w:right w:w="100" w:type="dxa"/>
            </w:tcMar>
          </w:tcPr>
          <w:p w14:paraId="03B67514" w14:textId="6E20B7E0" w:rsidR="00571399" w:rsidRDefault="00571399" w:rsidP="00355E3C">
            <w:pPr>
              <w:widowControl w:val="0"/>
              <w:spacing w:after="0" w:line="240" w:lineRule="auto"/>
            </w:pPr>
          </w:p>
        </w:tc>
      </w:tr>
    </w:tbl>
    <w:p w14:paraId="03B67516" w14:textId="77777777" w:rsidR="00571399" w:rsidRDefault="00571399">
      <w:pPr>
        <w:widowControl w:val="0"/>
        <w:spacing w:after="0" w:line="276" w:lineRule="auto"/>
        <w:rPr>
          <w:rFonts w:ascii="Cambria" w:eastAsia="Cambria" w:hAnsi="Cambria" w:cs="Cambria"/>
          <w:b/>
          <w:bCs/>
          <w:sz w:val="32"/>
          <w:szCs w:val="32"/>
          <w:highlight w:val="white"/>
        </w:rPr>
      </w:pPr>
    </w:p>
    <w:p w14:paraId="03B6752C" w14:textId="72D01304" w:rsidR="00571399" w:rsidRDefault="00493962">
      <w:pPr>
        <w:spacing w:before="240" w:after="240" w:line="240" w:lineRule="auto"/>
        <w:rPr>
          <w:rFonts w:asciiTheme="minorHAnsi" w:eastAsia="Cambria" w:hAnsiTheme="minorHAnsi" w:cstheme="minorHAnsi"/>
          <w:b/>
          <w:bCs/>
          <w:color w:val="000000"/>
          <w:sz w:val="28"/>
          <w:szCs w:val="28"/>
        </w:rPr>
      </w:pPr>
      <w:r w:rsidRPr="00493962">
        <w:rPr>
          <w:rFonts w:asciiTheme="minorHAnsi" w:eastAsia="Cambria" w:hAnsiTheme="minorHAnsi" w:cstheme="minorHAnsi"/>
          <w:b/>
          <w:bCs/>
          <w:color w:val="000000"/>
          <w:sz w:val="28"/>
          <w:szCs w:val="28"/>
        </w:rPr>
        <w:t>Activity 1</w:t>
      </w:r>
    </w:p>
    <w:p w14:paraId="7036105E" w14:textId="77777777" w:rsidR="00C32079" w:rsidRPr="00C32079" w:rsidRDefault="00C32079" w:rsidP="00C32079">
      <w:pPr>
        <w:spacing w:before="240" w:after="240" w:line="240" w:lineRule="auto"/>
        <w:rPr>
          <w:rFonts w:asciiTheme="majorHAnsi" w:eastAsia="Cambria" w:hAnsiTheme="majorHAnsi" w:cstheme="majorHAnsi"/>
          <w:b/>
          <w:bCs/>
          <w:color w:val="000000"/>
          <w:sz w:val="24"/>
          <w:szCs w:val="24"/>
        </w:rPr>
      </w:pPr>
      <w:r w:rsidRPr="00C32079">
        <w:rPr>
          <w:rFonts w:asciiTheme="majorHAnsi" w:eastAsia="Cambria" w:hAnsiTheme="majorHAnsi" w:cstheme="majorHAnsi"/>
          <w:b/>
          <w:bCs/>
          <w:color w:val="000000"/>
          <w:sz w:val="24"/>
          <w:szCs w:val="24"/>
        </w:rPr>
        <w:t>Description</w:t>
      </w:r>
    </w:p>
    <w:p w14:paraId="651ECCB9" w14:textId="77777777" w:rsidR="00C32079" w:rsidRDefault="00C32079" w:rsidP="00C32079">
      <w:pPr>
        <w:spacing w:before="240" w:after="240" w:line="240" w:lineRule="auto"/>
        <w:rPr>
          <w:rFonts w:asciiTheme="majorHAnsi" w:eastAsia="Cambria" w:hAnsiTheme="majorHAnsi" w:cstheme="majorHAnsi"/>
          <w:b/>
          <w:bCs/>
          <w:color w:val="000000"/>
          <w:sz w:val="24"/>
          <w:szCs w:val="24"/>
        </w:rPr>
      </w:pPr>
      <w:r w:rsidRPr="00C32079">
        <w:rPr>
          <w:rFonts w:asciiTheme="majorHAnsi" w:eastAsia="Cambria" w:hAnsiTheme="majorHAnsi" w:cstheme="majorHAnsi"/>
          <w:b/>
          <w:bCs/>
          <w:color w:val="000000"/>
          <w:sz w:val="24"/>
          <w:szCs w:val="24"/>
        </w:rPr>
        <w:t xml:space="preserve">The global AI adoption in education dashboards have been designed with a professional </w:t>
      </w:r>
      <w:proofErr w:type="spellStart"/>
      <w:r w:rsidRPr="00C32079">
        <w:rPr>
          <w:rFonts w:asciiTheme="majorHAnsi" w:eastAsia="Cambria" w:hAnsiTheme="majorHAnsi" w:cstheme="majorHAnsi"/>
          <w:b/>
          <w:bCs/>
          <w:color w:val="000000"/>
          <w:sz w:val="24"/>
          <w:szCs w:val="24"/>
        </w:rPr>
        <w:t>color</w:t>
      </w:r>
      <w:proofErr w:type="spellEnd"/>
      <w:r w:rsidRPr="00C32079">
        <w:rPr>
          <w:rFonts w:asciiTheme="majorHAnsi" w:eastAsia="Cambria" w:hAnsiTheme="majorHAnsi" w:cstheme="majorHAnsi"/>
          <w:b/>
          <w:bCs/>
          <w:color w:val="000000"/>
          <w:sz w:val="24"/>
          <w:szCs w:val="24"/>
        </w:rPr>
        <w:t xml:space="preserve"> scheme (dark green headers with navy blue data backgrounds and light blue accent </w:t>
      </w:r>
      <w:proofErr w:type="spellStart"/>
      <w:r w:rsidRPr="00C32079">
        <w:rPr>
          <w:rFonts w:asciiTheme="majorHAnsi" w:eastAsia="Cambria" w:hAnsiTheme="majorHAnsi" w:cstheme="majorHAnsi"/>
          <w:b/>
          <w:bCs/>
          <w:color w:val="000000"/>
          <w:sz w:val="24"/>
          <w:szCs w:val="24"/>
        </w:rPr>
        <w:t>colors</w:t>
      </w:r>
      <w:proofErr w:type="spellEnd"/>
      <w:r w:rsidRPr="00C32079">
        <w:rPr>
          <w:rFonts w:asciiTheme="majorHAnsi" w:eastAsia="Cambria" w:hAnsiTheme="majorHAnsi" w:cstheme="majorHAnsi"/>
          <w:b/>
          <w:bCs/>
          <w:color w:val="000000"/>
          <w:sz w:val="24"/>
          <w:szCs w:val="24"/>
        </w:rPr>
        <w:t xml:space="preserve">) and clear visual hierarchy, enabling intuitive exploration and immediate insight recognition. The layouts are responsive across multiple screen sizes and devices, ensuring accessibility for desktop, tablet, and mobile users. Interactive filters enable dynamic exploration by Country, Region, Year, and AI Tools, allowing stakeholders to segment data and explore how AI adoption and educational impact patterns differ across specific geographic areas, temporal periods, and preferred technology platforms. The dashboard maintains a consistent design language with clear </w:t>
      </w:r>
      <w:proofErr w:type="spellStart"/>
      <w:r w:rsidRPr="00C32079">
        <w:rPr>
          <w:rFonts w:asciiTheme="majorHAnsi" w:eastAsia="Cambria" w:hAnsiTheme="majorHAnsi" w:cstheme="majorHAnsi"/>
          <w:b/>
          <w:bCs/>
          <w:color w:val="000000"/>
          <w:sz w:val="24"/>
          <w:szCs w:val="24"/>
        </w:rPr>
        <w:t>labeling</w:t>
      </w:r>
      <w:proofErr w:type="spellEnd"/>
      <w:r w:rsidRPr="00C32079">
        <w:rPr>
          <w:rFonts w:asciiTheme="majorHAnsi" w:eastAsia="Cambria" w:hAnsiTheme="majorHAnsi" w:cstheme="majorHAnsi"/>
          <w:b/>
          <w:bCs/>
          <w:color w:val="000000"/>
          <w:sz w:val="24"/>
          <w:szCs w:val="24"/>
        </w:rPr>
        <w:t>, logical organization, and visual cues that guide users through the analytical narrative.</w:t>
      </w:r>
    </w:p>
    <w:p w14:paraId="6D66CE91" w14:textId="60EA645E" w:rsidR="00C32079" w:rsidRDefault="00977A08" w:rsidP="00C32079">
      <w:pPr>
        <w:spacing w:before="240" w:after="240" w:line="240" w:lineRule="auto"/>
        <w:rPr>
          <w:rFonts w:asciiTheme="majorHAnsi" w:eastAsia="Cambria" w:hAnsiTheme="majorHAnsi" w:cstheme="majorHAnsi"/>
          <w:b/>
          <w:bCs/>
          <w:color w:val="000000"/>
          <w:sz w:val="24"/>
          <w:szCs w:val="24"/>
        </w:rPr>
      </w:pPr>
      <w:r>
        <w:rPr>
          <w:rFonts w:asciiTheme="majorHAnsi" w:eastAsia="Cambria" w:hAnsiTheme="majorHAnsi" w:cstheme="majorHAnsi"/>
          <w:b/>
          <w:bCs/>
          <w:noProof/>
          <w:color w:val="000000"/>
          <w:sz w:val="24"/>
          <w:szCs w:val="24"/>
        </w:rPr>
        <w:drawing>
          <wp:inline distT="0" distB="0" distL="0" distR="0" wp14:anchorId="1B195C44" wp14:editId="2F1D615A">
            <wp:extent cx="5731510" cy="3222625"/>
            <wp:effectExtent l="0" t="0" r="2540" b="0"/>
            <wp:docPr id="2091953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953261" name="Picture 209195326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0D3C6E00" w14:textId="65D3D508" w:rsidR="00977A08" w:rsidRPr="00C32079" w:rsidRDefault="00977A08" w:rsidP="00C32079">
      <w:pPr>
        <w:spacing w:before="240" w:after="240" w:line="240" w:lineRule="auto"/>
        <w:rPr>
          <w:rFonts w:asciiTheme="majorHAnsi" w:eastAsia="Cambria" w:hAnsiTheme="majorHAnsi" w:cstheme="majorHAnsi"/>
          <w:b/>
          <w:bCs/>
          <w:color w:val="000000"/>
          <w:sz w:val="24"/>
          <w:szCs w:val="24"/>
        </w:rPr>
      </w:pPr>
      <w:r>
        <w:rPr>
          <w:rFonts w:asciiTheme="majorHAnsi" w:eastAsia="Cambria" w:hAnsiTheme="majorHAnsi" w:cstheme="majorHAnsi"/>
          <w:b/>
          <w:bCs/>
          <w:noProof/>
          <w:color w:val="000000"/>
          <w:sz w:val="24"/>
          <w:szCs w:val="24"/>
        </w:rPr>
        <w:lastRenderedPageBreak/>
        <w:drawing>
          <wp:inline distT="0" distB="0" distL="0" distR="0" wp14:anchorId="0AA0893F" wp14:editId="56D51470">
            <wp:extent cx="5731510" cy="3222625"/>
            <wp:effectExtent l="0" t="0" r="2540" b="0"/>
            <wp:docPr id="3511255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125522" name="Picture 35112552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4D92586B" w14:textId="77777777" w:rsidR="00493962" w:rsidRPr="00C32079" w:rsidRDefault="00493962">
      <w:pPr>
        <w:spacing w:before="240" w:after="240" w:line="240" w:lineRule="auto"/>
        <w:rPr>
          <w:rFonts w:asciiTheme="majorHAnsi" w:eastAsia="Cambria" w:hAnsiTheme="majorHAnsi" w:cstheme="majorHAnsi"/>
          <w:b/>
          <w:bCs/>
          <w:color w:val="000000"/>
          <w:sz w:val="24"/>
          <w:szCs w:val="24"/>
        </w:rPr>
      </w:pPr>
    </w:p>
    <w:p w14:paraId="3DC94EDA" w14:textId="77777777" w:rsidR="00031A25" w:rsidRDefault="00031A25" w:rsidP="00031A25">
      <w:pPr>
        <w:spacing w:after="200"/>
      </w:pPr>
      <w:r>
        <w:rPr>
          <w:b/>
          <w:bCs/>
          <w:sz w:val="26"/>
          <w:szCs w:val="26"/>
        </w:rPr>
        <w:t>Project Outcomes &amp; Key Insights Report</w:t>
      </w:r>
    </w:p>
    <w:p w14:paraId="6EE2DDA7" w14:textId="77777777" w:rsidR="00031A25" w:rsidRDefault="00031A25" w:rsidP="00031A25">
      <w:pPr>
        <w:spacing w:before="260" w:after="120"/>
      </w:pPr>
      <w:r>
        <w:rPr>
          <w:b/>
          <w:bCs/>
          <w:color w:val="1F3864"/>
          <w:sz w:val="24"/>
          <w:szCs w:val="24"/>
        </w:rPr>
        <w:t>1. Overview</w:t>
      </w:r>
    </w:p>
    <w:p w14:paraId="105E556B" w14:textId="77777777" w:rsidR="00031A25" w:rsidRDefault="00031A25" w:rsidP="00031A25">
      <w:pPr>
        <w:spacing w:after="100"/>
      </w:pPr>
      <w:r>
        <w:rPr>
          <w:sz w:val="21"/>
          <w:szCs w:val="21"/>
        </w:rPr>
        <w:t xml:space="preserve">Two interactive Tableau dashboards were built for this project — “Global AI Adoption in Education Dashboard” and “Global AI Project: Adoption, Usage and Growth” — to </w:t>
      </w:r>
      <w:proofErr w:type="spellStart"/>
      <w:r>
        <w:rPr>
          <w:sz w:val="21"/>
          <w:szCs w:val="21"/>
        </w:rPr>
        <w:t>analyze</w:t>
      </w:r>
      <w:proofErr w:type="spellEnd"/>
      <w:r>
        <w:rPr>
          <w:sz w:val="21"/>
          <w:szCs w:val="21"/>
        </w:rPr>
        <w:t xml:space="preserve"> how AI is being adopted by students, teachers, and schools across countries and regions from 2015 to 2026. The outcomes below summarize the key metrics, trends, and insights uncovered from both dashboards.</w:t>
      </w:r>
    </w:p>
    <w:p w14:paraId="0DFFA631" w14:textId="77777777" w:rsidR="00031A25" w:rsidRDefault="00031A25" w:rsidP="00031A25">
      <w:pPr>
        <w:spacing w:before="260" w:after="120"/>
      </w:pPr>
      <w:r>
        <w:rPr>
          <w:b/>
          <w:bCs/>
          <w:color w:val="1F3864"/>
          <w:sz w:val="24"/>
          <w:szCs w:val="24"/>
        </w:rPr>
        <w:t>2. Overall KPI Summary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50"/>
        <w:gridCol w:w="4000"/>
      </w:tblGrid>
      <w:tr w:rsidR="00031A25" w14:paraId="30A0CE44" w14:textId="77777777" w:rsidTr="00B1281D">
        <w:trPr>
          <w:tblHeader/>
        </w:trPr>
        <w:tc>
          <w:tcPr>
            <w:tcW w:w="5350" w:type="dxa"/>
            <w:shd w:val="clear" w:color="auto" w:fill="1F3864"/>
            <w:tcMar>
              <w:top w:w="100" w:type="dxa"/>
              <w:left w:w="120" w:type="dxa"/>
              <w:bottom w:w="100" w:type="dxa"/>
              <w:right w:w="120" w:type="dxa"/>
            </w:tcMar>
            <w:vAlign w:val="center"/>
          </w:tcPr>
          <w:p w14:paraId="239761BF" w14:textId="77777777" w:rsidR="00031A25" w:rsidRDefault="00031A25" w:rsidP="00B1281D">
            <w:r>
              <w:rPr>
                <w:b/>
                <w:bCs/>
                <w:color w:val="FFFFFF"/>
                <w:sz w:val="20"/>
                <w:szCs w:val="20"/>
              </w:rPr>
              <w:t>Metric</w:t>
            </w:r>
          </w:p>
        </w:tc>
        <w:tc>
          <w:tcPr>
            <w:tcW w:w="4000" w:type="dxa"/>
            <w:shd w:val="clear" w:color="auto" w:fill="1F3864"/>
            <w:tcMar>
              <w:top w:w="100" w:type="dxa"/>
              <w:left w:w="120" w:type="dxa"/>
              <w:bottom w:w="100" w:type="dxa"/>
              <w:right w:w="120" w:type="dxa"/>
            </w:tcMar>
            <w:vAlign w:val="center"/>
          </w:tcPr>
          <w:p w14:paraId="018D9BDB" w14:textId="77777777" w:rsidR="00031A25" w:rsidRDefault="00031A25" w:rsidP="00B1281D">
            <w:r>
              <w:rPr>
                <w:b/>
                <w:bCs/>
                <w:color w:val="FFFFFF"/>
                <w:sz w:val="20"/>
                <w:szCs w:val="20"/>
              </w:rPr>
              <w:t>Value</w:t>
            </w:r>
          </w:p>
        </w:tc>
      </w:tr>
      <w:tr w:rsidR="00031A25" w14:paraId="22288450" w14:textId="77777777" w:rsidTr="00B1281D">
        <w:tc>
          <w:tcPr>
            <w:tcW w:w="5350" w:type="dxa"/>
            <w:tcMar>
              <w:top w:w="100" w:type="dxa"/>
              <w:left w:w="120" w:type="dxa"/>
              <w:bottom w:w="100" w:type="dxa"/>
              <w:right w:w="120" w:type="dxa"/>
            </w:tcMar>
            <w:vAlign w:val="center"/>
          </w:tcPr>
          <w:p w14:paraId="2415D8E7" w14:textId="77777777" w:rsidR="00031A25" w:rsidRDefault="00031A25" w:rsidP="00B1281D">
            <w:r>
              <w:rPr>
                <w:color w:val="000000"/>
                <w:sz w:val="20"/>
                <w:szCs w:val="20"/>
              </w:rPr>
              <w:t>Average Daily AI Usage (overall)</w:t>
            </w:r>
          </w:p>
        </w:tc>
        <w:tc>
          <w:tcPr>
            <w:tcW w:w="4000" w:type="dxa"/>
            <w:tcMar>
              <w:top w:w="100" w:type="dxa"/>
              <w:left w:w="120" w:type="dxa"/>
              <w:bottom w:w="100" w:type="dxa"/>
              <w:right w:w="120" w:type="dxa"/>
            </w:tcMar>
            <w:vAlign w:val="center"/>
          </w:tcPr>
          <w:p w14:paraId="752EDEDC" w14:textId="77777777" w:rsidR="00031A25" w:rsidRDefault="00031A25" w:rsidP="00B1281D">
            <w:r>
              <w:rPr>
                <w:b/>
                <w:bCs/>
                <w:color w:val="000000"/>
                <w:sz w:val="20"/>
                <w:szCs w:val="20"/>
              </w:rPr>
              <w:t>32.82%</w:t>
            </w:r>
          </w:p>
        </w:tc>
      </w:tr>
      <w:tr w:rsidR="00031A25" w14:paraId="06190336" w14:textId="77777777" w:rsidTr="00B1281D">
        <w:tc>
          <w:tcPr>
            <w:tcW w:w="5350" w:type="dxa"/>
            <w:tcMar>
              <w:top w:w="100" w:type="dxa"/>
              <w:left w:w="120" w:type="dxa"/>
              <w:bottom w:w="100" w:type="dxa"/>
              <w:right w:w="120" w:type="dxa"/>
            </w:tcMar>
            <w:vAlign w:val="center"/>
          </w:tcPr>
          <w:p w14:paraId="0768BFF7" w14:textId="77777777" w:rsidR="00031A25" w:rsidRDefault="00031A25" w:rsidP="00B1281D">
            <w:r>
              <w:rPr>
                <w:color w:val="000000"/>
                <w:sz w:val="20"/>
                <w:szCs w:val="20"/>
              </w:rPr>
              <w:t xml:space="preserve">Total Records </w:t>
            </w:r>
            <w:proofErr w:type="spellStart"/>
            <w:r>
              <w:rPr>
                <w:color w:val="000000"/>
                <w:sz w:val="20"/>
                <w:szCs w:val="20"/>
              </w:rPr>
              <w:t>Analyzed</w:t>
            </w:r>
            <w:proofErr w:type="spellEnd"/>
          </w:p>
        </w:tc>
        <w:tc>
          <w:tcPr>
            <w:tcW w:w="4000" w:type="dxa"/>
            <w:tcMar>
              <w:top w:w="100" w:type="dxa"/>
              <w:left w:w="120" w:type="dxa"/>
              <w:bottom w:w="100" w:type="dxa"/>
              <w:right w:w="120" w:type="dxa"/>
            </w:tcMar>
            <w:vAlign w:val="center"/>
          </w:tcPr>
          <w:p w14:paraId="58992478" w14:textId="77777777" w:rsidR="00031A25" w:rsidRDefault="00031A25" w:rsidP="00B1281D">
            <w:r>
              <w:rPr>
                <w:b/>
                <w:bCs/>
                <w:color w:val="000000"/>
                <w:sz w:val="20"/>
                <w:szCs w:val="20"/>
              </w:rPr>
              <w:t>1,360</w:t>
            </w:r>
          </w:p>
        </w:tc>
      </w:tr>
      <w:tr w:rsidR="00031A25" w14:paraId="74114884" w14:textId="77777777" w:rsidTr="00B1281D">
        <w:tc>
          <w:tcPr>
            <w:tcW w:w="5350" w:type="dxa"/>
            <w:tcMar>
              <w:top w:w="100" w:type="dxa"/>
              <w:left w:w="120" w:type="dxa"/>
              <w:bottom w:w="100" w:type="dxa"/>
              <w:right w:w="120" w:type="dxa"/>
            </w:tcMar>
            <w:vAlign w:val="center"/>
          </w:tcPr>
          <w:p w14:paraId="089CEC83" w14:textId="77777777" w:rsidR="00031A25" w:rsidRDefault="00031A25" w:rsidP="00B1281D">
            <w:r>
              <w:rPr>
                <w:color w:val="000000"/>
                <w:sz w:val="20"/>
                <w:szCs w:val="20"/>
              </w:rPr>
              <w:t>Average Rural AI Usage</w:t>
            </w:r>
          </w:p>
        </w:tc>
        <w:tc>
          <w:tcPr>
            <w:tcW w:w="4000" w:type="dxa"/>
            <w:tcMar>
              <w:top w:w="100" w:type="dxa"/>
              <w:left w:w="120" w:type="dxa"/>
              <w:bottom w:w="100" w:type="dxa"/>
              <w:right w:w="120" w:type="dxa"/>
            </w:tcMar>
            <w:vAlign w:val="center"/>
          </w:tcPr>
          <w:p w14:paraId="072A126B" w14:textId="77777777" w:rsidR="00031A25" w:rsidRDefault="00031A25" w:rsidP="00B1281D">
            <w:r>
              <w:rPr>
                <w:b/>
                <w:bCs/>
                <w:color w:val="000000"/>
                <w:sz w:val="20"/>
                <w:szCs w:val="20"/>
              </w:rPr>
              <w:t>21.60%</w:t>
            </w:r>
          </w:p>
        </w:tc>
      </w:tr>
      <w:tr w:rsidR="00031A25" w14:paraId="207C1917" w14:textId="77777777" w:rsidTr="00B1281D">
        <w:tc>
          <w:tcPr>
            <w:tcW w:w="5350" w:type="dxa"/>
            <w:tcMar>
              <w:top w:w="100" w:type="dxa"/>
              <w:left w:w="120" w:type="dxa"/>
              <w:bottom w:w="100" w:type="dxa"/>
              <w:right w:w="120" w:type="dxa"/>
            </w:tcMar>
            <w:vAlign w:val="center"/>
          </w:tcPr>
          <w:p w14:paraId="5617F241" w14:textId="77777777" w:rsidR="00031A25" w:rsidRDefault="00031A25" w:rsidP="00B1281D">
            <w:r>
              <w:rPr>
                <w:color w:val="000000"/>
                <w:sz w:val="20"/>
                <w:szCs w:val="20"/>
              </w:rPr>
              <w:t>Average Urban AI Usage</w:t>
            </w:r>
          </w:p>
        </w:tc>
        <w:tc>
          <w:tcPr>
            <w:tcW w:w="4000" w:type="dxa"/>
            <w:tcMar>
              <w:top w:w="100" w:type="dxa"/>
              <w:left w:w="120" w:type="dxa"/>
              <w:bottom w:w="100" w:type="dxa"/>
              <w:right w:w="120" w:type="dxa"/>
            </w:tcMar>
            <w:vAlign w:val="center"/>
          </w:tcPr>
          <w:p w14:paraId="6FB57CA8" w14:textId="77777777" w:rsidR="00031A25" w:rsidRDefault="00031A25" w:rsidP="00B1281D">
            <w:r>
              <w:rPr>
                <w:b/>
                <w:bCs/>
                <w:color w:val="000000"/>
                <w:sz w:val="20"/>
                <w:szCs w:val="20"/>
              </w:rPr>
              <w:t>33.56%</w:t>
            </w:r>
          </w:p>
        </w:tc>
      </w:tr>
      <w:tr w:rsidR="00031A25" w14:paraId="576FA691" w14:textId="77777777" w:rsidTr="00B1281D">
        <w:tc>
          <w:tcPr>
            <w:tcW w:w="5350" w:type="dxa"/>
            <w:tcMar>
              <w:top w:w="100" w:type="dxa"/>
              <w:left w:w="120" w:type="dxa"/>
              <w:bottom w:w="100" w:type="dxa"/>
              <w:right w:w="120" w:type="dxa"/>
            </w:tcMar>
            <w:vAlign w:val="center"/>
          </w:tcPr>
          <w:p w14:paraId="53DB5C19" w14:textId="77777777" w:rsidR="00031A25" w:rsidRDefault="00031A25" w:rsidP="00B1281D">
            <w:r>
              <w:rPr>
                <w:color w:val="000000"/>
                <w:sz w:val="20"/>
                <w:szCs w:val="20"/>
              </w:rPr>
              <w:t>Average Internet Penetration</w:t>
            </w:r>
          </w:p>
        </w:tc>
        <w:tc>
          <w:tcPr>
            <w:tcW w:w="4000" w:type="dxa"/>
            <w:tcMar>
              <w:top w:w="100" w:type="dxa"/>
              <w:left w:w="120" w:type="dxa"/>
              <w:bottom w:w="100" w:type="dxa"/>
              <w:right w:w="120" w:type="dxa"/>
            </w:tcMar>
            <w:vAlign w:val="center"/>
          </w:tcPr>
          <w:p w14:paraId="216915A2" w14:textId="77777777" w:rsidR="00031A25" w:rsidRDefault="00031A25" w:rsidP="00B1281D">
            <w:r>
              <w:rPr>
                <w:b/>
                <w:bCs/>
                <w:color w:val="000000"/>
                <w:sz w:val="20"/>
                <w:szCs w:val="20"/>
              </w:rPr>
              <w:t>74.70%</w:t>
            </w:r>
          </w:p>
        </w:tc>
      </w:tr>
      <w:tr w:rsidR="00031A25" w14:paraId="21A7E2BC" w14:textId="77777777" w:rsidTr="00B1281D">
        <w:tc>
          <w:tcPr>
            <w:tcW w:w="5350" w:type="dxa"/>
            <w:tcMar>
              <w:top w:w="100" w:type="dxa"/>
              <w:left w:w="120" w:type="dxa"/>
              <w:bottom w:w="100" w:type="dxa"/>
              <w:right w:w="120" w:type="dxa"/>
            </w:tcMar>
            <w:vAlign w:val="center"/>
          </w:tcPr>
          <w:p w14:paraId="7155E3C9" w14:textId="77777777" w:rsidR="00031A25" w:rsidRDefault="00031A25" w:rsidP="00B1281D">
            <w:r>
              <w:rPr>
                <w:color w:val="000000"/>
                <w:sz w:val="20"/>
                <w:szCs w:val="20"/>
              </w:rPr>
              <w:t>Average School AI Adoption</w:t>
            </w:r>
          </w:p>
        </w:tc>
        <w:tc>
          <w:tcPr>
            <w:tcW w:w="4000" w:type="dxa"/>
            <w:tcMar>
              <w:top w:w="100" w:type="dxa"/>
              <w:left w:w="120" w:type="dxa"/>
              <w:bottom w:w="100" w:type="dxa"/>
              <w:right w:w="120" w:type="dxa"/>
            </w:tcMar>
            <w:vAlign w:val="center"/>
          </w:tcPr>
          <w:p w14:paraId="0710916E" w14:textId="77777777" w:rsidR="00031A25" w:rsidRDefault="00031A25" w:rsidP="00B1281D">
            <w:r>
              <w:rPr>
                <w:b/>
                <w:bCs/>
                <w:color w:val="000000"/>
                <w:sz w:val="20"/>
                <w:szCs w:val="20"/>
              </w:rPr>
              <w:t>29.41%</w:t>
            </w:r>
          </w:p>
        </w:tc>
      </w:tr>
      <w:tr w:rsidR="00031A25" w14:paraId="28065AD2" w14:textId="77777777" w:rsidTr="00B1281D">
        <w:tc>
          <w:tcPr>
            <w:tcW w:w="5350" w:type="dxa"/>
            <w:tcMar>
              <w:top w:w="100" w:type="dxa"/>
              <w:left w:w="120" w:type="dxa"/>
              <w:bottom w:w="100" w:type="dxa"/>
              <w:right w:w="120" w:type="dxa"/>
            </w:tcMar>
            <w:vAlign w:val="center"/>
          </w:tcPr>
          <w:p w14:paraId="40B1FB7F" w14:textId="77777777" w:rsidR="00031A25" w:rsidRDefault="00031A25" w:rsidP="00B1281D">
            <w:r>
              <w:rPr>
                <w:color w:val="000000"/>
                <w:sz w:val="20"/>
                <w:szCs w:val="20"/>
              </w:rPr>
              <w:t>Average Student AI Usage</w:t>
            </w:r>
          </w:p>
        </w:tc>
        <w:tc>
          <w:tcPr>
            <w:tcW w:w="4000" w:type="dxa"/>
            <w:tcMar>
              <w:top w:w="100" w:type="dxa"/>
              <w:left w:w="120" w:type="dxa"/>
              <w:bottom w:w="100" w:type="dxa"/>
              <w:right w:w="120" w:type="dxa"/>
            </w:tcMar>
            <w:vAlign w:val="center"/>
          </w:tcPr>
          <w:p w14:paraId="070A0FA1" w14:textId="77777777" w:rsidR="00031A25" w:rsidRDefault="00031A25" w:rsidP="00B1281D">
            <w:r>
              <w:rPr>
                <w:b/>
                <w:bCs/>
                <w:color w:val="000000"/>
                <w:sz w:val="20"/>
                <w:szCs w:val="20"/>
              </w:rPr>
              <w:t>30.99%</w:t>
            </w:r>
          </w:p>
        </w:tc>
      </w:tr>
      <w:tr w:rsidR="00031A25" w14:paraId="01519C29" w14:textId="77777777" w:rsidTr="00B1281D">
        <w:tc>
          <w:tcPr>
            <w:tcW w:w="5350" w:type="dxa"/>
            <w:tcMar>
              <w:top w:w="100" w:type="dxa"/>
              <w:left w:w="120" w:type="dxa"/>
              <w:bottom w:w="100" w:type="dxa"/>
              <w:right w:w="120" w:type="dxa"/>
            </w:tcMar>
            <w:vAlign w:val="center"/>
          </w:tcPr>
          <w:p w14:paraId="16D70122" w14:textId="77777777" w:rsidR="00031A25" w:rsidRDefault="00031A25" w:rsidP="00B1281D">
            <w:r>
              <w:rPr>
                <w:color w:val="000000"/>
                <w:sz w:val="20"/>
                <w:szCs w:val="20"/>
              </w:rPr>
              <w:lastRenderedPageBreak/>
              <w:t>Average Teacher AI Usage</w:t>
            </w:r>
          </w:p>
        </w:tc>
        <w:tc>
          <w:tcPr>
            <w:tcW w:w="4000" w:type="dxa"/>
            <w:tcMar>
              <w:top w:w="100" w:type="dxa"/>
              <w:left w:w="120" w:type="dxa"/>
              <w:bottom w:w="100" w:type="dxa"/>
              <w:right w:w="120" w:type="dxa"/>
            </w:tcMar>
            <w:vAlign w:val="center"/>
          </w:tcPr>
          <w:p w14:paraId="51533CD5" w14:textId="77777777" w:rsidR="00031A25" w:rsidRDefault="00031A25" w:rsidP="00B1281D">
            <w:r>
              <w:rPr>
                <w:b/>
                <w:bCs/>
                <w:color w:val="000000"/>
                <w:sz w:val="20"/>
                <w:szCs w:val="20"/>
              </w:rPr>
              <w:t>29.91%</w:t>
            </w:r>
          </w:p>
        </w:tc>
      </w:tr>
    </w:tbl>
    <w:p w14:paraId="32E09023" w14:textId="77777777" w:rsidR="00031A25" w:rsidRDefault="00031A25" w:rsidP="00031A25">
      <w:pPr>
        <w:spacing w:after="150"/>
      </w:pPr>
      <w:r>
        <w:rPr>
          <w:i/>
          <w:iCs/>
          <w:color w:val="555555"/>
          <w:sz w:val="19"/>
          <w:szCs w:val="19"/>
        </w:rPr>
        <w:t>Students (30.99%) use AI marginally more than teachers (29.91%), while urban users (33.56%) show notably higher usage than rural users (21.60%) — a gap of about 12 percentage points.</w:t>
      </w:r>
    </w:p>
    <w:p w14:paraId="6C064DE1" w14:textId="77777777" w:rsidR="00031A25" w:rsidRDefault="00031A25" w:rsidP="00031A25">
      <w:pPr>
        <w:spacing w:before="260" w:after="120"/>
      </w:pPr>
      <w:r>
        <w:rPr>
          <w:b/>
          <w:bCs/>
          <w:color w:val="1F3864"/>
          <w:sz w:val="24"/>
          <w:szCs w:val="24"/>
        </w:rPr>
        <w:t>3. AI Adoption Level Segmentation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50"/>
        <w:gridCol w:w="2950"/>
        <w:gridCol w:w="2950"/>
      </w:tblGrid>
      <w:tr w:rsidR="00031A25" w14:paraId="481A9956" w14:textId="77777777" w:rsidTr="00B1281D">
        <w:trPr>
          <w:tblHeader/>
        </w:trPr>
        <w:tc>
          <w:tcPr>
            <w:tcW w:w="3450" w:type="dxa"/>
            <w:shd w:val="clear" w:color="auto" w:fill="1F3864"/>
            <w:tcMar>
              <w:top w:w="100" w:type="dxa"/>
              <w:left w:w="120" w:type="dxa"/>
              <w:bottom w:w="100" w:type="dxa"/>
              <w:right w:w="120" w:type="dxa"/>
            </w:tcMar>
            <w:vAlign w:val="center"/>
          </w:tcPr>
          <w:p w14:paraId="48E69ACD" w14:textId="77777777" w:rsidR="00031A25" w:rsidRDefault="00031A25" w:rsidP="00B1281D">
            <w:r>
              <w:rPr>
                <w:b/>
                <w:bCs/>
                <w:color w:val="FFFFFF"/>
                <w:sz w:val="20"/>
                <w:szCs w:val="20"/>
              </w:rPr>
              <w:t>Adoption Category</w:t>
            </w:r>
          </w:p>
        </w:tc>
        <w:tc>
          <w:tcPr>
            <w:tcW w:w="2950" w:type="dxa"/>
            <w:shd w:val="clear" w:color="auto" w:fill="1F3864"/>
            <w:tcMar>
              <w:top w:w="100" w:type="dxa"/>
              <w:left w:w="120" w:type="dxa"/>
              <w:bottom w:w="100" w:type="dxa"/>
              <w:right w:w="120" w:type="dxa"/>
            </w:tcMar>
            <w:vAlign w:val="center"/>
          </w:tcPr>
          <w:p w14:paraId="51CD757A" w14:textId="77777777" w:rsidR="00031A25" w:rsidRDefault="00031A25" w:rsidP="00B1281D">
            <w:r>
              <w:rPr>
                <w:b/>
                <w:bCs/>
                <w:color w:val="FFFFFF"/>
                <w:sz w:val="20"/>
                <w:szCs w:val="20"/>
              </w:rPr>
              <w:t>Record Count</w:t>
            </w:r>
          </w:p>
        </w:tc>
        <w:tc>
          <w:tcPr>
            <w:tcW w:w="2950" w:type="dxa"/>
            <w:shd w:val="clear" w:color="auto" w:fill="1F3864"/>
            <w:tcMar>
              <w:top w:w="100" w:type="dxa"/>
              <w:left w:w="120" w:type="dxa"/>
              <w:bottom w:w="100" w:type="dxa"/>
              <w:right w:w="120" w:type="dxa"/>
            </w:tcMar>
            <w:vAlign w:val="center"/>
          </w:tcPr>
          <w:p w14:paraId="52209C57" w14:textId="77777777" w:rsidR="00031A25" w:rsidRDefault="00031A25" w:rsidP="00B1281D">
            <w:r>
              <w:rPr>
                <w:b/>
                <w:bCs/>
                <w:color w:val="FFFFFF"/>
                <w:sz w:val="20"/>
                <w:szCs w:val="20"/>
              </w:rPr>
              <w:t>Share of Total</w:t>
            </w:r>
          </w:p>
        </w:tc>
      </w:tr>
      <w:tr w:rsidR="00031A25" w14:paraId="6FE95579" w14:textId="77777777" w:rsidTr="00B1281D">
        <w:tc>
          <w:tcPr>
            <w:tcW w:w="3450" w:type="dxa"/>
            <w:tcMar>
              <w:top w:w="100" w:type="dxa"/>
              <w:left w:w="120" w:type="dxa"/>
              <w:bottom w:w="100" w:type="dxa"/>
              <w:right w:w="120" w:type="dxa"/>
            </w:tcMar>
            <w:vAlign w:val="center"/>
          </w:tcPr>
          <w:p w14:paraId="3F794904" w14:textId="77777777" w:rsidR="00031A25" w:rsidRDefault="00031A25" w:rsidP="00B1281D">
            <w:r>
              <w:rPr>
                <w:color w:val="000000"/>
                <w:sz w:val="20"/>
                <w:szCs w:val="20"/>
              </w:rPr>
              <w:t>High Adoption</w:t>
            </w:r>
          </w:p>
        </w:tc>
        <w:tc>
          <w:tcPr>
            <w:tcW w:w="2950" w:type="dxa"/>
            <w:tcMar>
              <w:top w:w="100" w:type="dxa"/>
              <w:left w:w="120" w:type="dxa"/>
              <w:bottom w:w="100" w:type="dxa"/>
              <w:right w:w="120" w:type="dxa"/>
            </w:tcMar>
            <w:vAlign w:val="center"/>
          </w:tcPr>
          <w:p w14:paraId="2AF2F0F3" w14:textId="77777777" w:rsidR="00031A25" w:rsidRDefault="00031A25" w:rsidP="00B1281D">
            <w:r>
              <w:rPr>
                <w:color w:val="000000"/>
                <w:sz w:val="20"/>
                <w:szCs w:val="20"/>
              </w:rPr>
              <w:t>207</w:t>
            </w:r>
          </w:p>
        </w:tc>
        <w:tc>
          <w:tcPr>
            <w:tcW w:w="2950" w:type="dxa"/>
            <w:tcMar>
              <w:top w:w="100" w:type="dxa"/>
              <w:left w:w="120" w:type="dxa"/>
              <w:bottom w:w="100" w:type="dxa"/>
              <w:right w:w="120" w:type="dxa"/>
            </w:tcMar>
            <w:vAlign w:val="center"/>
          </w:tcPr>
          <w:p w14:paraId="45127398" w14:textId="77777777" w:rsidR="00031A25" w:rsidRDefault="00031A25" w:rsidP="00B1281D">
            <w:r>
              <w:rPr>
                <w:b/>
                <w:bCs/>
                <w:color w:val="000000"/>
                <w:sz w:val="20"/>
                <w:szCs w:val="20"/>
              </w:rPr>
              <w:t>15.2%</w:t>
            </w:r>
          </w:p>
        </w:tc>
      </w:tr>
      <w:tr w:rsidR="00031A25" w14:paraId="48DC7C37" w14:textId="77777777" w:rsidTr="00B1281D">
        <w:tc>
          <w:tcPr>
            <w:tcW w:w="3450" w:type="dxa"/>
            <w:tcMar>
              <w:top w:w="100" w:type="dxa"/>
              <w:left w:w="120" w:type="dxa"/>
              <w:bottom w:w="100" w:type="dxa"/>
              <w:right w:w="120" w:type="dxa"/>
            </w:tcMar>
            <w:vAlign w:val="center"/>
          </w:tcPr>
          <w:p w14:paraId="6580F931" w14:textId="77777777" w:rsidR="00031A25" w:rsidRDefault="00031A25" w:rsidP="00B1281D">
            <w:r>
              <w:rPr>
                <w:color w:val="000000"/>
                <w:sz w:val="20"/>
                <w:szCs w:val="20"/>
              </w:rPr>
              <w:t>Moderate Adoption</w:t>
            </w:r>
          </w:p>
        </w:tc>
        <w:tc>
          <w:tcPr>
            <w:tcW w:w="2950" w:type="dxa"/>
            <w:tcMar>
              <w:top w:w="100" w:type="dxa"/>
              <w:left w:w="120" w:type="dxa"/>
              <w:bottom w:w="100" w:type="dxa"/>
              <w:right w:w="120" w:type="dxa"/>
            </w:tcMar>
            <w:vAlign w:val="center"/>
          </w:tcPr>
          <w:p w14:paraId="1FE4BEEB" w14:textId="77777777" w:rsidR="00031A25" w:rsidRDefault="00031A25" w:rsidP="00B1281D">
            <w:r>
              <w:rPr>
                <w:color w:val="000000"/>
                <w:sz w:val="20"/>
                <w:szCs w:val="20"/>
              </w:rPr>
              <w:t>473</w:t>
            </w:r>
          </w:p>
        </w:tc>
        <w:tc>
          <w:tcPr>
            <w:tcW w:w="2950" w:type="dxa"/>
            <w:tcMar>
              <w:top w:w="100" w:type="dxa"/>
              <w:left w:w="120" w:type="dxa"/>
              <w:bottom w:w="100" w:type="dxa"/>
              <w:right w:w="120" w:type="dxa"/>
            </w:tcMar>
            <w:vAlign w:val="center"/>
          </w:tcPr>
          <w:p w14:paraId="257D095A" w14:textId="77777777" w:rsidR="00031A25" w:rsidRDefault="00031A25" w:rsidP="00B1281D">
            <w:r>
              <w:rPr>
                <w:b/>
                <w:bCs/>
                <w:color w:val="000000"/>
                <w:sz w:val="20"/>
                <w:szCs w:val="20"/>
              </w:rPr>
              <w:t>34.8%</w:t>
            </w:r>
          </w:p>
        </w:tc>
      </w:tr>
      <w:tr w:rsidR="00031A25" w14:paraId="1A03C04F" w14:textId="77777777" w:rsidTr="00B1281D">
        <w:tc>
          <w:tcPr>
            <w:tcW w:w="3450" w:type="dxa"/>
            <w:tcMar>
              <w:top w:w="100" w:type="dxa"/>
              <w:left w:w="120" w:type="dxa"/>
              <w:bottom w:w="100" w:type="dxa"/>
              <w:right w:w="120" w:type="dxa"/>
            </w:tcMar>
            <w:vAlign w:val="center"/>
          </w:tcPr>
          <w:p w14:paraId="4D961E80" w14:textId="77777777" w:rsidR="00031A25" w:rsidRDefault="00031A25" w:rsidP="00B1281D">
            <w:r>
              <w:rPr>
                <w:color w:val="000000"/>
                <w:sz w:val="20"/>
                <w:szCs w:val="20"/>
              </w:rPr>
              <w:t>Low Adoption</w:t>
            </w:r>
          </w:p>
        </w:tc>
        <w:tc>
          <w:tcPr>
            <w:tcW w:w="2950" w:type="dxa"/>
            <w:tcMar>
              <w:top w:w="100" w:type="dxa"/>
              <w:left w:w="120" w:type="dxa"/>
              <w:bottom w:w="100" w:type="dxa"/>
              <w:right w:w="120" w:type="dxa"/>
            </w:tcMar>
            <w:vAlign w:val="center"/>
          </w:tcPr>
          <w:p w14:paraId="131CEA25" w14:textId="77777777" w:rsidR="00031A25" w:rsidRDefault="00031A25" w:rsidP="00B1281D">
            <w:r>
              <w:rPr>
                <w:color w:val="000000"/>
                <w:sz w:val="20"/>
                <w:szCs w:val="20"/>
              </w:rPr>
              <w:t>680</w:t>
            </w:r>
          </w:p>
        </w:tc>
        <w:tc>
          <w:tcPr>
            <w:tcW w:w="2950" w:type="dxa"/>
            <w:tcMar>
              <w:top w:w="100" w:type="dxa"/>
              <w:left w:w="120" w:type="dxa"/>
              <w:bottom w:w="100" w:type="dxa"/>
              <w:right w:w="120" w:type="dxa"/>
            </w:tcMar>
            <w:vAlign w:val="center"/>
          </w:tcPr>
          <w:p w14:paraId="574F5885" w14:textId="77777777" w:rsidR="00031A25" w:rsidRDefault="00031A25" w:rsidP="00B1281D">
            <w:r>
              <w:rPr>
                <w:b/>
                <w:bCs/>
                <w:color w:val="000000"/>
                <w:sz w:val="20"/>
                <w:szCs w:val="20"/>
              </w:rPr>
              <w:t>50.0%</w:t>
            </w:r>
          </w:p>
        </w:tc>
      </w:tr>
    </w:tbl>
    <w:p w14:paraId="1CF54FF2" w14:textId="77777777" w:rsidR="00031A25" w:rsidRDefault="00031A25" w:rsidP="00031A25">
      <w:pPr>
        <w:spacing w:after="150"/>
      </w:pPr>
      <w:r>
        <w:rPr>
          <w:i/>
          <w:iCs/>
          <w:color w:val="555555"/>
          <w:sz w:val="19"/>
          <w:szCs w:val="19"/>
        </w:rPr>
        <w:t>Half of all country-year records (50.0%) still fall under “Low Adoption,” indicating that while AI is present almost everywhere, deep integration remains limited in the majority of cases — pointing to significant headroom for growth.</w:t>
      </w:r>
    </w:p>
    <w:p w14:paraId="0A08C811" w14:textId="77777777" w:rsidR="00031A25" w:rsidRDefault="00031A25" w:rsidP="00031A25">
      <w:pPr>
        <w:spacing w:before="260" w:after="120"/>
      </w:pPr>
      <w:r>
        <w:rPr>
          <w:b/>
          <w:bCs/>
          <w:color w:val="1F3864"/>
          <w:sz w:val="24"/>
          <w:szCs w:val="24"/>
        </w:rPr>
        <w:t>4. Growth Trajectory (2015–2026)</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0"/>
        <w:gridCol w:w="2100"/>
        <w:gridCol w:w="2100"/>
        <w:gridCol w:w="2100"/>
      </w:tblGrid>
      <w:tr w:rsidR="00031A25" w14:paraId="36AAA289" w14:textId="77777777" w:rsidTr="00B1281D">
        <w:trPr>
          <w:tblHeader/>
        </w:trPr>
        <w:tc>
          <w:tcPr>
            <w:tcW w:w="3050" w:type="dxa"/>
            <w:shd w:val="clear" w:color="auto" w:fill="1F3864"/>
            <w:tcMar>
              <w:top w:w="100" w:type="dxa"/>
              <w:left w:w="120" w:type="dxa"/>
              <w:bottom w:w="100" w:type="dxa"/>
              <w:right w:w="120" w:type="dxa"/>
            </w:tcMar>
            <w:vAlign w:val="center"/>
          </w:tcPr>
          <w:p w14:paraId="0DEFDCCA" w14:textId="77777777" w:rsidR="00031A25" w:rsidRDefault="00031A25" w:rsidP="00B1281D">
            <w:r>
              <w:rPr>
                <w:b/>
                <w:bCs/>
                <w:color w:val="FFFFFF"/>
                <w:sz w:val="20"/>
                <w:szCs w:val="20"/>
              </w:rPr>
              <w:t>Metric</w:t>
            </w:r>
          </w:p>
        </w:tc>
        <w:tc>
          <w:tcPr>
            <w:tcW w:w="2100" w:type="dxa"/>
            <w:shd w:val="clear" w:color="auto" w:fill="1F3864"/>
            <w:tcMar>
              <w:top w:w="100" w:type="dxa"/>
              <w:left w:w="120" w:type="dxa"/>
              <w:bottom w:w="100" w:type="dxa"/>
              <w:right w:w="120" w:type="dxa"/>
            </w:tcMar>
            <w:vAlign w:val="center"/>
          </w:tcPr>
          <w:p w14:paraId="45F5F618" w14:textId="77777777" w:rsidR="00031A25" w:rsidRDefault="00031A25" w:rsidP="00B1281D">
            <w:r>
              <w:rPr>
                <w:b/>
                <w:bCs/>
                <w:color w:val="FFFFFF"/>
                <w:sz w:val="20"/>
                <w:szCs w:val="20"/>
              </w:rPr>
              <w:t>2015</w:t>
            </w:r>
          </w:p>
        </w:tc>
        <w:tc>
          <w:tcPr>
            <w:tcW w:w="2100" w:type="dxa"/>
            <w:shd w:val="clear" w:color="auto" w:fill="1F3864"/>
            <w:tcMar>
              <w:top w:w="100" w:type="dxa"/>
              <w:left w:w="120" w:type="dxa"/>
              <w:bottom w:w="100" w:type="dxa"/>
              <w:right w:w="120" w:type="dxa"/>
            </w:tcMar>
            <w:vAlign w:val="center"/>
          </w:tcPr>
          <w:p w14:paraId="07EEBFDA" w14:textId="77777777" w:rsidR="00031A25" w:rsidRDefault="00031A25" w:rsidP="00B1281D">
            <w:r>
              <w:rPr>
                <w:b/>
                <w:bCs/>
                <w:color w:val="FFFFFF"/>
                <w:sz w:val="20"/>
                <w:szCs w:val="20"/>
              </w:rPr>
              <w:t>2026</w:t>
            </w:r>
          </w:p>
        </w:tc>
        <w:tc>
          <w:tcPr>
            <w:tcW w:w="2100" w:type="dxa"/>
            <w:shd w:val="clear" w:color="auto" w:fill="1F3864"/>
            <w:tcMar>
              <w:top w:w="100" w:type="dxa"/>
              <w:left w:w="120" w:type="dxa"/>
              <w:bottom w:w="100" w:type="dxa"/>
              <w:right w:w="120" w:type="dxa"/>
            </w:tcMar>
            <w:vAlign w:val="center"/>
          </w:tcPr>
          <w:p w14:paraId="6D42CC75" w14:textId="77777777" w:rsidR="00031A25" w:rsidRDefault="00031A25" w:rsidP="00B1281D">
            <w:r>
              <w:rPr>
                <w:b/>
                <w:bCs/>
                <w:color w:val="FFFFFF"/>
                <w:sz w:val="20"/>
                <w:szCs w:val="20"/>
              </w:rPr>
              <w:t>Growth</w:t>
            </w:r>
          </w:p>
        </w:tc>
      </w:tr>
      <w:tr w:rsidR="00031A25" w14:paraId="0BFD7707" w14:textId="77777777" w:rsidTr="00B1281D">
        <w:tc>
          <w:tcPr>
            <w:tcW w:w="3050" w:type="dxa"/>
            <w:tcMar>
              <w:top w:w="100" w:type="dxa"/>
              <w:left w:w="120" w:type="dxa"/>
              <w:bottom w:w="100" w:type="dxa"/>
              <w:right w:w="120" w:type="dxa"/>
            </w:tcMar>
            <w:vAlign w:val="center"/>
          </w:tcPr>
          <w:p w14:paraId="4B2A2953" w14:textId="77777777" w:rsidR="00031A25" w:rsidRDefault="00031A25" w:rsidP="00B1281D">
            <w:r>
              <w:rPr>
                <w:color w:val="000000"/>
                <w:sz w:val="20"/>
                <w:szCs w:val="20"/>
              </w:rPr>
              <w:t>School AI Adoption</w:t>
            </w:r>
          </w:p>
        </w:tc>
        <w:tc>
          <w:tcPr>
            <w:tcW w:w="2100" w:type="dxa"/>
            <w:tcMar>
              <w:top w:w="100" w:type="dxa"/>
              <w:left w:w="120" w:type="dxa"/>
              <w:bottom w:w="100" w:type="dxa"/>
              <w:right w:w="120" w:type="dxa"/>
            </w:tcMar>
            <w:vAlign w:val="center"/>
          </w:tcPr>
          <w:p w14:paraId="2B8040E7" w14:textId="77777777" w:rsidR="00031A25" w:rsidRDefault="00031A25" w:rsidP="00B1281D">
            <w:r>
              <w:rPr>
                <w:color w:val="000000"/>
                <w:sz w:val="20"/>
                <w:szCs w:val="20"/>
              </w:rPr>
              <w:t>3.4%</w:t>
            </w:r>
          </w:p>
        </w:tc>
        <w:tc>
          <w:tcPr>
            <w:tcW w:w="2100" w:type="dxa"/>
            <w:tcMar>
              <w:top w:w="100" w:type="dxa"/>
              <w:left w:w="120" w:type="dxa"/>
              <w:bottom w:w="100" w:type="dxa"/>
              <w:right w:w="120" w:type="dxa"/>
            </w:tcMar>
            <w:vAlign w:val="center"/>
          </w:tcPr>
          <w:p w14:paraId="72469909" w14:textId="77777777" w:rsidR="00031A25" w:rsidRDefault="00031A25" w:rsidP="00B1281D">
            <w:r>
              <w:rPr>
                <w:color w:val="000000"/>
                <w:sz w:val="20"/>
                <w:szCs w:val="20"/>
              </w:rPr>
              <w:t>59.3%</w:t>
            </w:r>
          </w:p>
        </w:tc>
        <w:tc>
          <w:tcPr>
            <w:tcW w:w="2100" w:type="dxa"/>
            <w:tcMar>
              <w:top w:w="100" w:type="dxa"/>
              <w:left w:w="120" w:type="dxa"/>
              <w:bottom w:w="100" w:type="dxa"/>
              <w:right w:w="120" w:type="dxa"/>
            </w:tcMar>
            <w:vAlign w:val="center"/>
          </w:tcPr>
          <w:p w14:paraId="1969D42D" w14:textId="77777777" w:rsidR="00031A25" w:rsidRDefault="00031A25" w:rsidP="00B1281D">
            <w:r>
              <w:rPr>
                <w:b/>
                <w:bCs/>
                <w:color w:val="000000"/>
                <w:sz w:val="20"/>
                <w:szCs w:val="20"/>
              </w:rPr>
              <w:t>~17.4x</w:t>
            </w:r>
          </w:p>
        </w:tc>
      </w:tr>
      <w:tr w:rsidR="00031A25" w14:paraId="48572BD9" w14:textId="77777777" w:rsidTr="00B1281D">
        <w:tc>
          <w:tcPr>
            <w:tcW w:w="3050" w:type="dxa"/>
            <w:tcMar>
              <w:top w:w="100" w:type="dxa"/>
              <w:left w:w="120" w:type="dxa"/>
              <w:bottom w:w="100" w:type="dxa"/>
              <w:right w:w="120" w:type="dxa"/>
            </w:tcMar>
            <w:vAlign w:val="center"/>
          </w:tcPr>
          <w:p w14:paraId="15CBEF42" w14:textId="77777777" w:rsidR="00031A25" w:rsidRDefault="00031A25" w:rsidP="00B1281D">
            <w:r>
              <w:rPr>
                <w:color w:val="000000"/>
                <w:sz w:val="20"/>
                <w:szCs w:val="20"/>
              </w:rPr>
              <w:t>Student AI Usage</w:t>
            </w:r>
          </w:p>
        </w:tc>
        <w:tc>
          <w:tcPr>
            <w:tcW w:w="2100" w:type="dxa"/>
            <w:tcMar>
              <w:top w:w="100" w:type="dxa"/>
              <w:left w:w="120" w:type="dxa"/>
              <w:bottom w:w="100" w:type="dxa"/>
              <w:right w:w="120" w:type="dxa"/>
            </w:tcMar>
            <w:vAlign w:val="center"/>
          </w:tcPr>
          <w:p w14:paraId="4BA674CB" w14:textId="77777777" w:rsidR="00031A25" w:rsidRDefault="00031A25" w:rsidP="00B1281D">
            <w:r>
              <w:rPr>
                <w:color w:val="000000"/>
                <w:sz w:val="20"/>
                <w:szCs w:val="20"/>
              </w:rPr>
              <w:t>5.0%</w:t>
            </w:r>
          </w:p>
        </w:tc>
        <w:tc>
          <w:tcPr>
            <w:tcW w:w="2100" w:type="dxa"/>
            <w:tcMar>
              <w:top w:w="100" w:type="dxa"/>
              <w:left w:w="120" w:type="dxa"/>
              <w:bottom w:w="100" w:type="dxa"/>
              <w:right w:w="120" w:type="dxa"/>
            </w:tcMar>
            <w:vAlign w:val="center"/>
          </w:tcPr>
          <w:p w14:paraId="4BDB63F7" w14:textId="77777777" w:rsidR="00031A25" w:rsidRDefault="00031A25" w:rsidP="00B1281D">
            <w:r>
              <w:rPr>
                <w:color w:val="000000"/>
                <w:sz w:val="20"/>
                <w:szCs w:val="20"/>
              </w:rPr>
              <w:t>60.8%</w:t>
            </w:r>
          </w:p>
        </w:tc>
        <w:tc>
          <w:tcPr>
            <w:tcW w:w="2100" w:type="dxa"/>
            <w:tcMar>
              <w:top w:w="100" w:type="dxa"/>
              <w:left w:w="120" w:type="dxa"/>
              <w:bottom w:w="100" w:type="dxa"/>
              <w:right w:w="120" w:type="dxa"/>
            </w:tcMar>
            <w:vAlign w:val="center"/>
          </w:tcPr>
          <w:p w14:paraId="3A96DADD" w14:textId="77777777" w:rsidR="00031A25" w:rsidRDefault="00031A25" w:rsidP="00B1281D">
            <w:r>
              <w:rPr>
                <w:b/>
                <w:bCs/>
                <w:color w:val="000000"/>
                <w:sz w:val="20"/>
                <w:szCs w:val="20"/>
              </w:rPr>
              <w:t>~12.2x</w:t>
            </w:r>
          </w:p>
        </w:tc>
      </w:tr>
      <w:tr w:rsidR="00031A25" w14:paraId="1BF0575A" w14:textId="77777777" w:rsidTr="00B1281D">
        <w:tc>
          <w:tcPr>
            <w:tcW w:w="3050" w:type="dxa"/>
            <w:tcMar>
              <w:top w:w="100" w:type="dxa"/>
              <w:left w:w="120" w:type="dxa"/>
              <w:bottom w:w="100" w:type="dxa"/>
              <w:right w:w="120" w:type="dxa"/>
            </w:tcMar>
            <w:vAlign w:val="center"/>
          </w:tcPr>
          <w:p w14:paraId="5339FC52" w14:textId="77777777" w:rsidR="00031A25" w:rsidRDefault="00031A25" w:rsidP="00B1281D">
            <w:r>
              <w:rPr>
                <w:color w:val="000000"/>
                <w:sz w:val="20"/>
                <w:szCs w:val="20"/>
              </w:rPr>
              <w:t>Teacher AI Usage</w:t>
            </w:r>
          </w:p>
        </w:tc>
        <w:tc>
          <w:tcPr>
            <w:tcW w:w="2100" w:type="dxa"/>
            <w:tcMar>
              <w:top w:w="100" w:type="dxa"/>
              <w:left w:w="120" w:type="dxa"/>
              <w:bottom w:w="100" w:type="dxa"/>
              <w:right w:w="120" w:type="dxa"/>
            </w:tcMar>
            <w:vAlign w:val="center"/>
          </w:tcPr>
          <w:p w14:paraId="7291C37B" w14:textId="77777777" w:rsidR="00031A25" w:rsidRDefault="00031A25" w:rsidP="00B1281D">
            <w:r>
              <w:rPr>
                <w:color w:val="000000"/>
                <w:sz w:val="20"/>
                <w:szCs w:val="20"/>
              </w:rPr>
              <w:t>4.0%</w:t>
            </w:r>
          </w:p>
        </w:tc>
        <w:tc>
          <w:tcPr>
            <w:tcW w:w="2100" w:type="dxa"/>
            <w:tcMar>
              <w:top w:w="100" w:type="dxa"/>
              <w:left w:w="120" w:type="dxa"/>
              <w:bottom w:w="100" w:type="dxa"/>
              <w:right w:w="120" w:type="dxa"/>
            </w:tcMar>
            <w:vAlign w:val="center"/>
          </w:tcPr>
          <w:p w14:paraId="5D0542E3" w14:textId="77777777" w:rsidR="00031A25" w:rsidRDefault="00031A25" w:rsidP="00B1281D">
            <w:r>
              <w:rPr>
                <w:color w:val="000000"/>
                <w:sz w:val="20"/>
                <w:szCs w:val="20"/>
              </w:rPr>
              <w:t>59.0%</w:t>
            </w:r>
          </w:p>
        </w:tc>
        <w:tc>
          <w:tcPr>
            <w:tcW w:w="2100" w:type="dxa"/>
            <w:tcMar>
              <w:top w:w="100" w:type="dxa"/>
              <w:left w:w="120" w:type="dxa"/>
              <w:bottom w:w="100" w:type="dxa"/>
              <w:right w:w="120" w:type="dxa"/>
            </w:tcMar>
            <w:vAlign w:val="center"/>
          </w:tcPr>
          <w:p w14:paraId="2DE3EC63" w14:textId="77777777" w:rsidR="00031A25" w:rsidRDefault="00031A25" w:rsidP="00B1281D">
            <w:r>
              <w:rPr>
                <w:b/>
                <w:bCs/>
                <w:color w:val="000000"/>
                <w:sz w:val="20"/>
                <w:szCs w:val="20"/>
              </w:rPr>
              <w:t>~14.8x</w:t>
            </w:r>
          </w:p>
        </w:tc>
      </w:tr>
    </w:tbl>
    <w:p w14:paraId="6E53D2D0" w14:textId="77777777" w:rsidR="00031A25" w:rsidRDefault="00031A25" w:rsidP="00031A25">
      <w:pPr>
        <w:spacing w:after="150"/>
      </w:pPr>
      <w:r>
        <w:rPr>
          <w:i/>
          <w:iCs/>
          <w:color w:val="555555"/>
          <w:sz w:val="19"/>
          <w:szCs w:val="19"/>
        </w:rPr>
        <w:t>School, student, and teacher AI adoption have all grown between 12x and 17x over the eleven-year period, rising in near-parallel trajectories. This indicates coordinated, institution-wide adoption rather than one group (e.g., students) driving growth independently.</w:t>
      </w:r>
    </w:p>
    <w:p w14:paraId="20CB5B78" w14:textId="77777777" w:rsidR="00031A25" w:rsidRDefault="00031A25" w:rsidP="00031A25">
      <w:pPr>
        <w:spacing w:before="260" w:after="120"/>
      </w:pPr>
      <w:r>
        <w:rPr>
          <w:b/>
          <w:bCs/>
          <w:color w:val="1F3864"/>
          <w:sz w:val="24"/>
          <w:szCs w:val="24"/>
        </w:rPr>
        <w:t>5. Regional Distribution of School AI Adoption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031A25" w14:paraId="2911B142" w14:textId="77777777" w:rsidTr="00B1281D">
        <w:trPr>
          <w:tblHeader/>
        </w:trPr>
        <w:tc>
          <w:tcPr>
            <w:tcW w:w="4675" w:type="dxa"/>
            <w:shd w:val="clear" w:color="auto" w:fill="1F3864"/>
            <w:tcMar>
              <w:top w:w="100" w:type="dxa"/>
              <w:left w:w="120" w:type="dxa"/>
              <w:bottom w:w="100" w:type="dxa"/>
              <w:right w:w="120" w:type="dxa"/>
            </w:tcMar>
            <w:vAlign w:val="center"/>
          </w:tcPr>
          <w:p w14:paraId="3480BF45" w14:textId="77777777" w:rsidR="00031A25" w:rsidRDefault="00031A25" w:rsidP="00B1281D">
            <w:r>
              <w:rPr>
                <w:b/>
                <w:bCs/>
                <w:color w:val="FFFFFF"/>
                <w:sz w:val="20"/>
                <w:szCs w:val="20"/>
              </w:rPr>
              <w:t>Region</w:t>
            </w:r>
          </w:p>
        </w:tc>
        <w:tc>
          <w:tcPr>
            <w:tcW w:w="4675" w:type="dxa"/>
            <w:shd w:val="clear" w:color="auto" w:fill="1F3864"/>
            <w:tcMar>
              <w:top w:w="100" w:type="dxa"/>
              <w:left w:w="120" w:type="dxa"/>
              <w:bottom w:w="100" w:type="dxa"/>
              <w:right w:w="120" w:type="dxa"/>
            </w:tcMar>
            <w:vAlign w:val="center"/>
          </w:tcPr>
          <w:p w14:paraId="4A368824" w14:textId="77777777" w:rsidR="00031A25" w:rsidRDefault="00031A25" w:rsidP="00B1281D">
            <w:r>
              <w:rPr>
                <w:b/>
                <w:bCs/>
                <w:color w:val="FFFFFF"/>
                <w:sz w:val="20"/>
                <w:szCs w:val="20"/>
              </w:rPr>
              <w:t>Avg. School AI Adoption Share</w:t>
            </w:r>
          </w:p>
        </w:tc>
      </w:tr>
      <w:tr w:rsidR="00031A25" w14:paraId="4CC1522C" w14:textId="77777777" w:rsidTr="00B1281D">
        <w:tc>
          <w:tcPr>
            <w:tcW w:w="4675" w:type="dxa"/>
            <w:tcMar>
              <w:top w:w="100" w:type="dxa"/>
              <w:left w:w="120" w:type="dxa"/>
              <w:bottom w:w="100" w:type="dxa"/>
              <w:right w:w="120" w:type="dxa"/>
            </w:tcMar>
            <w:vAlign w:val="center"/>
          </w:tcPr>
          <w:p w14:paraId="26CA0533" w14:textId="77777777" w:rsidR="00031A25" w:rsidRDefault="00031A25" w:rsidP="00B1281D">
            <w:r>
              <w:rPr>
                <w:color w:val="000000"/>
                <w:sz w:val="20"/>
                <w:szCs w:val="20"/>
              </w:rPr>
              <w:t>Oceania</w:t>
            </w:r>
          </w:p>
        </w:tc>
        <w:tc>
          <w:tcPr>
            <w:tcW w:w="4675" w:type="dxa"/>
            <w:tcMar>
              <w:top w:w="100" w:type="dxa"/>
              <w:left w:w="120" w:type="dxa"/>
              <w:bottom w:w="100" w:type="dxa"/>
              <w:right w:w="120" w:type="dxa"/>
            </w:tcMar>
            <w:vAlign w:val="center"/>
          </w:tcPr>
          <w:p w14:paraId="2F362F4C" w14:textId="77777777" w:rsidR="00031A25" w:rsidRDefault="00031A25" w:rsidP="00B1281D">
            <w:r>
              <w:rPr>
                <w:b/>
                <w:bCs/>
                <w:color w:val="000000"/>
                <w:sz w:val="20"/>
                <w:szCs w:val="20"/>
              </w:rPr>
              <w:t>29.6%</w:t>
            </w:r>
          </w:p>
        </w:tc>
      </w:tr>
      <w:tr w:rsidR="00031A25" w14:paraId="5B71DA82" w14:textId="77777777" w:rsidTr="00B1281D">
        <w:tc>
          <w:tcPr>
            <w:tcW w:w="4675" w:type="dxa"/>
            <w:tcMar>
              <w:top w:w="100" w:type="dxa"/>
              <w:left w:w="120" w:type="dxa"/>
              <w:bottom w:w="100" w:type="dxa"/>
              <w:right w:w="120" w:type="dxa"/>
            </w:tcMar>
            <w:vAlign w:val="center"/>
          </w:tcPr>
          <w:p w14:paraId="2F7A3A7A" w14:textId="77777777" w:rsidR="00031A25" w:rsidRDefault="00031A25" w:rsidP="00B1281D">
            <w:r>
              <w:rPr>
                <w:color w:val="000000"/>
                <w:sz w:val="20"/>
                <w:szCs w:val="20"/>
              </w:rPr>
              <w:t>Africa</w:t>
            </w:r>
          </w:p>
        </w:tc>
        <w:tc>
          <w:tcPr>
            <w:tcW w:w="4675" w:type="dxa"/>
            <w:tcMar>
              <w:top w:w="100" w:type="dxa"/>
              <w:left w:w="120" w:type="dxa"/>
              <w:bottom w:w="100" w:type="dxa"/>
              <w:right w:w="120" w:type="dxa"/>
            </w:tcMar>
            <w:vAlign w:val="center"/>
          </w:tcPr>
          <w:p w14:paraId="7F2221A6" w14:textId="77777777" w:rsidR="00031A25" w:rsidRDefault="00031A25" w:rsidP="00B1281D">
            <w:r>
              <w:rPr>
                <w:b/>
                <w:bCs/>
                <w:color w:val="000000"/>
                <w:sz w:val="20"/>
                <w:szCs w:val="20"/>
              </w:rPr>
              <w:t>29.5%</w:t>
            </w:r>
          </w:p>
        </w:tc>
      </w:tr>
      <w:tr w:rsidR="00031A25" w14:paraId="28F400EC" w14:textId="77777777" w:rsidTr="00B1281D">
        <w:tc>
          <w:tcPr>
            <w:tcW w:w="4675" w:type="dxa"/>
            <w:tcMar>
              <w:top w:w="100" w:type="dxa"/>
              <w:left w:w="120" w:type="dxa"/>
              <w:bottom w:w="100" w:type="dxa"/>
              <w:right w:w="120" w:type="dxa"/>
            </w:tcMar>
            <w:vAlign w:val="center"/>
          </w:tcPr>
          <w:p w14:paraId="39D89B26" w14:textId="77777777" w:rsidR="00031A25" w:rsidRDefault="00031A25" w:rsidP="00B1281D">
            <w:r>
              <w:rPr>
                <w:color w:val="000000"/>
                <w:sz w:val="20"/>
                <w:szCs w:val="20"/>
              </w:rPr>
              <w:t>Europe</w:t>
            </w:r>
          </w:p>
        </w:tc>
        <w:tc>
          <w:tcPr>
            <w:tcW w:w="4675" w:type="dxa"/>
            <w:tcMar>
              <w:top w:w="100" w:type="dxa"/>
              <w:left w:w="120" w:type="dxa"/>
              <w:bottom w:w="100" w:type="dxa"/>
              <w:right w:w="120" w:type="dxa"/>
            </w:tcMar>
            <w:vAlign w:val="center"/>
          </w:tcPr>
          <w:p w14:paraId="45C4C630" w14:textId="77777777" w:rsidR="00031A25" w:rsidRDefault="00031A25" w:rsidP="00B1281D">
            <w:r>
              <w:rPr>
                <w:b/>
                <w:bCs/>
                <w:color w:val="000000"/>
                <w:sz w:val="20"/>
                <w:szCs w:val="20"/>
              </w:rPr>
              <w:t>29.5%</w:t>
            </w:r>
          </w:p>
        </w:tc>
      </w:tr>
      <w:tr w:rsidR="00031A25" w14:paraId="579D86AB" w14:textId="77777777" w:rsidTr="00B1281D">
        <w:tc>
          <w:tcPr>
            <w:tcW w:w="4675" w:type="dxa"/>
            <w:tcMar>
              <w:top w:w="100" w:type="dxa"/>
              <w:left w:w="120" w:type="dxa"/>
              <w:bottom w:w="100" w:type="dxa"/>
              <w:right w:w="120" w:type="dxa"/>
            </w:tcMar>
            <w:vAlign w:val="center"/>
          </w:tcPr>
          <w:p w14:paraId="33D41D46" w14:textId="77777777" w:rsidR="00031A25" w:rsidRDefault="00031A25" w:rsidP="00B1281D">
            <w:r>
              <w:rPr>
                <w:color w:val="000000"/>
                <w:sz w:val="20"/>
                <w:szCs w:val="20"/>
              </w:rPr>
              <w:t>North America</w:t>
            </w:r>
          </w:p>
        </w:tc>
        <w:tc>
          <w:tcPr>
            <w:tcW w:w="4675" w:type="dxa"/>
            <w:tcMar>
              <w:top w:w="100" w:type="dxa"/>
              <w:left w:w="120" w:type="dxa"/>
              <w:bottom w:w="100" w:type="dxa"/>
              <w:right w:w="120" w:type="dxa"/>
            </w:tcMar>
            <w:vAlign w:val="center"/>
          </w:tcPr>
          <w:p w14:paraId="6B73E177" w14:textId="77777777" w:rsidR="00031A25" w:rsidRDefault="00031A25" w:rsidP="00B1281D">
            <w:r>
              <w:rPr>
                <w:b/>
                <w:bCs/>
                <w:color w:val="000000"/>
                <w:sz w:val="20"/>
                <w:szCs w:val="20"/>
              </w:rPr>
              <w:t>29.4%</w:t>
            </w:r>
          </w:p>
        </w:tc>
      </w:tr>
      <w:tr w:rsidR="00031A25" w14:paraId="62E473B7" w14:textId="77777777" w:rsidTr="00B1281D">
        <w:tc>
          <w:tcPr>
            <w:tcW w:w="4675" w:type="dxa"/>
            <w:tcMar>
              <w:top w:w="100" w:type="dxa"/>
              <w:left w:w="120" w:type="dxa"/>
              <w:bottom w:w="100" w:type="dxa"/>
              <w:right w:w="120" w:type="dxa"/>
            </w:tcMar>
            <w:vAlign w:val="center"/>
          </w:tcPr>
          <w:p w14:paraId="51443273" w14:textId="77777777" w:rsidR="00031A25" w:rsidRDefault="00031A25" w:rsidP="00B1281D">
            <w:r>
              <w:rPr>
                <w:color w:val="000000"/>
                <w:sz w:val="20"/>
                <w:szCs w:val="20"/>
              </w:rPr>
              <w:lastRenderedPageBreak/>
              <w:t>South America</w:t>
            </w:r>
          </w:p>
        </w:tc>
        <w:tc>
          <w:tcPr>
            <w:tcW w:w="4675" w:type="dxa"/>
            <w:tcMar>
              <w:top w:w="100" w:type="dxa"/>
              <w:left w:w="120" w:type="dxa"/>
              <w:bottom w:w="100" w:type="dxa"/>
              <w:right w:w="120" w:type="dxa"/>
            </w:tcMar>
            <w:vAlign w:val="center"/>
          </w:tcPr>
          <w:p w14:paraId="405047EF" w14:textId="77777777" w:rsidR="00031A25" w:rsidRDefault="00031A25" w:rsidP="00B1281D">
            <w:r>
              <w:rPr>
                <w:b/>
                <w:bCs/>
                <w:color w:val="000000"/>
                <w:sz w:val="20"/>
                <w:szCs w:val="20"/>
              </w:rPr>
              <w:t>29.4%</w:t>
            </w:r>
          </w:p>
        </w:tc>
      </w:tr>
      <w:tr w:rsidR="00031A25" w14:paraId="5DEE32B9" w14:textId="77777777" w:rsidTr="00B1281D">
        <w:tc>
          <w:tcPr>
            <w:tcW w:w="4675" w:type="dxa"/>
            <w:tcMar>
              <w:top w:w="100" w:type="dxa"/>
              <w:left w:w="120" w:type="dxa"/>
              <w:bottom w:w="100" w:type="dxa"/>
              <w:right w:w="120" w:type="dxa"/>
            </w:tcMar>
            <w:vAlign w:val="center"/>
          </w:tcPr>
          <w:p w14:paraId="71380FCA" w14:textId="77777777" w:rsidR="00031A25" w:rsidRDefault="00031A25" w:rsidP="00B1281D">
            <w:r>
              <w:rPr>
                <w:color w:val="000000"/>
                <w:sz w:val="20"/>
                <w:szCs w:val="20"/>
              </w:rPr>
              <w:t>Asia</w:t>
            </w:r>
          </w:p>
        </w:tc>
        <w:tc>
          <w:tcPr>
            <w:tcW w:w="4675" w:type="dxa"/>
            <w:tcMar>
              <w:top w:w="100" w:type="dxa"/>
              <w:left w:w="120" w:type="dxa"/>
              <w:bottom w:w="100" w:type="dxa"/>
              <w:right w:w="120" w:type="dxa"/>
            </w:tcMar>
            <w:vAlign w:val="center"/>
          </w:tcPr>
          <w:p w14:paraId="0EC2B032" w14:textId="77777777" w:rsidR="00031A25" w:rsidRDefault="00031A25" w:rsidP="00B1281D">
            <w:r>
              <w:rPr>
                <w:b/>
                <w:bCs/>
                <w:color w:val="000000"/>
                <w:sz w:val="20"/>
                <w:szCs w:val="20"/>
              </w:rPr>
              <w:t>29.3%</w:t>
            </w:r>
          </w:p>
        </w:tc>
      </w:tr>
    </w:tbl>
    <w:p w14:paraId="161CC4C4" w14:textId="77777777" w:rsidR="00031A25" w:rsidRDefault="00031A25" w:rsidP="00031A25">
      <w:pPr>
        <w:spacing w:after="150"/>
      </w:pPr>
      <w:r>
        <w:rPr>
          <w:i/>
          <w:iCs/>
          <w:color w:val="555555"/>
          <w:sz w:val="19"/>
          <w:szCs w:val="19"/>
        </w:rPr>
        <w:t>Adoption share is remarkably even across all six regions (29.3%–29.6%), showing that AI adoption in education is a genuinely global trend rather than one concentrated in economically advanced regions.</w:t>
      </w:r>
    </w:p>
    <w:p w14:paraId="68B559B5" w14:textId="77777777" w:rsidR="00031A25" w:rsidRDefault="00031A25" w:rsidP="00031A25">
      <w:pPr>
        <w:spacing w:before="260" w:after="120"/>
      </w:pPr>
      <w:r>
        <w:rPr>
          <w:b/>
          <w:bCs/>
          <w:color w:val="1F3864"/>
          <w:sz w:val="24"/>
          <w:szCs w:val="24"/>
        </w:rPr>
        <w:t>6. Country-Level Daily Usage Patterns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031A25" w14:paraId="30112081" w14:textId="77777777" w:rsidTr="00B1281D">
        <w:trPr>
          <w:tblHeader/>
        </w:trPr>
        <w:tc>
          <w:tcPr>
            <w:tcW w:w="4675" w:type="dxa"/>
            <w:shd w:val="clear" w:color="auto" w:fill="1F3864"/>
            <w:tcMar>
              <w:top w:w="100" w:type="dxa"/>
              <w:left w:w="120" w:type="dxa"/>
              <w:bottom w:w="100" w:type="dxa"/>
              <w:right w:w="120" w:type="dxa"/>
            </w:tcMar>
            <w:vAlign w:val="center"/>
          </w:tcPr>
          <w:p w14:paraId="103F720A" w14:textId="77777777" w:rsidR="00031A25" w:rsidRDefault="00031A25" w:rsidP="00B1281D">
            <w:r>
              <w:rPr>
                <w:b/>
                <w:bCs/>
                <w:color w:val="FFFFFF"/>
                <w:sz w:val="20"/>
                <w:szCs w:val="20"/>
              </w:rPr>
              <w:t>Country</w:t>
            </w:r>
          </w:p>
        </w:tc>
        <w:tc>
          <w:tcPr>
            <w:tcW w:w="4675" w:type="dxa"/>
            <w:shd w:val="clear" w:color="auto" w:fill="1F3864"/>
            <w:tcMar>
              <w:top w:w="100" w:type="dxa"/>
              <w:left w:w="120" w:type="dxa"/>
              <w:bottom w:w="100" w:type="dxa"/>
              <w:right w:w="120" w:type="dxa"/>
            </w:tcMar>
            <w:vAlign w:val="center"/>
          </w:tcPr>
          <w:p w14:paraId="6D0691B8" w14:textId="77777777" w:rsidR="00031A25" w:rsidRDefault="00031A25" w:rsidP="00B1281D">
            <w:r>
              <w:rPr>
                <w:b/>
                <w:bCs/>
                <w:color w:val="FFFFFF"/>
                <w:sz w:val="20"/>
                <w:szCs w:val="20"/>
              </w:rPr>
              <w:t>Avg. Daily AI Usage</w:t>
            </w:r>
          </w:p>
        </w:tc>
      </w:tr>
      <w:tr w:rsidR="00031A25" w14:paraId="0A7DCA41" w14:textId="77777777" w:rsidTr="00B1281D">
        <w:tc>
          <w:tcPr>
            <w:tcW w:w="4675" w:type="dxa"/>
            <w:tcMar>
              <w:top w:w="100" w:type="dxa"/>
              <w:left w:w="120" w:type="dxa"/>
              <w:bottom w:w="100" w:type="dxa"/>
              <w:right w:w="120" w:type="dxa"/>
            </w:tcMar>
            <w:vAlign w:val="center"/>
          </w:tcPr>
          <w:p w14:paraId="1C18B4A1" w14:textId="77777777" w:rsidR="00031A25" w:rsidRDefault="00031A25" w:rsidP="00B1281D">
            <w:r>
              <w:rPr>
                <w:color w:val="000000"/>
                <w:sz w:val="20"/>
                <w:szCs w:val="20"/>
              </w:rPr>
              <w:t>Canada</w:t>
            </w:r>
          </w:p>
        </w:tc>
        <w:tc>
          <w:tcPr>
            <w:tcW w:w="4675" w:type="dxa"/>
            <w:tcMar>
              <w:top w:w="100" w:type="dxa"/>
              <w:left w:w="120" w:type="dxa"/>
              <w:bottom w:w="100" w:type="dxa"/>
              <w:right w:w="120" w:type="dxa"/>
            </w:tcMar>
            <w:vAlign w:val="center"/>
          </w:tcPr>
          <w:p w14:paraId="7AD64E11" w14:textId="77777777" w:rsidR="00031A25" w:rsidRDefault="00031A25" w:rsidP="00B1281D">
            <w:r>
              <w:rPr>
                <w:b/>
                <w:bCs/>
                <w:color w:val="000000"/>
                <w:sz w:val="20"/>
                <w:szCs w:val="20"/>
              </w:rPr>
              <w:t>35.5 min</w:t>
            </w:r>
          </w:p>
        </w:tc>
      </w:tr>
      <w:tr w:rsidR="00031A25" w14:paraId="4DBAF818" w14:textId="77777777" w:rsidTr="00B1281D">
        <w:tc>
          <w:tcPr>
            <w:tcW w:w="4675" w:type="dxa"/>
            <w:tcMar>
              <w:top w:w="100" w:type="dxa"/>
              <w:left w:w="120" w:type="dxa"/>
              <w:bottom w:w="100" w:type="dxa"/>
              <w:right w:w="120" w:type="dxa"/>
            </w:tcMar>
            <w:vAlign w:val="center"/>
          </w:tcPr>
          <w:p w14:paraId="16C4DEA1" w14:textId="77777777" w:rsidR="00031A25" w:rsidRDefault="00031A25" w:rsidP="00B1281D">
            <w:r>
              <w:rPr>
                <w:color w:val="000000"/>
                <w:sz w:val="20"/>
                <w:szCs w:val="20"/>
              </w:rPr>
              <w:t>Australia</w:t>
            </w:r>
          </w:p>
        </w:tc>
        <w:tc>
          <w:tcPr>
            <w:tcW w:w="4675" w:type="dxa"/>
            <w:tcMar>
              <w:top w:w="100" w:type="dxa"/>
              <w:left w:w="120" w:type="dxa"/>
              <w:bottom w:w="100" w:type="dxa"/>
              <w:right w:w="120" w:type="dxa"/>
            </w:tcMar>
            <w:vAlign w:val="center"/>
          </w:tcPr>
          <w:p w14:paraId="199D971D" w14:textId="77777777" w:rsidR="00031A25" w:rsidRDefault="00031A25" w:rsidP="00B1281D">
            <w:r>
              <w:rPr>
                <w:b/>
                <w:bCs/>
                <w:color w:val="000000"/>
                <w:sz w:val="20"/>
                <w:szCs w:val="20"/>
              </w:rPr>
              <w:t>34.4 min</w:t>
            </w:r>
          </w:p>
        </w:tc>
      </w:tr>
      <w:tr w:rsidR="00031A25" w14:paraId="5ABE84E3" w14:textId="77777777" w:rsidTr="00B1281D">
        <w:tc>
          <w:tcPr>
            <w:tcW w:w="4675" w:type="dxa"/>
            <w:tcMar>
              <w:top w:w="100" w:type="dxa"/>
              <w:left w:w="120" w:type="dxa"/>
              <w:bottom w:w="100" w:type="dxa"/>
              <w:right w:w="120" w:type="dxa"/>
            </w:tcMar>
            <w:vAlign w:val="center"/>
          </w:tcPr>
          <w:p w14:paraId="18CC9247" w14:textId="77777777" w:rsidR="00031A25" w:rsidRDefault="00031A25" w:rsidP="00B1281D">
            <w:r>
              <w:rPr>
                <w:color w:val="000000"/>
                <w:sz w:val="20"/>
                <w:szCs w:val="20"/>
              </w:rPr>
              <w:t>Nigeria</w:t>
            </w:r>
          </w:p>
        </w:tc>
        <w:tc>
          <w:tcPr>
            <w:tcW w:w="4675" w:type="dxa"/>
            <w:tcMar>
              <w:top w:w="100" w:type="dxa"/>
              <w:left w:w="120" w:type="dxa"/>
              <w:bottom w:w="100" w:type="dxa"/>
              <w:right w:w="120" w:type="dxa"/>
            </w:tcMar>
            <w:vAlign w:val="center"/>
          </w:tcPr>
          <w:p w14:paraId="7B14744C" w14:textId="77777777" w:rsidR="00031A25" w:rsidRDefault="00031A25" w:rsidP="00B1281D">
            <w:r>
              <w:rPr>
                <w:b/>
                <w:bCs/>
                <w:color w:val="000000"/>
                <w:sz w:val="20"/>
                <w:szCs w:val="20"/>
              </w:rPr>
              <w:t>33.7 min</w:t>
            </w:r>
          </w:p>
        </w:tc>
      </w:tr>
      <w:tr w:rsidR="00031A25" w14:paraId="25D02AC2" w14:textId="77777777" w:rsidTr="00B1281D">
        <w:tc>
          <w:tcPr>
            <w:tcW w:w="4675" w:type="dxa"/>
            <w:tcMar>
              <w:top w:w="100" w:type="dxa"/>
              <w:left w:w="120" w:type="dxa"/>
              <w:bottom w:w="100" w:type="dxa"/>
              <w:right w:w="120" w:type="dxa"/>
            </w:tcMar>
            <w:vAlign w:val="center"/>
          </w:tcPr>
          <w:p w14:paraId="59FCED47" w14:textId="77777777" w:rsidR="00031A25" w:rsidRDefault="00031A25" w:rsidP="00B1281D">
            <w:r>
              <w:rPr>
                <w:color w:val="000000"/>
                <w:sz w:val="20"/>
                <w:szCs w:val="20"/>
              </w:rPr>
              <w:t>Pakistan</w:t>
            </w:r>
          </w:p>
        </w:tc>
        <w:tc>
          <w:tcPr>
            <w:tcW w:w="4675" w:type="dxa"/>
            <w:tcMar>
              <w:top w:w="100" w:type="dxa"/>
              <w:left w:w="120" w:type="dxa"/>
              <w:bottom w:w="100" w:type="dxa"/>
              <w:right w:w="120" w:type="dxa"/>
            </w:tcMar>
            <w:vAlign w:val="center"/>
          </w:tcPr>
          <w:p w14:paraId="57279D73" w14:textId="77777777" w:rsidR="00031A25" w:rsidRDefault="00031A25" w:rsidP="00B1281D">
            <w:r>
              <w:rPr>
                <w:b/>
                <w:bCs/>
                <w:color w:val="000000"/>
                <w:sz w:val="20"/>
                <w:szCs w:val="20"/>
              </w:rPr>
              <w:t>33.2 min</w:t>
            </w:r>
          </w:p>
        </w:tc>
      </w:tr>
      <w:tr w:rsidR="00031A25" w14:paraId="65AE0588" w14:textId="77777777" w:rsidTr="00B1281D">
        <w:tc>
          <w:tcPr>
            <w:tcW w:w="4675" w:type="dxa"/>
            <w:tcMar>
              <w:top w:w="100" w:type="dxa"/>
              <w:left w:w="120" w:type="dxa"/>
              <w:bottom w:w="100" w:type="dxa"/>
              <w:right w:w="120" w:type="dxa"/>
            </w:tcMar>
            <w:vAlign w:val="center"/>
          </w:tcPr>
          <w:p w14:paraId="3E05101F" w14:textId="77777777" w:rsidR="00031A25" w:rsidRDefault="00031A25" w:rsidP="00B1281D">
            <w:r>
              <w:rPr>
                <w:color w:val="000000"/>
                <w:sz w:val="20"/>
                <w:szCs w:val="20"/>
              </w:rPr>
              <w:t>China</w:t>
            </w:r>
          </w:p>
        </w:tc>
        <w:tc>
          <w:tcPr>
            <w:tcW w:w="4675" w:type="dxa"/>
            <w:tcMar>
              <w:top w:w="100" w:type="dxa"/>
              <w:left w:w="120" w:type="dxa"/>
              <w:bottom w:w="100" w:type="dxa"/>
              <w:right w:w="120" w:type="dxa"/>
            </w:tcMar>
            <w:vAlign w:val="center"/>
          </w:tcPr>
          <w:p w14:paraId="63483F37" w14:textId="77777777" w:rsidR="00031A25" w:rsidRDefault="00031A25" w:rsidP="00B1281D">
            <w:r>
              <w:rPr>
                <w:b/>
                <w:bCs/>
                <w:color w:val="000000"/>
                <w:sz w:val="20"/>
                <w:szCs w:val="20"/>
              </w:rPr>
              <w:t>33.1 min</w:t>
            </w:r>
          </w:p>
        </w:tc>
      </w:tr>
      <w:tr w:rsidR="00031A25" w14:paraId="293DFEB3" w14:textId="77777777" w:rsidTr="00B1281D">
        <w:tc>
          <w:tcPr>
            <w:tcW w:w="4675" w:type="dxa"/>
            <w:tcMar>
              <w:top w:w="100" w:type="dxa"/>
              <w:left w:w="120" w:type="dxa"/>
              <w:bottom w:w="100" w:type="dxa"/>
              <w:right w:w="120" w:type="dxa"/>
            </w:tcMar>
            <w:vAlign w:val="center"/>
          </w:tcPr>
          <w:p w14:paraId="60172977" w14:textId="77777777" w:rsidR="00031A25" w:rsidRDefault="00031A25" w:rsidP="00B1281D">
            <w:r>
              <w:rPr>
                <w:color w:val="000000"/>
                <w:sz w:val="20"/>
                <w:szCs w:val="20"/>
              </w:rPr>
              <w:t>India</w:t>
            </w:r>
          </w:p>
        </w:tc>
        <w:tc>
          <w:tcPr>
            <w:tcW w:w="4675" w:type="dxa"/>
            <w:tcMar>
              <w:top w:w="100" w:type="dxa"/>
              <w:left w:w="120" w:type="dxa"/>
              <w:bottom w:w="100" w:type="dxa"/>
              <w:right w:w="120" w:type="dxa"/>
            </w:tcMar>
            <w:vAlign w:val="center"/>
          </w:tcPr>
          <w:p w14:paraId="739EAC1E" w14:textId="77777777" w:rsidR="00031A25" w:rsidRDefault="00031A25" w:rsidP="00B1281D">
            <w:r>
              <w:rPr>
                <w:b/>
                <w:bCs/>
                <w:color w:val="000000"/>
                <w:sz w:val="20"/>
                <w:szCs w:val="20"/>
              </w:rPr>
              <w:t>33.0 min</w:t>
            </w:r>
          </w:p>
        </w:tc>
      </w:tr>
      <w:tr w:rsidR="00031A25" w14:paraId="4B92E6BB" w14:textId="77777777" w:rsidTr="00B1281D">
        <w:tc>
          <w:tcPr>
            <w:tcW w:w="4675" w:type="dxa"/>
            <w:tcMar>
              <w:top w:w="100" w:type="dxa"/>
              <w:left w:w="120" w:type="dxa"/>
              <w:bottom w:w="100" w:type="dxa"/>
              <w:right w:w="120" w:type="dxa"/>
            </w:tcMar>
            <w:vAlign w:val="center"/>
          </w:tcPr>
          <w:p w14:paraId="4A60DFFC" w14:textId="77777777" w:rsidR="00031A25" w:rsidRDefault="00031A25" w:rsidP="00B1281D">
            <w:r>
              <w:rPr>
                <w:color w:val="000000"/>
                <w:sz w:val="20"/>
                <w:szCs w:val="20"/>
              </w:rPr>
              <w:t>United Kingdom</w:t>
            </w:r>
          </w:p>
        </w:tc>
        <w:tc>
          <w:tcPr>
            <w:tcW w:w="4675" w:type="dxa"/>
            <w:tcMar>
              <w:top w:w="100" w:type="dxa"/>
              <w:left w:w="120" w:type="dxa"/>
              <w:bottom w:w="100" w:type="dxa"/>
              <w:right w:w="120" w:type="dxa"/>
            </w:tcMar>
            <w:vAlign w:val="center"/>
          </w:tcPr>
          <w:p w14:paraId="017DA0EA" w14:textId="77777777" w:rsidR="00031A25" w:rsidRDefault="00031A25" w:rsidP="00B1281D">
            <w:r>
              <w:rPr>
                <w:b/>
                <w:bCs/>
                <w:color w:val="000000"/>
                <w:sz w:val="20"/>
                <w:szCs w:val="20"/>
              </w:rPr>
              <w:t>32.8 min</w:t>
            </w:r>
          </w:p>
        </w:tc>
      </w:tr>
      <w:tr w:rsidR="00031A25" w14:paraId="1969C452" w14:textId="77777777" w:rsidTr="00B1281D">
        <w:tc>
          <w:tcPr>
            <w:tcW w:w="4675" w:type="dxa"/>
            <w:tcMar>
              <w:top w:w="100" w:type="dxa"/>
              <w:left w:w="120" w:type="dxa"/>
              <w:bottom w:w="100" w:type="dxa"/>
              <w:right w:w="120" w:type="dxa"/>
            </w:tcMar>
            <w:vAlign w:val="center"/>
          </w:tcPr>
          <w:p w14:paraId="5DAA76D7" w14:textId="77777777" w:rsidR="00031A25" w:rsidRDefault="00031A25" w:rsidP="00B1281D">
            <w:r>
              <w:rPr>
                <w:color w:val="000000"/>
                <w:sz w:val="20"/>
                <w:szCs w:val="20"/>
              </w:rPr>
              <w:t>Germany</w:t>
            </w:r>
          </w:p>
        </w:tc>
        <w:tc>
          <w:tcPr>
            <w:tcW w:w="4675" w:type="dxa"/>
            <w:tcMar>
              <w:top w:w="100" w:type="dxa"/>
              <w:left w:w="120" w:type="dxa"/>
              <w:bottom w:w="100" w:type="dxa"/>
              <w:right w:w="120" w:type="dxa"/>
            </w:tcMar>
            <w:vAlign w:val="center"/>
          </w:tcPr>
          <w:p w14:paraId="6F9DF26A" w14:textId="77777777" w:rsidR="00031A25" w:rsidRDefault="00031A25" w:rsidP="00B1281D">
            <w:r>
              <w:rPr>
                <w:b/>
                <w:bCs/>
                <w:color w:val="000000"/>
                <w:sz w:val="20"/>
                <w:szCs w:val="20"/>
              </w:rPr>
              <w:t>32.1 min</w:t>
            </w:r>
          </w:p>
        </w:tc>
      </w:tr>
      <w:tr w:rsidR="00031A25" w14:paraId="3C11BE56" w14:textId="77777777" w:rsidTr="00B1281D">
        <w:tc>
          <w:tcPr>
            <w:tcW w:w="4675" w:type="dxa"/>
            <w:tcMar>
              <w:top w:w="100" w:type="dxa"/>
              <w:left w:w="120" w:type="dxa"/>
              <w:bottom w:w="100" w:type="dxa"/>
              <w:right w:w="120" w:type="dxa"/>
            </w:tcMar>
            <w:vAlign w:val="center"/>
          </w:tcPr>
          <w:p w14:paraId="099D425A" w14:textId="77777777" w:rsidR="00031A25" w:rsidRDefault="00031A25" w:rsidP="00B1281D">
            <w:r>
              <w:rPr>
                <w:color w:val="000000"/>
                <w:sz w:val="20"/>
                <w:szCs w:val="20"/>
              </w:rPr>
              <w:t>Brazil</w:t>
            </w:r>
          </w:p>
        </w:tc>
        <w:tc>
          <w:tcPr>
            <w:tcW w:w="4675" w:type="dxa"/>
            <w:tcMar>
              <w:top w:w="100" w:type="dxa"/>
              <w:left w:w="120" w:type="dxa"/>
              <w:bottom w:w="100" w:type="dxa"/>
              <w:right w:w="120" w:type="dxa"/>
            </w:tcMar>
            <w:vAlign w:val="center"/>
          </w:tcPr>
          <w:p w14:paraId="710731E3" w14:textId="77777777" w:rsidR="00031A25" w:rsidRDefault="00031A25" w:rsidP="00B1281D">
            <w:r>
              <w:rPr>
                <w:b/>
                <w:bCs/>
                <w:color w:val="000000"/>
                <w:sz w:val="20"/>
                <w:szCs w:val="20"/>
              </w:rPr>
              <w:t>30.3 min</w:t>
            </w:r>
          </w:p>
        </w:tc>
      </w:tr>
      <w:tr w:rsidR="00031A25" w14:paraId="5DA28184" w14:textId="77777777" w:rsidTr="00B1281D">
        <w:tc>
          <w:tcPr>
            <w:tcW w:w="4675" w:type="dxa"/>
            <w:tcMar>
              <w:top w:w="100" w:type="dxa"/>
              <w:left w:w="120" w:type="dxa"/>
              <w:bottom w:w="100" w:type="dxa"/>
              <w:right w:w="120" w:type="dxa"/>
            </w:tcMar>
            <w:vAlign w:val="center"/>
          </w:tcPr>
          <w:p w14:paraId="0FBFC03D" w14:textId="77777777" w:rsidR="00031A25" w:rsidRDefault="00031A25" w:rsidP="00B1281D">
            <w:r>
              <w:rPr>
                <w:color w:val="000000"/>
                <w:sz w:val="20"/>
                <w:szCs w:val="20"/>
              </w:rPr>
              <w:t>United States</w:t>
            </w:r>
          </w:p>
        </w:tc>
        <w:tc>
          <w:tcPr>
            <w:tcW w:w="4675" w:type="dxa"/>
            <w:tcMar>
              <w:top w:w="100" w:type="dxa"/>
              <w:left w:w="120" w:type="dxa"/>
              <w:bottom w:w="100" w:type="dxa"/>
              <w:right w:w="120" w:type="dxa"/>
            </w:tcMar>
            <w:vAlign w:val="center"/>
          </w:tcPr>
          <w:p w14:paraId="4A3E9337" w14:textId="77777777" w:rsidR="00031A25" w:rsidRDefault="00031A25" w:rsidP="00B1281D">
            <w:r>
              <w:rPr>
                <w:b/>
                <w:bCs/>
                <w:color w:val="000000"/>
                <w:sz w:val="20"/>
                <w:szCs w:val="20"/>
              </w:rPr>
              <w:t>30.2 min</w:t>
            </w:r>
          </w:p>
        </w:tc>
      </w:tr>
    </w:tbl>
    <w:p w14:paraId="3E4F8B4E" w14:textId="77777777" w:rsidR="00031A25" w:rsidRDefault="00031A25" w:rsidP="00031A25">
      <w:pPr>
        <w:spacing w:after="150"/>
      </w:pPr>
      <w:r>
        <w:rPr>
          <w:i/>
          <w:iCs/>
          <w:color w:val="555555"/>
          <w:sz w:val="19"/>
          <w:szCs w:val="19"/>
        </w:rPr>
        <w:t>Daily usage ranges narrowly from 30.2 to 35.5 minutes across the ten countries tracked. Canada and Australia lead in daily engagement, while the United States and Brazil report the lowest — though the overall spread is modest, suggesting consistent day-to-day engagement regardless of a country's development level.</w:t>
      </w:r>
    </w:p>
    <w:p w14:paraId="0CA00DD3" w14:textId="77777777" w:rsidR="00031A25" w:rsidRDefault="00031A25" w:rsidP="00031A25">
      <w:pPr>
        <w:spacing w:before="260" w:after="120"/>
      </w:pPr>
      <w:r>
        <w:rPr>
          <w:b/>
          <w:bCs/>
          <w:color w:val="1F3864"/>
          <w:sz w:val="24"/>
          <w:szCs w:val="24"/>
        </w:rPr>
        <w:t>7. Student vs. Teacher AI Usage</w:t>
      </w:r>
    </w:p>
    <w:p w14:paraId="733F0D00" w14:textId="77777777" w:rsidR="00031A25" w:rsidRDefault="00031A25" w:rsidP="00031A25">
      <w:pPr>
        <w:spacing w:after="100"/>
      </w:pPr>
      <w:r>
        <w:rPr>
          <w:sz w:val="21"/>
          <w:szCs w:val="21"/>
        </w:rPr>
        <w:t>Across every country compared, student AI usage (approx. 30.6%–31.6%) consistently runs slightly ahead of teacher usage (approx. 29.9%–31.0%), but the gap stays within about 1 percentage point in each case.</w:t>
      </w:r>
    </w:p>
    <w:p w14:paraId="54E29F6D" w14:textId="77777777" w:rsidR="00031A25" w:rsidRDefault="00031A25" w:rsidP="00031A25">
      <w:pPr>
        <w:spacing w:after="150"/>
      </w:pPr>
      <w:r>
        <w:rPr>
          <w:i/>
          <w:iCs/>
          <w:color w:val="555555"/>
          <w:sz w:val="19"/>
          <w:szCs w:val="19"/>
        </w:rPr>
        <w:t>This tight, consistent gap suggests students and teachers are adopting AI tools in parallel, rather than adoption being led predominantly by one group.</w:t>
      </w:r>
    </w:p>
    <w:p w14:paraId="150AFE21" w14:textId="77777777" w:rsidR="00031A25" w:rsidRDefault="00031A25" w:rsidP="00031A25">
      <w:pPr>
        <w:spacing w:before="260" w:after="120"/>
      </w:pPr>
      <w:r>
        <w:rPr>
          <w:b/>
          <w:bCs/>
          <w:color w:val="1F3864"/>
          <w:sz w:val="24"/>
          <w:szCs w:val="24"/>
        </w:rPr>
        <w:t>8. Leading AI Tools in Education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031A25" w14:paraId="619C576B" w14:textId="77777777" w:rsidTr="00B1281D">
        <w:trPr>
          <w:tblHeader/>
        </w:trPr>
        <w:tc>
          <w:tcPr>
            <w:tcW w:w="4675" w:type="dxa"/>
            <w:shd w:val="clear" w:color="auto" w:fill="1F3864"/>
            <w:tcMar>
              <w:top w:w="100" w:type="dxa"/>
              <w:left w:w="120" w:type="dxa"/>
              <w:bottom w:w="100" w:type="dxa"/>
              <w:right w:w="120" w:type="dxa"/>
            </w:tcMar>
            <w:vAlign w:val="center"/>
          </w:tcPr>
          <w:p w14:paraId="61C3F02F" w14:textId="77777777" w:rsidR="00031A25" w:rsidRDefault="00031A25" w:rsidP="00B1281D">
            <w:r>
              <w:rPr>
                <w:b/>
                <w:bCs/>
                <w:color w:val="FFFFFF"/>
                <w:sz w:val="20"/>
                <w:szCs w:val="20"/>
              </w:rPr>
              <w:lastRenderedPageBreak/>
              <w:t>AI Tool</w:t>
            </w:r>
          </w:p>
        </w:tc>
        <w:tc>
          <w:tcPr>
            <w:tcW w:w="4675" w:type="dxa"/>
            <w:shd w:val="clear" w:color="auto" w:fill="1F3864"/>
            <w:tcMar>
              <w:top w:w="100" w:type="dxa"/>
              <w:left w:w="120" w:type="dxa"/>
              <w:bottom w:w="100" w:type="dxa"/>
              <w:right w:w="120" w:type="dxa"/>
            </w:tcMar>
            <w:vAlign w:val="center"/>
          </w:tcPr>
          <w:p w14:paraId="34E21DC1" w14:textId="77777777" w:rsidR="00031A25" w:rsidRDefault="00031A25" w:rsidP="00B1281D">
            <w:r>
              <w:rPr>
                <w:b/>
                <w:bCs/>
                <w:color w:val="FFFFFF"/>
                <w:sz w:val="20"/>
                <w:szCs w:val="20"/>
              </w:rPr>
              <w:t>Share of Usage</w:t>
            </w:r>
          </w:p>
        </w:tc>
      </w:tr>
      <w:tr w:rsidR="00031A25" w14:paraId="53B4CD47" w14:textId="77777777" w:rsidTr="00B1281D">
        <w:tc>
          <w:tcPr>
            <w:tcW w:w="4675" w:type="dxa"/>
            <w:tcMar>
              <w:top w:w="100" w:type="dxa"/>
              <w:left w:w="120" w:type="dxa"/>
              <w:bottom w:w="100" w:type="dxa"/>
              <w:right w:w="120" w:type="dxa"/>
            </w:tcMar>
            <w:vAlign w:val="center"/>
          </w:tcPr>
          <w:p w14:paraId="45D289B3" w14:textId="77777777" w:rsidR="00031A25" w:rsidRDefault="00031A25" w:rsidP="00B1281D">
            <w:r>
              <w:rPr>
                <w:color w:val="000000"/>
                <w:sz w:val="20"/>
                <w:szCs w:val="20"/>
              </w:rPr>
              <w:t>ChatGPT</w:t>
            </w:r>
          </w:p>
        </w:tc>
        <w:tc>
          <w:tcPr>
            <w:tcW w:w="4675" w:type="dxa"/>
            <w:tcMar>
              <w:top w:w="100" w:type="dxa"/>
              <w:left w:w="120" w:type="dxa"/>
              <w:bottom w:w="100" w:type="dxa"/>
              <w:right w:w="120" w:type="dxa"/>
            </w:tcMar>
            <w:vAlign w:val="center"/>
          </w:tcPr>
          <w:p w14:paraId="38F96C19" w14:textId="77777777" w:rsidR="00031A25" w:rsidRDefault="00031A25" w:rsidP="00B1281D">
            <w:r>
              <w:rPr>
                <w:b/>
                <w:bCs/>
                <w:color w:val="000000"/>
                <w:sz w:val="20"/>
                <w:szCs w:val="20"/>
              </w:rPr>
              <w:t>26.69%</w:t>
            </w:r>
          </w:p>
        </w:tc>
      </w:tr>
      <w:tr w:rsidR="00031A25" w14:paraId="7D29CF86" w14:textId="77777777" w:rsidTr="00B1281D">
        <w:tc>
          <w:tcPr>
            <w:tcW w:w="4675" w:type="dxa"/>
            <w:tcMar>
              <w:top w:w="100" w:type="dxa"/>
              <w:left w:w="120" w:type="dxa"/>
              <w:bottom w:w="100" w:type="dxa"/>
              <w:right w:w="120" w:type="dxa"/>
            </w:tcMar>
            <w:vAlign w:val="center"/>
          </w:tcPr>
          <w:p w14:paraId="5A340099" w14:textId="77777777" w:rsidR="00031A25" w:rsidRDefault="00031A25" w:rsidP="00B1281D">
            <w:r>
              <w:rPr>
                <w:color w:val="000000"/>
                <w:sz w:val="20"/>
                <w:szCs w:val="20"/>
              </w:rPr>
              <w:t>Microsoft Copilot</w:t>
            </w:r>
          </w:p>
        </w:tc>
        <w:tc>
          <w:tcPr>
            <w:tcW w:w="4675" w:type="dxa"/>
            <w:tcMar>
              <w:top w:w="100" w:type="dxa"/>
              <w:left w:w="120" w:type="dxa"/>
              <w:bottom w:w="100" w:type="dxa"/>
              <w:right w:w="120" w:type="dxa"/>
            </w:tcMar>
            <w:vAlign w:val="center"/>
          </w:tcPr>
          <w:p w14:paraId="1807C553" w14:textId="77777777" w:rsidR="00031A25" w:rsidRDefault="00031A25" w:rsidP="00B1281D">
            <w:r>
              <w:rPr>
                <w:b/>
                <w:bCs/>
                <w:color w:val="000000"/>
                <w:sz w:val="20"/>
                <w:szCs w:val="20"/>
              </w:rPr>
              <w:t>25.07%</w:t>
            </w:r>
          </w:p>
        </w:tc>
      </w:tr>
      <w:tr w:rsidR="00031A25" w14:paraId="69D5E368" w14:textId="77777777" w:rsidTr="00B1281D">
        <w:tc>
          <w:tcPr>
            <w:tcW w:w="4675" w:type="dxa"/>
            <w:tcMar>
              <w:top w:w="100" w:type="dxa"/>
              <w:left w:w="120" w:type="dxa"/>
              <w:bottom w:w="100" w:type="dxa"/>
              <w:right w:w="120" w:type="dxa"/>
            </w:tcMar>
            <w:vAlign w:val="center"/>
          </w:tcPr>
          <w:p w14:paraId="480B47BB" w14:textId="77777777" w:rsidR="00031A25" w:rsidRDefault="00031A25" w:rsidP="00B1281D">
            <w:r>
              <w:rPr>
                <w:color w:val="000000"/>
                <w:sz w:val="20"/>
                <w:szCs w:val="20"/>
              </w:rPr>
              <w:t>Google Gemini</w:t>
            </w:r>
          </w:p>
        </w:tc>
        <w:tc>
          <w:tcPr>
            <w:tcW w:w="4675" w:type="dxa"/>
            <w:tcMar>
              <w:top w:w="100" w:type="dxa"/>
              <w:left w:w="120" w:type="dxa"/>
              <w:bottom w:w="100" w:type="dxa"/>
              <w:right w:w="120" w:type="dxa"/>
            </w:tcMar>
            <w:vAlign w:val="center"/>
          </w:tcPr>
          <w:p w14:paraId="73CBBB1B" w14:textId="77777777" w:rsidR="00031A25" w:rsidRDefault="00031A25" w:rsidP="00B1281D">
            <w:r>
              <w:rPr>
                <w:b/>
                <w:bCs/>
                <w:color w:val="000000"/>
                <w:sz w:val="20"/>
                <w:szCs w:val="20"/>
              </w:rPr>
              <w:t>24.26%</w:t>
            </w:r>
          </w:p>
        </w:tc>
      </w:tr>
      <w:tr w:rsidR="00031A25" w14:paraId="0C07CACA" w14:textId="77777777" w:rsidTr="00B1281D">
        <w:tc>
          <w:tcPr>
            <w:tcW w:w="4675" w:type="dxa"/>
            <w:tcMar>
              <w:top w:w="100" w:type="dxa"/>
              <w:left w:w="120" w:type="dxa"/>
              <w:bottom w:w="100" w:type="dxa"/>
              <w:right w:w="120" w:type="dxa"/>
            </w:tcMar>
            <w:vAlign w:val="center"/>
          </w:tcPr>
          <w:p w14:paraId="4D81FC80" w14:textId="77777777" w:rsidR="00031A25" w:rsidRDefault="00031A25" w:rsidP="00B1281D">
            <w:proofErr w:type="spellStart"/>
            <w:r>
              <w:rPr>
                <w:color w:val="000000"/>
                <w:sz w:val="20"/>
                <w:szCs w:val="20"/>
              </w:rPr>
              <w:t>Khanmigo</w:t>
            </w:r>
            <w:proofErr w:type="spellEnd"/>
          </w:p>
        </w:tc>
        <w:tc>
          <w:tcPr>
            <w:tcW w:w="4675" w:type="dxa"/>
            <w:tcMar>
              <w:top w:w="100" w:type="dxa"/>
              <w:left w:w="120" w:type="dxa"/>
              <w:bottom w:w="100" w:type="dxa"/>
              <w:right w:w="120" w:type="dxa"/>
            </w:tcMar>
            <w:vAlign w:val="center"/>
          </w:tcPr>
          <w:p w14:paraId="0EC08DAC" w14:textId="77777777" w:rsidR="00031A25" w:rsidRDefault="00031A25" w:rsidP="00B1281D">
            <w:r>
              <w:rPr>
                <w:b/>
                <w:bCs/>
                <w:color w:val="000000"/>
                <w:sz w:val="20"/>
                <w:szCs w:val="20"/>
              </w:rPr>
              <w:t>23.97%</w:t>
            </w:r>
          </w:p>
        </w:tc>
      </w:tr>
    </w:tbl>
    <w:p w14:paraId="21FB6FEA" w14:textId="77777777" w:rsidR="00031A25" w:rsidRDefault="00031A25" w:rsidP="00031A25">
      <w:pPr>
        <w:spacing w:after="150"/>
      </w:pPr>
      <w:r>
        <w:rPr>
          <w:i/>
          <w:iCs/>
          <w:color w:val="555555"/>
          <w:sz w:val="19"/>
          <w:szCs w:val="19"/>
        </w:rPr>
        <w:t xml:space="preserve">ChatGPT holds a modest lead, but the remaining three tools (Copilot, Gemini, </w:t>
      </w:r>
      <w:proofErr w:type="spellStart"/>
      <w:r>
        <w:rPr>
          <w:i/>
          <w:iCs/>
          <w:color w:val="555555"/>
          <w:sz w:val="19"/>
          <w:szCs w:val="19"/>
        </w:rPr>
        <w:t>Khanmigo</w:t>
      </w:r>
      <w:proofErr w:type="spellEnd"/>
      <w:r>
        <w:rPr>
          <w:i/>
          <w:iCs/>
          <w:color w:val="555555"/>
          <w:sz w:val="19"/>
          <w:szCs w:val="19"/>
        </w:rPr>
        <w:t>) each retain 24–25% share — indicating a fragmented, multi-tool landscape rather than a single dominant platform.</w:t>
      </w:r>
    </w:p>
    <w:p w14:paraId="46013741" w14:textId="77777777" w:rsidR="00031A25" w:rsidRDefault="00031A25" w:rsidP="00031A25">
      <w:pPr>
        <w:spacing w:before="260" w:after="120"/>
      </w:pPr>
      <w:r>
        <w:rPr>
          <w:b/>
          <w:bCs/>
          <w:color w:val="1F3864"/>
          <w:sz w:val="24"/>
          <w:szCs w:val="24"/>
        </w:rPr>
        <w:t>9. Urban–Rural Divide and Momentum</w:t>
      </w:r>
    </w:p>
    <w:p w14:paraId="37B18AE3" w14:textId="77777777" w:rsidR="00031A25" w:rsidRDefault="00031A25" w:rsidP="00031A25">
      <w:pPr>
        <w:spacing w:after="100"/>
      </w:pPr>
      <w:r>
        <w:rPr>
          <w:sz w:val="21"/>
          <w:szCs w:val="21"/>
        </w:rPr>
        <w:t>Overall, urban AI usage (33.56%) exceeds rural usage (21.60%) by roughly 12 percentage points, confirming a clear digital divide. However, the year-by-year growth-share view shows rural communities closing this gap over time: by 2026, rural growth share (6.89%) had edged ahead of urban growth share (5.57%), after starting far behind in 2015 (0.06% vs 2.06%). This suggests rural adoption is now accelerating faster than urban adoption, even though the overall usage level gap has not fully closed yet.</w:t>
      </w:r>
    </w:p>
    <w:p w14:paraId="3129EAE0" w14:textId="77777777" w:rsidR="00031A25" w:rsidRDefault="00031A25" w:rsidP="00031A25">
      <w:pPr>
        <w:spacing w:before="260" w:after="120"/>
      </w:pPr>
      <w:r>
        <w:rPr>
          <w:b/>
          <w:bCs/>
          <w:color w:val="1F3864"/>
          <w:sz w:val="24"/>
          <w:szCs w:val="24"/>
        </w:rPr>
        <w:t>10. Key Outcomes</w:t>
      </w:r>
    </w:p>
    <w:p w14:paraId="302466FF" w14:textId="77777777" w:rsidR="00031A25" w:rsidRDefault="00031A25" w:rsidP="00031A25">
      <w:pPr>
        <w:spacing w:after="80"/>
      </w:pPr>
      <w:r>
        <w:rPr>
          <w:sz w:val="21"/>
          <w:szCs w:val="21"/>
        </w:rPr>
        <w:t>• AI adoption in education is a genuinely global, near-universal trend (12x–17x growth from 2015–2026) rather than a regionally concentrated phenomenon — regional adoption shares differ by less than 0.5 percentage points.</w:t>
      </w:r>
    </w:p>
    <w:p w14:paraId="7F901362" w14:textId="77777777" w:rsidR="00031A25" w:rsidRDefault="00031A25" w:rsidP="00031A25">
      <w:pPr>
        <w:spacing w:after="80"/>
      </w:pPr>
      <w:r>
        <w:rPr>
          <w:sz w:val="21"/>
          <w:szCs w:val="21"/>
        </w:rPr>
        <w:t>• Despite strong growth, half of all country-year records remain in the “Low Adoption” category, showing substantial room for deeper integration.</w:t>
      </w:r>
    </w:p>
    <w:p w14:paraId="55449322" w14:textId="77777777" w:rsidR="00031A25" w:rsidRDefault="00031A25" w:rsidP="00031A25">
      <w:pPr>
        <w:spacing w:after="80"/>
      </w:pPr>
      <w:r>
        <w:rPr>
          <w:sz w:val="21"/>
          <w:szCs w:val="21"/>
        </w:rPr>
        <w:t>• A persistent but narrowing urban–rural gap (~12 points overall) remains the primary equity concern, though rural growth momentum is now outpacing urban growth.</w:t>
      </w:r>
    </w:p>
    <w:p w14:paraId="42CD54FF" w14:textId="77777777" w:rsidR="00031A25" w:rsidRDefault="00031A25" w:rsidP="00031A25">
      <w:pPr>
        <w:spacing w:after="80"/>
      </w:pPr>
      <w:r>
        <w:rPr>
          <w:sz w:val="21"/>
          <w:szCs w:val="21"/>
        </w:rPr>
        <w:t>• Student and teacher adoption are progressing almost in lockstep, suggesting institutional and policy-level support is enabling balanced, coordinated adoption rather than bottom-up, student-only usage.</w:t>
      </w:r>
    </w:p>
    <w:p w14:paraId="5A4285B7" w14:textId="77777777" w:rsidR="00031A25" w:rsidRDefault="00031A25" w:rsidP="00031A25">
      <w:pPr>
        <w:spacing w:after="80"/>
      </w:pPr>
      <w:r>
        <w:rPr>
          <w:sz w:val="21"/>
          <w:szCs w:val="21"/>
        </w:rPr>
        <w:t xml:space="preserve">• No single AI tool dominates the education space — ChatGPT leads narrowly, but Copilot, Gemini, and </w:t>
      </w:r>
      <w:proofErr w:type="spellStart"/>
      <w:r>
        <w:rPr>
          <w:sz w:val="21"/>
          <w:szCs w:val="21"/>
        </w:rPr>
        <w:t>Khanmigo</w:t>
      </w:r>
      <w:proofErr w:type="spellEnd"/>
      <w:r>
        <w:rPr>
          <w:sz w:val="21"/>
          <w:szCs w:val="21"/>
        </w:rPr>
        <w:t xml:space="preserve"> each hold a meaningful, comparable share.</w:t>
      </w:r>
    </w:p>
    <w:p w14:paraId="45109778" w14:textId="77777777" w:rsidR="00031A25" w:rsidRDefault="00031A25" w:rsidP="00031A25">
      <w:pPr>
        <w:spacing w:after="80"/>
      </w:pPr>
      <w:r>
        <w:rPr>
          <w:sz w:val="21"/>
          <w:szCs w:val="21"/>
        </w:rPr>
        <w:t>• Average internet penetration (74.70%) is notably higher than average school AI adoption (29.41%), indicating that connectivity is not the primary bottleneck — institutional readiness and policy are likely bigger constraints.</w:t>
      </w:r>
    </w:p>
    <w:p w14:paraId="288FB634" w14:textId="77777777" w:rsidR="00031A25" w:rsidRDefault="00031A25" w:rsidP="00031A25">
      <w:pPr>
        <w:spacing w:before="260" w:after="120"/>
      </w:pPr>
      <w:r>
        <w:rPr>
          <w:b/>
          <w:bCs/>
          <w:color w:val="1F3864"/>
          <w:sz w:val="24"/>
          <w:szCs w:val="24"/>
        </w:rPr>
        <w:t>11. Recommendations (for Dr. Sarah Chen — Educational Technology Director)</w:t>
      </w:r>
    </w:p>
    <w:p w14:paraId="2C4DBA0A" w14:textId="77777777" w:rsidR="00031A25" w:rsidRDefault="00031A25" w:rsidP="00031A25">
      <w:pPr>
        <w:spacing w:after="80"/>
      </w:pPr>
      <w:r>
        <w:rPr>
          <w:sz w:val="21"/>
          <w:szCs w:val="21"/>
        </w:rPr>
        <w:t>• Prioritize rural infrastructure and device access programs to close the ~12-point urban–rural usage gap, building on the rural growth momentum already visible in recent years.</w:t>
      </w:r>
    </w:p>
    <w:p w14:paraId="3CE6E09C" w14:textId="77777777" w:rsidR="00031A25" w:rsidRDefault="00031A25" w:rsidP="00031A25">
      <w:pPr>
        <w:spacing w:after="80"/>
      </w:pPr>
      <w:r>
        <w:rPr>
          <w:sz w:val="21"/>
          <w:szCs w:val="21"/>
        </w:rPr>
        <w:t>• Target the “Low Adoption” segment (50% of records) with phased, evidence-based deployment frameworks rather than a one-size-fits-all rollout.</w:t>
      </w:r>
    </w:p>
    <w:p w14:paraId="00438563" w14:textId="77777777" w:rsidR="00031A25" w:rsidRDefault="00031A25" w:rsidP="00031A25">
      <w:pPr>
        <w:spacing w:after="80"/>
      </w:pPr>
      <w:r>
        <w:rPr>
          <w:sz w:val="21"/>
          <w:szCs w:val="21"/>
        </w:rPr>
        <w:t>• Design joint teacher-student training and change-management programs, since adoption is already progressing in parallel between the two groups.</w:t>
      </w:r>
    </w:p>
    <w:p w14:paraId="3960C9BB" w14:textId="77777777" w:rsidR="00031A25" w:rsidRDefault="00031A25" w:rsidP="00031A25">
      <w:pPr>
        <w:spacing w:after="80"/>
      </w:pPr>
      <w:r>
        <w:rPr>
          <w:sz w:val="21"/>
          <w:szCs w:val="21"/>
        </w:rPr>
        <w:t xml:space="preserve">• Adopt a multi-tool procurement and training strategy (ChatGPT, Copilot, Gemini, </w:t>
      </w:r>
      <w:proofErr w:type="spellStart"/>
      <w:r>
        <w:rPr>
          <w:sz w:val="21"/>
          <w:szCs w:val="21"/>
        </w:rPr>
        <w:t>Khanmigo</w:t>
      </w:r>
      <w:proofErr w:type="spellEnd"/>
      <w:r>
        <w:rPr>
          <w:sz w:val="21"/>
          <w:szCs w:val="21"/>
        </w:rPr>
        <w:t>) instead of standardizing on a single platform, reflecting the fragmented tool landscape.</w:t>
      </w:r>
    </w:p>
    <w:p w14:paraId="5127EF90" w14:textId="77777777" w:rsidR="00031A25" w:rsidRDefault="00031A25" w:rsidP="00031A25">
      <w:pPr>
        <w:spacing w:after="80"/>
      </w:pPr>
      <w:r>
        <w:rPr>
          <w:sz w:val="21"/>
          <w:szCs w:val="21"/>
        </w:rPr>
        <w:lastRenderedPageBreak/>
        <w:t>• Since regional adoption is already balanced, replicate policies and practices from high-engagement countries (e.g., Canada, Australia) in other regions rather than assuming region-specific barriers.</w:t>
      </w:r>
    </w:p>
    <w:p w14:paraId="041E4D5E" w14:textId="77777777" w:rsidR="00031A25" w:rsidRDefault="00031A25" w:rsidP="00031A25">
      <w:pPr>
        <w:spacing w:after="80"/>
      </w:pPr>
      <w:r>
        <w:rPr>
          <w:sz w:val="21"/>
          <w:szCs w:val="21"/>
        </w:rPr>
        <w:t>• Investigate non-connectivity barriers (curriculum integration, teacher training, governance policy) given that internet penetration (74.7%) already outpaces school AI adoption (29.4%) by a wide margin.</w:t>
      </w:r>
    </w:p>
    <w:p w14:paraId="613BA0EB" w14:textId="77777777" w:rsidR="00493962" w:rsidRDefault="00493962">
      <w:pPr>
        <w:spacing w:before="240" w:after="240" w:line="240" w:lineRule="auto"/>
      </w:pPr>
    </w:p>
    <w:p w14:paraId="03B6752D" w14:textId="77777777" w:rsidR="00571399" w:rsidRDefault="00571399">
      <w:pPr>
        <w:spacing w:before="240" w:after="240" w:line="240" w:lineRule="auto"/>
      </w:pPr>
    </w:p>
    <w:p w14:paraId="68A57954" w14:textId="77777777" w:rsidR="00950F4F" w:rsidRDefault="00A56AE4">
      <w:pPr>
        <w:spacing w:after="200" w:line="240" w:lineRule="auto"/>
        <w:rPr>
          <w:b/>
          <w:bCs/>
          <w:sz w:val="28"/>
          <w:szCs w:val="28"/>
        </w:rPr>
      </w:pPr>
      <w:r>
        <w:rPr>
          <w:b/>
          <w:bCs/>
          <w:sz w:val="28"/>
          <w:szCs w:val="28"/>
        </w:rPr>
        <w:t>Activity 2</w:t>
      </w:r>
    </w:p>
    <w:p w14:paraId="03B6752F" w14:textId="78E0F1B4" w:rsidR="00571399" w:rsidRDefault="00A56AE4">
      <w:pPr>
        <w:spacing w:after="200" w:line="240" w:lineRule="auto"/>
        <w:rPr>
          <w:sz w:val="28"/>
          <w:szCs w:val="28"/>
        </w:rPr>
      </w:pPr>
      <w:r>
        <w:rPr>
          <w:sz w:val="28"/>
          <w:szCs w:val="28"/>
        </w:rPr>
        <w:t>Dashboard Public link below:</w:t>
      </w:r>
    </w:p>
    <w:p w14:paraId="7A241AD8" w14:textId="7069FB04" w:rsidR="00713583" w:rsidRDefault="00713583">
      <w:pPr>
        <w:spacing w:after="200" w:line="240" w:lineRule="auto"/>
        <w:rPr>
          <w:sz w:val="28"/>
          <w:szCs w:val="28"/>
        </w:rPr>
      </w:pPr>
      <w:r>
        <w:rPr>
          <w:sz w:val="28"/>
          <w:szCs w:val="28"/>
        </w:rPr>
        <w:t>(DASHBOARD 1 LINK)</w:t>
      </w:r>
    </w:p>
    <w:p w14:paraId="058D0D47" w14:textId="189E6101" w:rsidR="0027590F" w:rsidRDefault="0027590F">
      <w:pPr>
        <w:spacing w:after="200" w:line="240" w:lineRule="auto"/>
        <w:rPr>
          <w:sz w:val="28"/>
          <w:szCs w:val="28"/>
        </w:rPr>
      </w:pPr>
      <w:hyperlink r:id="rId9" w:history="1">
        <w:r w:rsidRPr="007A46BD">
          <w:rPr>
            <w:rStyle w:val="Hyperlink"/>
            <w:sz w:val="28"/>
            <w:szCs w:val="28"/>
          </w:rPr>
          <w:t>https://public.tableau.com/views/GlobalAIAdoptioninEducation_17866941023520/Dashboard1?:language=en-US&amp;:sid=&amp;:redirect=auth&amp;:display_count=n&amp;:origin=viz_share_link</w:t>
        </w:r>
      </w:hyperlink>
    </w:p>
    <w:p w14:paraId="5178809E" w14:textId="7A6A3C19" w:rsidR="00713583" w:rsidRDefault="00713583">
      <w:pPr>
        <w:spacing w:after="200" w:line="240" w:lineRule="auto"/>
        <w:rPr>
          <w:sz w:val="28"/>
          <w:szCs w:val="28"/>
        </w:rPr>
      </w:pPr>
      <w:r>
        <w:rPr>
          <w:sz w:val="28"/>
          <w:szCs w:val="28"/>
        </w:rPr>
        <w:t>(DASHBOARD 2 LINK)</w:t>
      </w:r>
    </w:p>
    <w:p w14:paraId="10CC5113" w14:textId="183BB682" w:rsidR="0027590F" w:rsidRDefault="00127EFB">
      <w:pPr>
        <w:spacing w:after="200" w:line="240" w:lineRule="auto"/>
        <w:rPr>
          <w:sz w:val="28"/>
          <w:szCs w:val="28"/>
        </w:rPr>
      </w:pPr>
      <w:hyperlink r:id="rId10" w:history="1">
        <w:r w:rsidRPr="007A46BD">
          <w:rPr>
            <w:rStyle w:val="Hyperlink"/>
            <w:sz w:val="28"/>
            <w:szCs w:val="28"/>
          </w:rPr>
          <w:t>https://public.tableau.com/views/GlobalAIAdoptioninEducation_17866941023520/Dashboard2?:language=en-US&amp;:sid=&amp;:redirect=auth&amp;:display_count=n&amp;:origin=viz_share_link</w:t>
        </w:r>
      </w:hyperlink>
    </w:p>
    <w:p w14:paraId="5D2E52F9" w14:textId="77777777" w:rsidR="00127EFB" w:rsidRDefault="00127EFB">
      <w:pPr>
        <w:spacing w:after="200" w:line="240" w:lineRule="auto"/>
        <w:rPr>
          <w:sz w:val="28"/>
          <w:szCs w:val="28"/>
        </w:rPr>
      </w:pPr>
    </w:p>
    <w:p w14:paraId="3D3935E3" w14:textId="77777777" w:rsidR="00713583" w:rsidRDefault="00713583">
      <w:pPr>
        <w:spacing w:after="200" w:line="240" w:lineRule="auto"/>
        <w:rPr>
          <w:sz w:val="28"/>
          <w:szCs w:val="28"/>
        </w:rPr>
      </w:pPr>
    </w:p>
    <w:p w14:paraId="03B67531" w14:textId="17383857" w:rsidR="00571399" w:rsidRDefault="00571399">
      <w:pPr>
        <w:spacing w:after="200" w:line="240" w:lineRule="auto"/>
        <w:rPr>
          <w:sz w:val="28"/>
          <w:szCs w:val="28"/>
        </w:rPr>
      </w:pPr>
    </w:p>
    <w:sectPr w:rsidR="00571399">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65D806A2-5604-436F-85C6-765868B59FC3}"/>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E3EF88FA-F8D4-4C22-9A1E-FAB38C845E09}"/>
    <w:embedBold r:id="rId3" w:fontKey="{B668724B-926F-47B5-B062-01472824F8A5}"/>
    <w:embedItalic r:id="rId4" w:fontKey="{E5B75CA9-B9FE-4A1D-817C-61A92D33DBBB}"/>
  </w:font>
  <w:font w:name="Georgia">
    <w:panose1 w:val="02040502050405020303"/>
    <w:charset w:val="00"/>
    <w:family w:val="roman"/>
    <w:pitch w:val="variable"/>
    <w:sig w:usb0="00000287" w:usb1="00000000" w:usb2="00000000" w:usb3="00000000" w:csb0="0000009F" w:csb1="00000000"/>
    <w:embedItalic r:id="rId5" w:fontKey="{7BB34887-C7B2-42B1-B071-496D28D803BA}"/>
  </w:font>
  <w:font w:name="Cambria">
    <w:panose1 w:val="02040503050406030204"/>
    <w:charset w:val="00"/>
    <w:family w:val="roman"/>
    <w:pitch w:val="variable"/>
    <w:sig w:usb0="E00006FF" w:usb1="420024FF" w:usb2="02000000" w:usb3="00000000" w:csb0="0000019F" w:csb1="00000000"/>
    <w:embedBold r:id="rId6" w:fontKey="{AF1CC0A1-0136-4939-9616-7FD7CD8C73F8}"/>
  </w:font>
  <w:font w:name="Calibri Light">
    <w:panose1 w:val="020F0302020204030204"/>
    <w:charset w:val="00"/>
    <w:family w:val="swiss"/>
    <w:pitch w:val="variable"/>
    <w:sig w:usb0="E4002EFF" w:usb1="C200247B" w:usb2="00000009" w:usb3="00000000" w:csb0="000001FF" w:csb1="00000000"/>
    <w:embedRegular r:id="rId7" w:fontKey="{40B8D156-A5A4-4A8B-8053-DF709E452F57}"/>
    <w:embedBold r:id="rId8" w:fontKey="{B855DFFC-F17C-4F0A-8B67-88B3D3470C0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469D6"/>
    <w:multiLevelType w:val="multilevel"/>
    <w:tmpl w:val="E3D4E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B7B4595"/>
    <w:multiLevelType w:val="multilevel"/>
    <w:tmpl w:val="301AA93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16cid:durableId="439489581">
    <w:abstractNumId w:val="0"/>
  </w:num>
  <w:num w:numId="2" w16cid:durableId="10865410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1399"/>
    <w:rsid w:val="00031A25"/>
    <w:rsid w:val="00127EFB"/>
    <w:rsid w:val="00211B08"/>
    <w:rsid w:val="0027590F"/>
    <w:rsid w:val="00355E3C"/>
    <w:rsid w:val="003E0B9F"/>
    <w:rsid w:val="0042354A"/>
    <w:rsid w:val="00460F0E"/>
    <w:rsid w:val="00493962"/>
    <w:rsid w:val="00557F70"/>
    <w:rsid w:val="00571399"/>
    <w:rsid w:val="00713583"/>
    <w:rsid w:val="007D2285"/>
    <w:rsid w:val="00950F4F"/>
    <w:rsid w:val="00977A08"/>
    <w:rsid w:val="00A56AE4"/>
    <w:rsid w:val="00AF75C3"/>
    <w:rsid w:val="00C32079"/>
    <w:rsid w:val="00DC10B3"/>
    <w:rsid w:val="00EE29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67508"/>
  <w15:docId w15:val="{EC04BC22-0E5F-4ECA-8755-CF00FFDDF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styleId="Hyperlink">
    <w:name w:val="Hyperlink"/>
    <w:basedOn w:val="DefaultParagraphFont"/>
    <w:uiPriority w:val="99"/>
    <w:unhideWhenUsed/>
    <w:rsid w:val="007E317E"/>
    <w:rPr>
      <w:color w:val="0563C1" w:themeColor="hyperlink"/>
      <w:u w:val="single"/>
    </w:rPr>
  </w:style>
  <w:style w:type="paragraph" w:styleId="ListParagraph">
    <w:name w:val="List Paragraph"/>
    <w:basedOn w:val="Normal"/>
    <w:uiPriority w:val="1"/>
    <w:qFormat/>
    <w:rsid w:val="007E317E"/>
    <w:pPr>
      <w:ind w:left="720"/>
      <w:contextualSpacing/>
    </w:p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1">
    <w:basedOn w:val="TableNormal"/>
    <w:tblPr>
      <w:tblStyleRowBandSize w:val="1"/>
      <w:tblStyleColBandSize w:val="1"/>
    </w:tblPr>
  </w:style>
  <w:style w:type="character" w:styleId="UnresolvedMention">
    <w:name w:val="Unresolved Mention"/>
    <w:basedOn w:val="DefaultParagraphFont"/>
    <w:uiPriority w:val="99"/>
    <w:semiHidden/>
    <w:unhideWhenUsed/>
    <w:rsid w:val="002759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public.tableau.com/views/GlobalAIAdoptioninEducation_17866941023520/Dashboard2?:language=en-US&amp;:sid=&amp;:redirect=auth&amp;:display_count=n&amp;:origin=viz_share_link" TargetMode="External"/><Relationship Id="rId4" Type="http://schemas.openxmlformats.org/officeDocument/2006/relationships/settings" Target="settings.xml"/><Relationship Id="rId9" Type="http://schemas.openxmlformats.org/officeDocument/2006/relationships/hyperlink" Target="https://public.tableau.com/views/GlobalAIAdoptioninEducation_17866941023520/Dashboard1?:language=en-US&amp;:sid=&amp;:redirect=auth&amp;:display_count=n&amp;:origin=viz_share_link"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s4vCULXRgly0WckE8H7dAefINg==">CgMxLjA4AHIhMVRXTzg5Tkp0X1p2X0xPZFJxbm5Ja2lDNzgxalY3SjlW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6</Pages>
  <Words>1205</Words>
  <Characters>6870</Characters>
  <Application>Microsoft Office Word</Application>
  <DocSecurity>0</DocSecurity>
  <Lines>57</Lines>
  <Paragraphs>16</Paragraphs>
  <ScaleCrop>false</ScaleCrop>
  <Company/>
  <LinksUpToDate>false</LinksUpToDate>
  <CharactersWithSpaces>8059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Kavindra Singh</cp:lastModifiedBy>
  <cp:revision>17</cp:revision>
  <dcterms:created xsi:type="dcterms:W3CDTF">2024-01-13T08:54:00Z</dcterms:created>
  <dcterms:modified xsi:type="dcterms:W3CDTF">2026-08-15T06:15:00Z</dcterms:modified>
</cp:coreProperties>
</file>