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548B" w14:textId="68573D62" w:rsidR="00E81978" w:rsidRPr="00DF07CE" w:rsidRDefault="00DA0D07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sdt>
        <w:sdtPr>
          <w:rPr>
            <w:rStyle w:val="Strong"/>
            <w:rFonts w:ascii="Calibri" w:hAnsi="Calibri" w:cs="Calibri"/>
            <w:b/>
            <w:color w:val="05055B"/>
            <w:sz w:val="32"/>
            <w:szCs w:val="32"/>
          </w:rPr>
          <w:alias w:val="Title:"/>
          <w:tag w:val="Title:"/>
          <w:id w:val="726351117"/>
          <w:placeholder>
            <w:docPart w:val="B745E8DD7B13428E817E275DCA17B1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F13B2" w:rsidRPr="00DF07CE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>Multiple Year Stock Data Analysis</w:t>
          </w:r>
        </w:sdtContent>
      </w:sdt>
    </w:p>
    <w:p w14:paraId="32A3DBFD" w14:textId="3147FB99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318BDA53" w14:textId="77777777" w:rsidR="000F26D2" w:rsidRPr="00DF07CE" w:rsidRDefault="000F26D2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546F3E9A" w14:textId="77777777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1C044AEA" w14:textId="50A7D0BC" w:rsidR="00B823AA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KAVYA SHABNAVEE</w:t>
      </w:r>
      <w:r w:rsidR="002E5DC4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s</w:t>
      </w:r>
    </w:p>
    <w:p w14:paraId="6BBAB47E" w14:textId="39CAB699" w:rsidR="00E81978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HOME ASSIGNMENT </w:t>
      </w:r>
      <w:r w:rsidR="0075516D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(VBA)</w:t>
      </w:r>
      <w:r w:rsidR="00F70E7F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–</w:t>
      </w: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 </w:t>
      </w:r>
      <w:r w:rsidR="000F26D2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2</w:t>
      </w:r>
    </w:p>
    <w:p w14:paraId="5A7B005A" w14:textId="3BC97269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36E755" w14:textId="675582C4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56867FB4" w14:textId="00DE08D1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6104E708" w14:textId="14200516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B6FE081" w14:textId="15EC38C7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24AF287" w14:textId="3046DC6B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982B144" w14:textId="15D7409E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7DD6A8BD" w14:textId="2F145578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1FAB58" w14:textId="6BFD2522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69868535" w14:textId="68B125D5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C78FAF4" w14:textId="74381729" w:rsidR="00025F05" w:rsidRPr="00DF07CE" w:rsidRDefault="00025F05" w:rsidP="00DF07CE">
      <w:pPr>
        <w:pStyle w:val="Title2"/>
        <w:spacing w:line="360" w:lineRule="auto"/>
        <w:jc w:val="left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94C61DA" w14:textId="77777777" w:rsidR="00734663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7932CF7F" w14:textId="655CEF12" w:rsidR="00867515" w:rsidRPr="00DF07CE" w:rsidRDefault="00513826" w:rsidP="00DF07CE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lastRenderedPageBreak/>
        <w:t>INTRODUCTION:</w:t>
      </w:r>
    </w:p>
    <w:p w14:paraId="4EB49187" w14:textId="003FD345" w:rsidR="00513826" w:rsidRPr="00DF07CE" w:rsidRDefault="00513826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700EC65F" w14:textId="5A6D6F60" w:rsidR="00BE1608" w:rsidRDefault="00513826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A data set consisting of multiple (3) years stock data </w:t>
      </w:r>
      <w:r w:rsidR="00BE1608" w:rsidRPr="00DF07CE">
        <w:rPr>
          <w:rFonts w:ascii="Calibri" w:hAnsi="Calibri" w:cs="Calibri"/>
          <w:color w:val="002060"/>
          <w:sz w:val="32"/>
          <w:szCs w:val="32"/>
        </w:rPr>
        <w:t xml:space="preserve">for various stocks is </w:t>
      </w:r>
      <w:r w:rsidRPr="00DF07CE">
        <w:rPr>
          <w:rFonts w:ascii="Calibri" w:hAnsi="Calibri" w:cs="Calibri"/>
          <w:color w:val="002060"/>
          <w:sz w:val="32"/>
          <w:szCs w:val="32"/>
        </w:rPr>
        <w:t xml:space="preserve">provided. To analyze the data with provided information, a VBA script has been developed </w:t>
      </w:r>
      <w:r w:rsidR="00BE1608" w:rsidRPr="00DF07CE">
        <w:rPr>
          <w:rFonts w:ascii="Calibri" w:hAnsi="Calibri" w:cs="Calibri"/>
          <w:color w:val="002060"/>
          <w:sz w:val="32"/>
          <w:szCs w:val="32"/>
        </w:rPr>
        <w:t xml:space="preserve">and </w:t>
      </w:r>
      <w:r w:rsidRPr="00DF07CE">
        <w:rPr>
          <w:rFonts w:ascii="Calibri" w:hAnsi="Calibri" w:cs="Calibri"/>
          <w:color w:val="002060"/>
          <w:sz w:val="32"/>
          <w:szCs w:val="32"/>
        </w:rPr>
        <w:t xml:space="preserve">this document further </w:t>
      </w:r>
      <w:r w:rsidR="00BE1608" w:rsidRPr="00DF07CE">
        <w:rPr>
          <w:rFonts w:ascii="Calibri" w:hAnsi="Calibri" w:cs="Calibri"/>
          <w:color w:val="002060"/>
          <w:sz w:val="32"/>
          <w:szCs w:val="32"/>
        </w:rPr>
        <w:t>discusses the following concepts:</w:t>
      </w:r>
    </w:p>
    <w:p w14:paraId="3356AC56" w14:textId="77777777" w:rsidR="00DF07CE" w:rsidRPr="00DF07CE" w:rsidRDefault="00DF07CE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0819C87" w14:textId="5EBF9EFB" w:rsidR="00BE1608" w:rsidRPr="00DF07CE" w:rsidRDefault="0079791A" w:rsidP="000A3A5F">
      <w:pPr>
        <w:pStyle w:val="ListParagraph"/>
        <w:numPr>
          <w:ilvl w:val="3"/>
          <w:numId w:val="11"/>
        </w:numPr>
        <w:spacing w:after="160" w:line="360" w:lineRule="auto"/>
        <w:ind w:left="36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Code Implementation Logic</w:t>
      </w:r>
      <w:r w:rsidR="00AB2392" w:rsidRPr="00DF07CE">
        <w:rPr>
          <w:rFonts w:ascii="Calibri" w:hAnsi="Calibri" w:cs="Calibri"/>
          <w:color w:val="002060"/>
          <w:sz w:val="32"/>
          <w:szCs w:val="32"/>
        </w:rPr>
        <w:t xml:space="preserve"> (Refer Page 3)</w:t>
      </w:r>
    </w:p>
    <w:p w14:paraId="04B18C33" w14:textId="56D22A0E" w:rsidR="00BE1608" w:rsidRPr="00DF07CE" w:rsidRDefault="00BE1608" w:rsidP="000A3A5F">
      <w:pPr>
        <w:pStyle w:val="ListParagraph"/>
        <w:numPr>
          <w:ilvl w:val="3"/>
          <w:numId w:val="11"/>
        </w:numPr>
        <w:spacing w:after="160" w:line="360" w:lineRule="auto"/>
        <w:ind w:left="36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Screenshot</w:t>
      </w:r>
      <w:r w:rsidR="00734663" w:rsidRPr="00DF07CE">
        <w:rPr>
          <w:rFonts w:ascii="Calibri" w:hAnsi="Calibri" w:cs="Calibri"/>
          <w:color w:val="002060"/>
          <w:sz w:val="32"/>
          <w:szCs w:val="32"/>
        </w:rPr>
        <w:t>s of different years</w:t>
      </w:r>
      <w:r w:rsidR="005B7DD7" w:rsidRPr="00DF07CE">
        <w:rPr>
          <w:rFonts w:ascii="Calibri" w:hAnsi="Calibri" w:cs="Calibri"/>
          <w:color w:val="002060"/>
          <w:sz w:val="32"/>
          <w:szCs w:val="32"/>
        </w:rPr>
        <w:t xml:space="preserve"> (Refer to Pages 4-6)</w:t>
      </w:r>
    </w:p>
    <w:p w14:paraId="6FF4A908" w14:textId="040ED79B" w:rsidR="00734663" w:rsidRPr="00DF07CE" w:rsidRDefault="00734663" w:rsidP="000A3A5F">
      <w:pPr>
        <w:pStyle w:val="ListParagraph"/>
        <w:numPr>
          <w:ilvl w:val="0"/>
          <w:numId w:val="14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Year 2014</w:t>
      </w:r>
    </w:p>
    <w:p w14:paraId="4872184B" w14:textId="6A9CA88C" w:rsidR="00734663" w:rsidRPr="00DF07CE" w:rsidRDefault="00734663" w:rsidP="000A3A5F">
      <w:pPr>
        <w:pStyle w:val="ListParagraph"/>
        <w:numPr>
          <w:ilvl w:val="0"/>
          <w:numId w:val="14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Year 2015</w:t>
      </w:r>
    </w:p>
    <w:p w14:paraId="16FAF414" w14:textId="6A789467" w:rsidR="00734663" w:rsidRPr="00DF07CE" w:rsidRDefault="00734663" w:rsidP="000A3A5F">
      <w:pPr>
        <w:pStyle w:val="ListParagraph"/>
        <w:numPr>
          <w:ilvl w:val="0"/>
          <w:numId w:val="14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Year 2016</w:t>
      </w:r>
    </w:p>
    <w:p w14:paraId="412D5E89" w14:textId="4298653C" w:rsidR="005B7DD7" w:rsidRPr="00DF07CE" w:rsidRDefault="008316A6" w:rsidP="000A3A5F">
      <w:pPr>
        <w:pStyle w:val="ListParagraph"/>
        <w:numPr>
          <w:ilvl w:val="3"/>
          <w:numId w:val="11"/>
        </w:numPr>
        <w:spacing w:after="160" w:line="360" w:lineRule="auto"/>
        <w:ind w:left="36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Conclusions</w:t>
      </w:r>
      <w:r w:rsidR="00BE1608" w:rsidRPr="00DF07CE">
        <w:rPr>
          <w:rFonts w:ascii="Calibri" w:hAnsi="Calibri" w:cs="Calibri"/>
          <w:color w:val="002060"/>
          <w:sz w:val="32"/>
          <w:szCs w:val="32"/>
        </w:rPr>
        <w:t xml:space="preserve"> from output</w:t>
      </w:r>
      <w:r w:rsidR="005B7DD7" w:rsidRPr="00DF07CE">
        <w:rPr>
          <w:rFonts w:ascii="Calibri" w:hAnsi="Calibri" w:cs="Calibri"/>
          <w:color w:val="002060"/>
          <w:sz w:val="32"/>
          <w:szCs w:val="32"/>
        </w:rPr>
        <w:t xml:space="preserve"> (Refer Pages 7- 10)</w:t>
      </w:r>
    </w:p>
    <w:p w14:paraId="275DADB9" w14:textId="11BD42BA" w:rsidR="005B7DD7" w:rsidRPr="00DF07CE" w:rsidRDefault="005B7DD7" w:rsidP="000A3A5F">
      <w:pPr>
        <w:pStyle w:val="ListParagraph"/>
        <w:numPr>
          <w:ilvl w:val="0"/>
          <w:numId w:val="15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Observations from 2014</w:t>
      </w:r>
    </w:p>
    <w:p w14:paraId="4FDE6274" w14:textId="29FB3C95" w:rsidR="005B7DD7" w:rsidRPr="00DF07CE" w:rsidRDefault="005B7DD7" w:rsidP="000A3A5F">
      <w:pPr>
        <w:pStyle w:val="ListParagraph"/>
        <w:numPr>
          <w:ilvl w:val="0"/>
          <w:numId w:val="15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Observations from 2015</w:t>
      </w:r>
    </w:p>
    <w:p w14:paraId="35185DFD" w14:textId="49FDB3D2" w:rsidR="005B7DD7" w:rsidRPr="00DF07CE" w:rsidRDefault="005B7DD7" w:rsidP="000A3A5F">
      <w:pPr>
        <w:pStyle w:val="ListParagraph"/>
        <w:numPr>
          <w:ilvl w:val="0"/>
          <w:numId w:val="15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Observations from 2016</w:t>
      </w:r>
    </w:p>
    <w:p w14:paraId="4E2245F6" w14:textId="76FEFE54" w:rsidR="00223B02" w:rsidRPr="00DF07CE" w:rsidRDefault="00223B02" w:rsidP="000A3A5F">
      <w:pPr>
        <w:pStyle w:val="ListParagraph"/>
        <w:numPr>
          <w:ilvl w:val="3"/>
          <w:numId w:val="11"/>
        </w:numPr>
        <w:spacing w:after="160" w:line="360" w:lineRule="auto"/>
        <w:ind w:left="36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Predictions</w:t>
      </w:r>
      <w:r w:rsidR="005B7DD7" w:rsidRPr="00DF07CE">
        <w:rPr>
          <w:rFonts w:ascii="Calibri" w:hAnsi="Calibri" w:cs="Calibri"/>
          <w:color w:val="002060"/>
          <w:sz w:val="32"/>
          <w:szCs w:val="32"/>
        </w:rPr>
        <w:t xml:space="preserve"> (Refer to Pages 11 &amp; 12)</w:t>
      </w:r>
    </w:p>
    <w:p w14:paraId="185B34BD" w14:textId="7DADAE93" w:rsidR="00BE1608" w:rsidRPr="00DF07CE" w:rsidRDefault="00BE1608" w:rsidP="00DF07CE">
      <w:pPr>
        <w:spacing w:after="160" w:line="360" w:lineRule="auto"/>
        <w:ind w:left="-3240" w:firstLine="1140"/>
        <w:rPr>
          <w:rFonts w:ascii="Calibri" w:hAnsi="Calibri" w:cs="Calibri"/>
          <w:color w:val="002060"/>
          <w:sz w:val="32"/>
          <w:szCs w:val="32"/>
        </w:rPr>
      </w:pPr>
    </w:p>
    <w:p w14:paraId="048E6CEA" w14:textId="66F500A2" w:rsidR="00734663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60262675" w14:textId="329E4E04" w:rsidR="00734663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67B0488A" w14:textId="77777777" w:rsidR="00DF07CE" w:rsidRDefault="00DF07CE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FCF3CC3" w14:textId="131D5771" w:rsidR="00E677CB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DF07CE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1.</w:t>
      </w:r>
      <w:r w:rsidR="0079791A" w:rsidRPr="00DF07CE">
        <w:rPr>
          <w:rFonts w:ascii="Calibri" w:hAnsi="Calibri" w:cs="Calibri"/>
          <w:b/>
          <w:color w:val="002060"/>
          <w:sz w:val="32"/>
          <w:szCs w:val="32"/>
          <w:u w:val="single"/>
        </w:rPr>
        <w:t xml:space="preserve"> CODE IMPLEMENTATION LOGIC</w:t>
      </w:r>
      <w:r w:rsidRPr="00DF07CE">
        <w:rPr>
          <w:rFonts w:ascii="Calibri" w:hAnsi="Calibri" w:cs="Calibri"/>
          <w:b/>
          <w:color w:val="002060"/>
          <w:sz w:val="32"/>
          <w:szCs w:val="32"/>
          <w:u w:val="single"/>
        </w:rPr>
        <w:t>:</w:t>
      </w:r>
    </w:p>
    <w:p w14:paraId="00A9EAFC" w14:textId="0EF1BBF3" w:rsidR="00C56575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A VBA script has been built to in a way to consolidate ticker specific (Stock) data like total volume of a stock over a year, </w:t>
      </w:r>
      <w:r w:rsidR="001C2C7D" w:rsidRPr="00DF07CE">
        <w:rPr>
          <w:rFonts w:ascii="Calibri" w:hAnsi="Calibri" w:cs="Calibri"/>
          <w:color w:val="002060"/>
          <w:sz w:val="32"/>
          <w:szCs w:val="32"/>
        </w:rPr>
        <w:t>y</w:t>
      </w:r>
      <w:r w:rsidRPr="00DF07CE">
        <w:rPr>
          <w:rFonts w:ascii="Calibri" w:hAnsi="Calibri" w:cs="Calibri"/>
          <w:color w:val="002060"/>
          <w:sz w:val="32"/>
          <w:szCs w:val="32"/>
        </w:rPr>
        <w:t>early Change and its percentage.</w:t>
      </w:r>
      <w:r w:rsidR="00C56575" w:rsidRPr="00DF07CE">
        <w:rPr>
          <w:rFonts w:ascii="Calibri" w:hAnsi="Calibri" w:cs="Calibri"/>
          <w:color w:val="002060"/>
          <w:sz w:val="32"/>
          <w:szCs w:val="32"/>
        </w:rPr>
        <w:t xml:space="preserve"> </w:t>
      </w:r>
    </w:p>
    <w:p w14:paraId="6AC4106C" w14:textId="77777777" w:rsidR="00E677CB" w:rsidRPr="00DF07CE" w:rsidRDefault="00E677CB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2FDB6656" w14:textId="7EB6F372" w:rsidR="00E677CB" w:rsidRPr="00DF07CE" w:rsidRDefault="001C2C7D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With a “FOR” loop we fetched data as explained below:</w:t>
      </w:r>
    </w:p>
    <w:p w14:paraId="15CF327A" w14:textId="47B4A22D" w:rsidR="00C56575" w:rsidRPr="00DF07CE" w:rsidRDefault="001C2C7D" w:rsidP="000A3A5F">
      <w:pPr>
        <w:pStyle w:val="ListParagraph"/>
        <w:numPr>
          <w:ilvl w:val="0"/>
          <w:numId w:val="12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We calculated Total volume of different tickers by adding up the date specific stock volume value related to </w:t>
      </w:r>
      <w:r w:rsidR="00A73A43" w:rsidRPr="00DF07CE">
        <w:rPr>
          <w:rFonts w:ascii="Calibri" w:hAnsi="Calibri" w:cs="Calibri"/>
          <w:color w:val="002060"/>
          <w:sz w:val="32"/>
          <w:szCs w:val="32"/>
        </w:rPr>
        <w:t xml:space="preserve">one </w:t>
      </w:r>
      <w:r w:rsidRPr="00DF07CE">
        <w:rPr>
          <w:rFonts w:ascii="Calibri" w:hAnsi="Calibri" w:cs="Calibri"/>
          <w:color w:val="002060"/>
          <w:sz w:val="32"/>
          <w:szCs w:val="32"/>
        </w:rPr>
        <w:t xml:space="preserve">particular stock </w:t>
      </w:r>
      <w:r w:rsidR="00A73A43" w:rsidRPr="00DF07CE">
        <w:rPr>
          <w:rFonts w:ascii="Calibri" w:hAnsi="Calibri" w:cs="Calibri"/>
          <w:color w:val="002060"/>
          <w:sz w:val="32"/>
          <w:szCs w:val="32"/>
        </w:rPr>
        <w:t xml:space="preserve">by </w:t>
      </w:r>
      <w:r w:rsidRPr="00DF07CE">
        <w:rPr>
          <w:rFonts w:ascii="Calibri" w:hAnsi="Calibri" w:cs="Calibri"/>
          <w:color w:val="002060"/>
          <w:sz w:val="32"/>
          <w:szCs w:val="32"/>
        </w:rPr>
        <w:t>looping through every row</w:t>
      </w:r>
      <w:r w:rsidR="00A73A43" w:rsidRPr="00DF07CE">
        <w:rPr>
          <w:rFonts w:ascii="Calibri" w:hAnsi="Calibri" w:cs="Calibri"/>
          <w:color w:val="002060"/>
          <w:sz w:val="32"/>
          <w:szCs w:val="32"/>
        </w:rPr>
        <w:t xml:space="preserve"> of the sheet (used range only)</w:t>
      </w:r>
      <w:r w:rsidRPr="00DF07CE">
        <w:rPr>
          <w:rFonts w:ascii="Calibri" w:hAnsi="Calibri" w:cs="Calibri"/>
          <w:color w:val="002060"/>
          <w:sz w:val="32"/>
          <w:szCs w:val="32"/>
        </w:rPr>
        <w:t>.</w:t>
      </w:r>
      <w:r w:rsidR="00A73A43" w:rsidRPr="00DF07CE">
        <w:rPr>
          <w:rFonts w:ascii="Calibri" w:hAnsi="Calibri" w:cs="Calibri"/>
          <w:color w:val="002060"/>
          <w:sz w:val="32"/>
          <w:szCs w:val="32"/>
        </w:rPr>
        <w:t xml:space="preserve">    </w:t>
      </w:r>
    </w:p>
    <w:p w14:paraId="47DB4183" w14:textId="70375402" w:rsidR="00C56575" w:rsidRPr="00DF07CE" w:rsidRDefault="001C2C7D" w:rsidP="000A3A5F">
      <w:pPr>
        <w:pStyle w:val="ListParagraph"/>
        <w:numPr>
          <w:ilvl w:val="0"/>
          <w:numId w:val="12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Next, we calculated yearly change</w:t>
      </w:r>
      <w:r w:rsidR="00A73A43" w:rsidRPr="00DF07CE">
        <w:rPr>
          <w:rFonts w:ascii="Calibri" w:hAnsi="Calibri" w:cs="Calibri"/>
          <w:color w:val="002060"/>
          <w:sz w:val="32"/>
          <w:szCs w:val="32"/>
        </w:rPr>
        <w:t xml:space="preserve"> by subtracting stock’s open value at the start of year from stock’s closing value at the end of the year</w:t>
      </w:r>
      <w:r w:rsidR="00C56575" w:rsidRPr="00DF07CE">
        <w:rPr>
          <w:rFonts w:ascii="Calibri" w:hAnsi="Calibri" w:cs="Calibri"/>
          <w:color w:val="002060"/>
          <w:sz w:val="32"/>
          <w:szCs w:val="32"/>
        </w:rPr>
        <w:t>.</w:t>
      </w:r>
    </w:p>
    <w:p w14:paraId="0FA47F5C" w14:textId="0FA6BCFB" w:rsidR="00C56575" w:rsidRPr="00DF07CE" w:rsidRDefault="00C56575" w:rsidP="000A3A5F">
      <w:pPr>
        <w:pStyle w:val="ListParagraph"/>
        <w:numPr>
          <w:ilvl w:val="0"/>
          <w:numId w:val="12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Later, we derived yearly change percentage by dividing yearly change value with year open value and then multiplying the result with 100.</w:t>
      </w:r>
    </w:p>
    <w:p w14:paraId="744DED93" w14:textId="2E9B0C72" w:rsidR="00E677CB" w:rsidRPr="00DF07CE" w:rsidRDefault="00C56575" w:rsidP="000A3A5F">
      <w:pPr>
        <w:pStyle w:val="ListParagraph"/>
        <w:numPr>
          <w:ilvl w:val="0"/>
          <w:numId w:val="12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With this data available, then pulled stocks with greatest percent increase/decrease and greatest volume for a year</w:t>
      </w:r>
      <w:r w:rsidR="00E677CB" w:rsidRPr="00DF07CE">
        <w:rPr>
          <w:rFonts w:ascii="Calibri" w:hAnsi="Calibri" w:cs="Calibri"/>
          <w:color w:val="002060"/>
          <w:sz w:val="32"/>
          <w:szCs w:val="32"/>
        </w:rPr>
        <w:t>.</w:t>
      </w:r>
    </w:p>
    <w:p w14:paraId="729A464A" w14:textId="70DBC2B4" w:rsidR="0075516D" w:rsidRDefault="00E677CB" w:rsidP="000A3A5F">
      <w:pPr>
        <w:pStyle w:val="ListParagraph"/>
        <w:numPr>
          <w:ilvl w:val="0"/>
          <w:numId w:val="12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Finally, handled exceptions for stocks opening with a value of “0” and applied conditional formatting accordingly.</w:t>
      </w:r>
    </w:p>
    <w:p w14:paraId="6EFB34B2" w14:textId="77777777" w:rsidR="00DF07CE" w:rsidRPr="00DF07CE" w:rsidRDefault="00DF07CE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76A2C198" w14:textId="77777777" w:rsidR="00DF07CE" w:rsidRDefault="00E677CB" w:rsidP="00DF07CE">
      <w:pPr>
        <w:spacing w:before="240"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lastRenderedPageBreak/>
        <w:t>2</w:t>
      </w: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>. SCREENSHOTS:</w:t>
      </w:r>
    </w:p>
    <w:p w14:paraId="425A8BF0" w14:textId="1BD5DD98" w:rsidR="00E677CB" w:rsidRPr="00DF07CE" w:rsidRDefault="00E677CB" w:rsidP="00DF07CE">
      <w:pPr>
        <w:spacing w:before="240"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This section includes s</w:t>
      </w:r>
      <w:r w:rsidR="00AC7FBB" w:rsidRPr="00DF07CE">
        <w:rPr>
          <w:rFonts w:ascii="Calibri" w:hAnsi="Calibri" w:cs="Calibri"/>
          <w:color w:val="002060"/>
          <w:sz w:val="32"/>
          <w:szCs w:val="32"/>
        </w:rPr>
        <w:t>creenshots</w:t>
      </w:r>
      <w:r w:rsidRPr="00DF07CE">
        <w:rPr>
          <w:rFonts w:ascii="Calibri" w:hAnsi="Calibri" w:cs="Calibri"/>
          <w:color w:val="002060"/>
          <w:sz w:val="32"/>
          <w:szCs w:val="32"/>
        </w:rPr>
        <w:t xml:space="preserve"> for sheets of excel wor</w:t>
      </w:r>
      <w:r w:rsidR="00AC7FBB" w:rsidRPr="00DF07CE">
        <w:rPr>
          <w:rFonts w:ascii="Calibri" w:hAnsi="Calibri" w:cs="Calibri"/>
          <w:color w:val="002060"/>
          <w:sz w:val="32"/>
          <w:szCs w:val="32"/>
        </w:rPr>
        <w:t>k</w:t>
      </w:r>
      <w:r w:rsidRPr="00DF07CE">
        <w:rPr>
          <w:rFonts w:ascii="Calibri" w:hAnsi="Calibri" w:cs="Calibri"/>
          <w:color w:val="002060"/>
          <w:sz w:val="32"/>
          <w:szCs w:val="32"/>
        </w:rPr>
        <w:t>book with above</w:t>
      </w:r>
      <w:r w:rsidR="00AC7FBB" w:rsidRPr="00DF07CE">
        <w:rPr>
          <w:rFonts w:ascii="Calibri" w:hAnsi="Calibri" w:cs="Calibri"/>
          <w:color w:val="002060"/>
          <w:sz w:val="32"/>
          <w:szCs w:val="32"/>
        </w:rPr>
        <w:t xml:space="preserve"> </w:t>
      </w:r>
      <w:r w:rsidRPr="00DF07CE">
        <w:rPr>
          <w:rFonts w:ascii="Calibri" w:hAnsi="Calibri" w:cs="Calibri"/>
          <w:color w:val="002060"/>
          <w:sz w:val="32"/>
          <w:szCs w:val="32"/>
        </w:rPr>
        <w:t>specified VBA script executed on it.</w:t>
      </w:r>
    </w:p>
    <w:p w14:paraId="1DF3C57C" w14:textId="0E28EE93" w:rsidR="008316A6" w:rsidRPr="00DF07CE" w:rsidRDefault="008316A6" w:rsidP="000A3A5F">
      <w:pPr>
        <w:pStyle w:val="ListParagraph"/>
        <w:numPr>
          <w:ilvl w:val="0"/>
          <w:numId w:val="13"/>
        </w:numPr>
        <w:spacing w:before="240"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screenshot provides the Ticker specific consolidated data (yearly Change along with its percent and Total volume of a stock) recorded for the year of 2014/2015/2016.</w:t>
      </w:r>
    </w:p>
    <w:p w14:paraId="5307B194" w14:textId="3D245436" w:rsidR="008316A6" w:rsidRPr="00DF07CE" w:rsidRDefault="008316A6" w:rsidP="000A3A5F">
      <w:pPr>
        <w:pStyle w:val="ListParagraph"/>
        <w:numPr>
          <w:ilvl w:val="0"/>
          <w:numId w:val="13"/>
        </w:numPr>
        <w:spacing w:before="240"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>Also provides the stock that recorded greatest % Increase, greatest % Decrease and greatest total volume for each year</w:t>
      </w:r>
    </w:p>
    <w:p w14:paraId="09CAC112" w14:textId="422E94A3" w:rsidR="00AC7FBB" w:rsidRPr="00DF07CE" w:rsidRDefault="00AC7FBB" w:rsidP="000A3A5F">
      <w:pPr>
        <w:pStyle w:val="ListParagraph"/>
        <w:numPr>
          <w:ilvl w:val="0"/>
          <w:numId w:val="17"/>
        </w:numPr>
        <w:spacing w:before="240"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DF07CE">
        <w:rPr>
          <w:rFonts w:ascii="Calibri" w:hAnsi="Calibri" w:cs="Calibri"/>
          <w:b/>
          <w:color w:val="002060"/>
          <w:sz w:val="32"/>
          <w:szCs w:val="32"/>
          <w:u w:val="single"/>
        </w:rPr>
        <w:t>For year 2014:</w:t>
      </w:r>
    </w:p>
    <w:p w14:paraId="73EFF0D5" w14:textId="795800E2" w:rsidR="008316A6" w:rsidRPr="00DF07CE" w:rsidRDefault="008316A6" w:rsidP="00DF07CE">
      <w:pPr>
        <w:spacing w:before="240"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F6DED39" wp14:editId="5A010826">
            <wp:extent cx="6030595" cy="440871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4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FBB" w:rsidRPr="00DF07CE">
        <w:rPr>
          <w:rFonts w:ascii="Calibri" w:hAnsi="Calibri" w:cs="Calibri"/>
          <w:color w:val="002060"/>
          <w:sz w:val="32"/>
          <w:szCs w:val="32"/>
        </w:rPr>
        <w:t xml:space="preserve">  </w:t>
      </w:r>
      <w:r w:rsidR="00AC7FBB" w:rsidRPr="00DF07CE">
        <w:rPr>
          <w:rFonts w:ascii="Calibri" w:hAnsi="Calibri" w:cs="Calibri"/>
          <w:noProof/>
          <w:sz w:val="32"/>
          <w:szCs w:val="32"/>
        </w:rPr>
        <w:t xml:space="preserve">   </w:t>
      </w:r>
    </w:p>
    <w:p w14:paraId="683D6620" w14:textId="54E86ECF" w:rsidR="008316A6" w:rsidRPr="00DF07CE" w:rsidRDefault="00AC7FBB" w:rsidP="000A3A5F">
      <w:pPr>
        <w:pStyle w:val="ListParagraph"/>
        <w:numPr>
          <w:ilvl w:val="0"/>
          <w:numId w:val="16"/>
        </w:numPr>
        <w:spacing w:before="240"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DF07CE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For year 2015:</w:t>
      </w:r>
    </w:p>
    <w:p w14:paraId="1AC5B9FB" w14:textId="1D74994A" w:rsidR="00AC7FBB" w:rsidRPr="00DF07CE" w:rsidRDefault="00AC7FBB" w:rsidP="00DF07CE">
      <w:pPr>
        <w:spacing w:before="240"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E6BC700" wp14:editId="7B2CEA80">
            <wp:extent cx="6149172" cy="5596128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721" cy="57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7A6" w14:textId="59F4F479" w:rsidR="008316A6" w:rsidRPr="00DF07CE" w:rsidRDefault="008316A6" w:rsidP="00DF07CE">
      <w:pPr>
        <w:pStyle w:val="ListParagraph"/>
        <w:spacing w:before="240" w:after="160" w:line="360" w:lineRule="auto"/>
        <w:ind w:left="943"/>
        <w:rPr>
          <w:rFonts w:ascii="Calibri" w:hAnsi="Calibri" w:cs="Calibri"/>
          <w:b/>
          <w:color w:val="002060"/>
          <w:sz w:val="32"/>
          <w:szCs w:val="32"/>
        </w:rPr>
      </w:pPr>
    </w:p>
    <w:p w14:paraId="2553B680" w14:textId="178D1F99" w:rsidR="008316A6" w:rsidRPr="00DF07CE" w:rsidRDefault="008316A6" w:rsidP="00DF07CE">
      <w:pPr>
        <w:pStyle w:val="ListParagraph"/>
        <w:spacing w:before="240" w:after="160" w:line="360" w:lineRule="auto"/>
        <w:ind w:left="943"/>
        <w:rPr>
          <w:rFonts w:ascii="Calibri" w:hAnsi="Calibri" w:cs="Calibri"/>
          <w:b/>
          <w:color w:val="002060"/>
          <w:sz w:val="32"/>
          <w:szCs w:val="32"/>
        </w:rPr>
      </w:pPr>
    </w:p>
    <w:p w14:paraId="1C01F4EB" w14:textId="121DA807" w:rsidR="008316A6" w:rsidRPr="00DF07CE" w:rsidRDefault="008316A6" w:rsidP="00DF07CE">
      <w:pPr>
        <w:pStyle w:val="ListParagraph"/>
        <w:spacing w:before="240" w:after="160" w:line="360" w:lineRule="auto"/>
        <w:ind w:left="943"/>
        <w:rPr>
          <w:rFonts w:ascii="Calibri" w:hAnsi="Calibri" w:cs="Calibri"/>
          <w:b/>
          <w:color w:val="002060"/>
          <w:sz w:val="32"/>
          <w:szCs w:val="32"/>
        </w:rPr>
      </w:pPr>
    </w:p>
    <w:p w14:paraId="3AED4C5F" w14:textId="3C97AEE8" w:rsidR="008316A6" w:rsidRPr="00DF07CE" w:rsidRDefault="008316A6" w:rsidP="00DF07CE">
      <w:pPr>
        <w:spacing w:before="240"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221DBE51" w14:textId="77777777" w:rsidR="008316A6" w:rsidRPr="00DF07CE" w:rsidRDefault="008316A6" w:rsidP="00DF07CE">
      <w:pPr>
        <w:pStyle w:val="ListParagraph"/>
        <w:spacing w:before="240" w:after="160" w:line="360" w:lineRule="auto"/>
        <w:ind w:left="943"/>
        <w:rPr>
          <w:rFonts w:ascii="Calibri" w:hAnsi="Calibri" w:cs="Calibri"/>
          <w:b/>
          <w:color w:val="002060"/>
          <w:sz w:val="32"/>
          <w:szCs w:val="32"/>
        </w:rPr>
      </w:pPr>
    </w:p>
    <w:p w14:paraId="7B771D29" w14:textId="463CD5A4" w:rsidR="008316A6" w:rsidRPr="00DF07CE" w:rsidRDefault="00AC7FBB" w:rsidP="000A3A5F">
      <w:pPr>
        <w:pStyle w:val="ListParagraph"/>
        <w:numPr>
          <w:ilvl w:val="0"/>
          <w:numId w:val="18"/>
        </w:numPr>
        <w:spacing w:before="240"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DF07CE">
        <w:rPr>
          <w:rFonts w:ascii="Calibri" w:hAnsi="Calibri" w:cs="Calibri"/>
          <w:b/>
          <w:color w:val="002060"/>
          <w:sz w:val="32"/>
          <w:szCs w:val="32"/>
          <w:u w:val="single"/>
        </w:rPr>
        <w:t>For year 2016:</w:t>
      </w:r>
    </w:p>
    <w:p w14:paraId="59F779E7" w14:textId="77C65CA5" w:rsidR="00AC7FBB" w:rsidRPr="00DF07CE" w:rsidRDefault="00AC7FBB" w:rsidP="00DF07CE">
      <w:pPr>
        <w:spacing w:before="240"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FDD2AB8" wp14:editId="35291FBA">
            <wp:extent cx="6040120" cy="554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676" cy="55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57F6" w14:textId="77777777" w:rsidR="00AC7FBB" w:rsidRPr="00DF07CE" w:rsidRDefault="00AC7FBB" w:rsidP="00DF07CE">
      <w:pPr>
        <w:pStyle w:val="ListParagraph"/>
        <w:spacing w:before="240" w:after="160" w:line="360" w:lineRule="auto"/>
        <w:ind w:left="943"/>
        <w:rPr>
          <w:rFonts w:ascii="Calibri" w:hAnsi="Calibri" w:cs="Calibri"/>
          <w:color w:val="002060"/>
          <w:sz w:val="32"/>
          <w:szCs w:val="32"/>
        </w:rPr>
      </w:pPr>
    </w:p>
    <w:p w14:paraId="66AC6C4E" w14:textId="77777777" w:rsidR="00E677CB" w:rsidRPr="00DF07CE" w:rsidRDefault="00E677CB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3BFA36ED" w14:textId="2A1DC8A0" w:rsidR="009259D8" w:rsidRPr="00DF07CE" w:rsidRDefault="00734663" w:rsidP="00DF07CE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t xml:space="preserve">   </w:t>
      </w:r>
    </w:p>
    <w:p w14:paraId="304C523E" w14:textId="0850EEA2" w:rsidR="00513826" w:rsidRPr="00DF07CE" w:rsidRDefault="007F234E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lastRenderedPageBreak/>
        <w:t xml:space="preserve">  </w:t>
      </w:r>
      <w:r w:rsidR="008316A6" w:rsidRPr="00DF07CE">
        <w:rPr>
          <w:rFonts w:ascii="Calibri" w:hAnsi="Calibri" w:cs="Calibri"/>
          <w:b/>
          <w:color w:val="002060"/>
          <w:sz w:val="32"/>
          <w:szCs w:val="32"/>
        </w:rPr>
        <w:t>3</w:t>
      </w:r>
      <w:r w:rsidR="008316A6"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>.</w:t>
      </w: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 xml:space="preserve"> </w:t>
      </w:r>
      <w:r w:rsidR="008316A6"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>CONCLUSIONS FROM OUTPUT</w:t>
      </w: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>:</w:t>
      </w:r>
    </w:p>
    <w:p w14:paraId="23DF65B1" w14:textId="6A194A55" w:rsidR="007F234E" w:rsidRPr="00DF07CE" w:rsidRDefault="007F234E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considering the output of the script that is run on dataset, observations </w:t>
      </w:r>
      <w:r w:rsidR="00962261" w:rsidRPr="00DF07CE">
        <w:rPr>
          <w:rFonts w:ascii="Calibri" w:hAnsi="Calibri" w:cs="Calibri"/>
          <w:color w:val="002060"/>
          <w:sz w:val="32"/>
          <w:szCs w:val="32"/>
        </w:rPr>
        <w:t>are specified</w:t>
      </w:r>
      <w:r w:rsidRPr="00DF07CE">
        <w:rPr>
          <w:rFonts w:ascii="Calibri" w:hAnsi="Calibri" w:cs="Calibri"/>
          <w:color w:val="002060"/>
          <w:sz w:val="32"/>
          <w:szCs w:val="32"/>
        </w:rPr>
        <w:t xml:space="preserve"> below:</w:t>
      </w:r>
    </w:p>
    <w:p w14:paraId="674584B4" w14:textId="724A9FD5" w:rsidR="001E278E" w:rsidRPr="00263AF6" w:rsidRDefault="001E278E" w:rsidP="000A3A5F">
      <w:pPr>
        <w:pStyle w:val="ListParagraph"/>
        <w:numPr>
          <w:ilvl w:val="0"/>
          <w:numId w:val="19"/>
        </w:num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 xml:space="preserve">Observations </w:t>
      </w:r>
      <w:r w:rsidR="009259D8"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>from</w:t>
      </w: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 xml:space="preserve"> year 2014</w:t>
      </w:r>
    </w:p>
    <w:p w14:paraId="26981C07" w14:textId="570FFC64" w:rsidR="004010F9" w:rsidRPr="00DF07CE" w:rsidRDefault="001E278E" w:rsidP="000A3A5F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Stock </w:t>
      </w:r>
      <w:r w:rsidR="00962261" w:rsidRPr="00DF07CE">
        <w:rPr>
          <w:rFonts w:ascii="Calibri" w:hAnsi="Calibri" w:cs="Calibri"/>
          <w:color w:val="002060"/>
          <w:sz w:val="32"/>
          <w:szCs w:val="32"/>
        </w:rPr>
        <w:t>“DM” stood top in highest percent increase of ~5500</w:t>
      </w:r>
      <w:r w:rsidR="009259D8" w:rsidRPr="00DF07CE">
        <w:rPr>
          <w:rFonts w:ascii="Calibri" w:hAnsi="Calibri" w:cs="Calibri"/>
          <w:color w:val="002060"/>
          <w:sz w:val="32"/>
          <w:szCs w:val="32"/>
        </w:rPr>
        <w:t>%.</w:t>
      </w:r>
    </w:p>
    <w:p w14:paraId="2A2C9DD4" w14:textId="0C68A30E" w:rsidR="004010F9" w:rsidRPr="00DF07CE" w:rsidRDefault="004010F9" w:rsidP="00DF07CE">
      <w:pPr>
        <w:spacing w:after="160" w:line="360" w:lineRule="auto"/>
        <w:ind w:left="360"/>
        <w:jc w:val="both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When this stock is closely analyzed, it </w:t>
      </w:r>
      <w:r w:rsidR="00DF07CE">
        <w:rPr>
          <w:rFonts w:ascii="Calibri" w:hAnsi="Calibri" w:cs="Calibri"/>
          <w:color w:val="002060"/>
          <w:sz w:val="32"/>
          <w:szCs w:val="32"/>
        </w:rPr>
        <w:t>is</w:t>
      </w:r>
      <w:r w:rsidRPr="00DF07CE">
        <w:rPr>
          <w:rFonts w:ascii="Calibri" w:hAnsi="Calibri" w:cs="Calibri"/>
          <w:color w:val="002060"/>
          <w:sz w:val="32"/>
          <w:szCs w:val="32"/>
        </w:rPr>
        <w:t xml:space="preserve"> noticed that it had no participation or data limited to only 2 quarters and in specific to 4 months</w:t>
      </w:r>
      <w:r w:rsidR="001E278E" w:rsidRPr="00DF07CE">
        <w:rPr>
          <w:rFonts w:ascii="Calibri" w:hAnsi="Calibri" w:cs="Calibri"/>
          <w:color w:val="002060"/>
          <w:sz w:val="32"/>
          <w:szCs w:val="32"/>
        </w:rPr>
        <w:t xml:space="preserve"> and traded a high in the month of </w:t>
      </w:r>
      <w:r w:rsidR="0093525D" w:rsidRPr="00DF07CE">
        <w:rPr>
          <w:rFonts w:ascii="Calibri" w:hAnsi="Calibri" w:cs="Calibri"/>
          <w:color w:val="002060"/>
          <w:sz w:val="32"/>
          <w:szCs w:val="32"/>
        </w:rPr>
        <w:t>October</w:t>
      </w:r>
      <w:r w:rsidR="009259D8" w:rsidRPr="00DF07CE">
        <w:rPr>
          <w:rFonts w:ascii="Calibri" w:hAnsi="Calibri" w:cs="Calibri"/>
          <w:color w:val="002060"/>
          <w:sz w:val="32"/>
          <w:szCs w:val="32"/>
        </w:rPr>
        <w:t xml:space="preserve"> and there is a smaller number of trade volume compared to other stocks.</w:t>
      </w:r>
    </w:p>
    <w:p w14:paraId="46FC939A" w14:textId="62B75C93" w:rsidR="00AB2392" w:rsidRPr="00DF07CE" w:rsidRDefault="00AB2392" w:rsidP="00DF07CE">
      <w:pPr>
        <w:pStyle w:val="ListParagraph"/>
        <w:spacing w:after="160" w:line="360" w:lineRule="auto"/>
        <w:ind w:left="943"/>
        <w:rPr>
          <w:rFonts w:ascii="Calibri" w:hAnsi="Calibri" w:cs="Calibri"/>
          <w:b/>
          <w:color w:val="002060"/>
          <w:sz w:val="32"/>
          <w:szCs w:val="32"/>
        </w:rPr>
      </w:pPr>
    </w:p>
    <w:p w14:paraId="2F67673E" w14:textId="1258A3B0" w:rsidR="00AB2392" w:rsidRPr="00DF07CE" w:rsidRDefault="00AB2392" w:rsidP="00DF07CE">
      <w:pPr>
        <w:pStyle w:val="ListParagraph"/>
        <w:spacing w:after="160" w:line="360" w:lineRule="auto"/>
        <w:ind w:left="943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t>Fig - DM STOCK DATA VOLUME BY QUARTER FOR YEAR 2014</w:t>
      </w:r>
    </w:p>
    <w:p w14:paraId="71B0E26B" w14:textId="77777777" w:rsidR="004010F9" w:rsidRPr="00DF07CE" w:rsidRDefault="004010F9" w:rsidP="00DF07CE">
      <w:pPr>
        <w:pStyle w:val="ListParagraph"/>
        <w:spacing w:after="160" w:line="360" w:lineRule="auto"/>
        <w:ind w:left="943"/>
        <w:rPr>
          <w:rFonts w:ascii="Calibri" w:hAnsi="Calibri" w:cs="Calibri"/>
          <w:color w:val="002060"/>
          <w:sz w:val="32"/>
          <w:szCs w:val="32"/>
        </w:rPr>
      </w:pPr>
    </w:p>
    <w:p w14:paraId="5A97502D" w14:textId="34FCD1EB" w:rsidR="007F234E" w:rsidRPr="00DF07CE" w:rsidRDefault="004010F9" w:rsidP="00DF07CE">
      <w:pPr>
        <w:pStyle w:val="ListParagraph"/>
        <w:spacing w:after="160" w:line="360" w:lineRule="auto"/>
        <w:ind w:left="943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8AFB08F" wp14:editId="75A9F5EF">
            <wp:extent cx="5320023" cy="211182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665" cy="21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757" w14:textId="23988C53" w:rsidR="00AB2392" w:rsidRPr="00DF07CE" w:rsidRDefault="007F234E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t xml:space="preserve">  </w:t>
      </w:r>
      <w:r w:rsidR="004010F9" w:rsidRPr="00DF07CE">
        <w:rPr>
          <w:rFonts w:ascii="Calibri" w:hAnsi="Calibri" w:cs="Calibri"/>
          <w:b/>
          <w:color w:val="002060"/>
          <w:sz w:val="32"/>
          <w:szCs w:val="32"/>
        </w:rPr>
        <w:t xml:space="preserve">       </w:t>
      </w:r>
    </w:p>
    <w:p w14:paraId="0E928937" w14:textId="26A6C0F3" w:rsidR="00AB2392" w:rsidRPr="00DF07CE" w:rsidRDefault="00AB2392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6644E611" w14:textId="7C3B186D" w:rsidR="00AB2392" w:rsidRPr="00DF07CE" w:rsidRDefault="00AB2392" w:rsidP="00DF07CE">
      <w:pPr>
        <w:pStyle w:val="ListParagraph"/>
        <w:spacing w:after="160" w:line="360" w:lineRule="auto"/>
        <w:ind w:left="943"/>
        <w:rPr>
          <w:rFonts w:ascii="Calibri" w:hAnsi="Calibri" w:cs="Calibri"/>
          <w:color w:val="002060"/>
          <w:sz w:val="32"/>
          <w:szCs w:val="32"/>
        </w:rPr>
      </w:pPr>
    </w:p>
    <w:p w14:paraId="62EE1EE0" w14:textId="64236239" w:rsidR="00AB2392" w:rsidRPr="00DF07CE" w:rsidRDefault="00AB2392" w:rsidP="000A3A5F">
      <w:pPr>
        <w:pStyle w:val="ListParagraph"/>
        <w:numPr>
          <w:ilvl w:val="0"/>
          <w:numId w:val="21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Stock “BAC” is found to have traded highest number of shares. But, if we take a close look, it is observed that the stock was active and traded high in first quarter, following a downward trend in next quarters of the year. </w:t>
      </w:r>
    </w:p>
    <w:p w14:paraId="3C7C164D" w14:textId="7F704988" w:rsidR="00AB2392" w:rsidRPr="00DF07CE" w:rsidRDefault="00AB2392" w:rsidP="00DF07CE">
      <w:pPr>
        <w:pStyle w:val="ListParagraph"/>
        <w:spacing w:after="160" w:line="360" w:lineRule="auto"/>
        <w:ind w:left="943"/>
        <w:rPr>
          <w:rFonts w:ascii="Calibri" w:hAnsi="Calibri" w:cs="Calibri"/>
          <w:color w:val="002060"/>
          <w:sz w:val="32"/>
          <w:szCs w:val="32"/>
        </w:rPr>
      </w:pPr>
    </w:p>
    <w:p w14:paraId="11C1E424" w14:textId="53BAC489" w:rsidR="00AB2392" w:rsidRPr="00DF07CE" w:rsidRDefault="00AB2392" w:rsidP="00DF07CE">
      <w:pPr>
        <w:pStyle w:val="ListParagraph"/>
        <w:spacing w:after="160" w:line="360" w:lineRule="auto"/>
        <w:ind w:left="943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t>Fig - BAC STOCK DATA VOLUME BY QUARTER FOR YEAR 2015</w:t>
      </w:r>
    </w:p>
    <w:p w14:paraId="02251047" w14:textId="77777777" w:rsidR="00AB2392" w:rsidRPr="00DF07CE" w:rsidRDefault="00AB2392" w:rsidP="00DF07CE">
      <w:pPr>
        <w:pStyle w:val="ListParagraph"/>
        <w:spacing w:after="160" w:line="360" w:lineRule="auto"/>
        <w:ind w:left="943"/>
        <w:rPr>
          <w:rFonts w:ascii="Calibri" w:hAnsi="Calibri" w:cs="Calibri"/>
          <w:color w:val="002060"/>
          <w:sz w:val="32"/>
          <w:szCs w:val="32"/>
        </w:rPr>
      </w:pPr>
    </w:p>
    <w:p w14:paraId="7617EE1A" w14:textId="0A5B9740" w:rsidR="0093525D" w:rsidRPr="00DF07CE" w:rsidRDefault="0093525D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6C63023" wp14:editId="7F914470">
            <wp:extent cx="5527514" cy="38160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862" cy="38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C91" w14:textId="77777777" w:rsidR="009259D8" w:rsidRPr="00DF07CE" w:rsidRDefault="009259D8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741FA790" w14:textId="77777777" w:rsidR="005B7DD7" w:rsidRPr="00DF07CE" w:rsidRDefault="005B7DD7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38CE2ABE" w14:textId="77777777" w:rsidR="005B7DD7" w:rsidRPr="00DF07CE" w:rsidRDefault="005B7DD7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3CDF5AC1" w14:textId="16200CA7" w:rsidR="005B7DD7" w:rsidRPr="00263AF6" w:rsidRDefault="00263AF6" w:rsidP="000A3A5F">
      <w:pPr>
        <w:pStyle w:val="ListParagraph"/>
        <w:numPr>
          <w:ilvl w:val="0"/>
          <w:numId w:val="22"/>
        </w:num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 xml:space="preserve">   </w:t>
      </w:r>
      <w:r w:rsidR="009259D8"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>Observations from year 2015:</w:t>
      </w:r>
    </w:p>
    <w:p w14:paraId="44727552" w14:textId="17DB1041" w:rsidR="009259D8" w:rsidRPr="00DF07CE" w:rsidRDefault="009259D8" w:rsidP="000A3A5F">
      <w:pPr>
        <w:pStyle w:val="ListParagraph"/>
        <w:numPr>
          <w:ilvl w:val="0"/>
          <w:numId w:val="23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Though stock “ARR” has recorded highest percent increase for the year, </w:t>
      </w:r>
      <w:r w:rsidR="00441C23" w:rsidRPr="00DF07CE">
        <w:rPr>
          <w:rFonts w:ascii="Calibri" w:hAnsi="Calibri" w:cs="Calibri"/>
          <w:color w:val="002060"/>
          <w:sz w:val="32"/>
          <w:szCs w:val="32"/>
        </w:rPr>
        <w:t>its trading history shows that trade volume steadily declined in next quarters of the year.</w:t>
      </w:r>
    </w:p>
    <w:p w14:paraId="4A0B5EFC" w14:textId="77777777" w:rsidR="00AB2392" w:rsidRPr="00DF07CE" w:rsidRDefault="00AB2392" w:rsidP="00DF07CE">
      <w:pPr>
        <w:pStyle w:val="ListParagraph"/>
        <w:spacing w:after="160" w:line="360" w:lineRule="auto"/>
        <w:ind w:left="943"/>
        <w:rPr>
          <w:rFonts w:ascii="Calibri" w:hAnsi="Calibri" w:cs="Calibri"/>
          <w:color w:val="002060"/>
          <w:sz w:val="32"/>
          <w:szCs w:val="32"/>
        </w:rPr>
      </w:pPr>
    </w:p>
    <w:p w14:paraId="04A7CF17" w14:textId="04D649DF" w:rsidR="005B7DD7" w:rsidRPr="00DF07CE" w:rsidRDefault="005B7DD7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t xml:space="preserve">Fig -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>ARR STOCK DATA VOLUME BY QUARTER FOR YEAR 2015</w:t>
      </w:r>
    </w:p>
    <w:p w14:paraId="68752D9C" w14:textId="7C7E56DC" w:rsidR="00441C23" w:rsidRPr="00DF07CE" w:rsidRDefault="009259D8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BE8274F" wp14:editId="61F51A18">
            <wp:extent cx="5903915" cy="3889248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538" cy="39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855D" w14:textId="5F987934" w:rsidR="00441C23" w:rsidRPr="00DF07CE" w:rsidRDefault="00441C23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2E0F2B31" w14:textId="77777777" w:rsidR="005B7DD7" w:rsidRPr="00DF07CE" w:rsidRDefault="005B7DD7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376F3F7C" w14:textId="6BA67868" w:rsidR="00AB2392" w:rsidRDefault="00AB2392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6C6616AE" w14:textId="77777777" w:rsidR="00263AF6" w:rsidRPr="00DF07CE" w:rsidRDefault="00263AF6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64D9443F" w14:textId="12F6EADB" w:rsidR="00AB2392" w:rsidRPr="00263AF6" w:rsidRDefault="00441C23" w:rsidP="000A3A5F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Observations from year 2016:</w:t>
      </w:r>
    </w:p>
    <w:p w14:paraId="34DB558A" w14:textId="50444C90" w:rsidR="00441C23" w:rsidRPr="00DF07CE" w:rsidRDefault="00441C23" w:rsidP="000A3A5F">
      <w:pPr>
        <w:pStyle w:val="ListParagraph"/>
        <w:numPr>
          <w:ilvl w:val="0"/>
          <w:numId w:val="25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DF07CE">
        <w:rPr>
          <w:rFonts w:ascii="Calibri" w:hAnsi="Calibri" w:cs="Calibri"/>
          <w:color w:val="002060"/>
          <w:sz w:val="32"/>
          <w:szCs w:val="32"/>
        </w:rPr>
        <w:t xml:space="preserve">Stock “SD” with highest percent increase </w:t>
      </w:r>
      <w:r w:rsidR="00223B02" w:rsidRPr="00DF07CE">
        <w:rPr>
          <w:rFonts w:ascii="Calibri" w:hAnsi="Calibri" w:cs="Calibri"/>
          <w:color w:val="002060"/>
          <w:sz w:val="32"/>
          <w:szCs w:val="32"/>
        </w:rPr>
        <w:t xml:space="preserve">was active only for 4 months and traded high only in the month of Jan and coming to last quarter, traded </w:t>
      </w:r>
      <w:r w:rsidR="00AB2392" w:rsidRPr="00DF07CE">
        <w:rPr>
          <w:rFonts w:ascii="Calibri" w:hAnsi="Calibri" w:cs="Calibri"/>
          <w:color w:val="002060"/>
          <w:sz w:val="32"/>
          <w:szCs w:val="32"/>
        </w:rPr>
        <w:t>a smaller volume</w:t>
      </w:r>
      <w:r w:rsidR="00223B02" w:rsidRPr="00DF07CE">
        <w:rPr>
          <w:rFonts w:ascii="Calibri" w:hAnsi="Calibri" w:cs="Calibri"/>
          <w:color w:val="002060"/>
          <w:sz w:val="32"/>
          <w:szCs w:val="32"/>
        </w:rPr>
        <w:t xml:space="preserve"> of shares.</w:t>
      </w:r>
    </w:p>
    <w:p w14:paraId="3F330F8E" w14:textId="7E1C0D2F" w:rsidR="00441C23" w:rsidRPr="00DF07CE" w:rsidRDefault="00441C23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1532BE49" w14:textId="35E06D6F" w:rsidR="00AB2392" w:rsidRPr="00DF07CE" w:rsidRDefault="00AB2392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t>Fig - SD STOCK DATA VOLUME BY QUARTER FOR Year 2016</w:t>
      </w:r>
    </w:p>
    <w:p w14:paraId="5B457809" w14:textId="67370EEA" w:rsidR="00441C23" w:rsidRPr="00DF07CE" w:rsidRDefault="00223B02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1D10AB3" wp14:editId="5750A5E1">
            <wp:extent cx="5943600" cy="34869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024" cy="34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6C8D" w14:textId="521501A3" w:rsidR="000F26D2" w:rsidRPr="00DF07CE" w:rsidRDefault="000F26D2" w:rsidP="00DF07CE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</w:p>
    <w:p w14:paraId="0AECB4D7" w14:textId="35E261CA" w:rsidR="00AB2392" w:rsidRPr="00DF07CE" w:rsidRDefault="00AB2392" w:rsidP="00DF07CE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</w:p>
    <w:p w14:paraId="48CE5960" w14:textId="2F478D4B" w:rsidR="00AB2392" w:rsidRPr="00DF07CE" w:rsidRDefault="00AB2392" w:rsidP="00DF07CE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</w:p>
    <w:p w14:paraId="1EAFFB83" w14:textId="77777777" w:rsidR="00263AF6" w:rsidRDefault="00263AF6" w:rsidP="00263AF6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1858BCE1" w14:textId="4979737B" w:rsidR="009D15A5" w:rsidRPr="00263AF6" w:rsidRDefault="00263AF6" w:rsidP="00263AF6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 xml:space="preserve"> 4. </w:t>
      </w:r>
      <w:r w:rsidR="009D15A5" w:rsidRPr="00263AF6">
        <w:rPr>
          <w:rFonts w:ascii="Calibri" w:hAnsi="Calibri" w:cs="Calibri"/>
          <w:b/>
          <w:color w:val="002060"/>
          <w:sz w:val="32"/>
          <w:szCs w:val="32"/>
          <w:u w:val="single"/>
        </w:rPr>
        <w:t>PREDICTIONS:</w:t>
      </w:r>
    </w:p>
    <w:p w14:paraId="05CDB1CC" w14:textId="154EB93E" w:rsidR="00AB2392" w:rsidRPr="00263AF6" w:rsidRDefault="009D15A5" w:rsidP="000A3A5F">
      <w:pPr>
        <w:pStyle w:val="ListParagraph"/>
        <w:numPr>
          <w:ilvl w:val="0"/>
          <w:numId w:val="26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263AF6">
        <w:rPr>
          <w:rFonts w:ascii="Calibri" w:hAnsi="Calibri" w:cs="Calibri"/>
          <w:color w:val="002060"/>
          <w:sz w:val="32"/>
          <w:szCs w:val="32"/>
        </w:rPr>
        <w:t>BAC stock is observed to be trading highest number of shares for three consecutive years. Buying BAC shares could land us good returns with low risk considered.</w:t>
      </w:r>
    </w:p>
    <w:p w14:paraId="58CA346B" w14:textId="2E65AA48" w:rsidR="005B7DD7" w:rsidRPr="00DF07CE" w:rsidRDefault="00263AF6" w:rsidP="00263AF6">
      <w:pPr>
        <w:spacing w:after="160" w:line="276" w:lineRule="auto"/>
        <w:rPr>
          <w:rFonts w:ascii="Calibri" w:hAnsi="Calibri" w:cs="Calibri"/>
          <w:b/>
          <w:color w:val="002060"/>
          <w:sz w:val="32"/>
          <w:szCs w:val="32"/>
        </w:rPr>
      </w:pPr>
      <w:r>
        <w:rPr>
          <w:rFonts w:ascii="Calibri" w:hAnsi="Calibri" w:cs="Calibri"/>
          <w:b/>
          <w:color w:val="002060"/>
          <w:sz w:val="32"/>
          <w:szCs w:val="32"/>
        </w:rPr>
        <w:t>4.1</w:t>
      </w:r>
      <w:r w:rsidR="000A3A5F">
        <w:rPr>
          <w:rFonts w:ascii="Calibri" w:hAnsi="Calibri" w:cs="Calibri"/>
          <w:b/>
          <w:color w:val="002060"/>
          <w:sz w:val="32"/>
          <w:szCs w:val="32"/>
        </w:rPr>
        <w:t xml:space="preserve">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 xml:space="preserve">Table–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>BAC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 xml:space="preserve"> Stock data for 3 years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1300"/>
        <w:gridCol w:w="1180"/>
        <w:gridCol w:w="1655"/>
        <w:gridCol w:w="2070"/>
        <w:gridCol w:w="2880"/>
      </w:tblGrid>
      <w:tr w:rsidR="009D15A5" w:rsidRPr="00DF07CE" w14:paraId="3FEF9557" w14:textId="77777777" w:rsidTr="00263AF6">
        <w:trPr>
          <w:trHeight w:val="9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D7C0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Year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B2F3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Ticker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D1B9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Yearly Change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5796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Percent Change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E3DE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Total volume</w:t>
            </w:r>
          </w:p>
        </w:tc>
      </w:tr>
      <w:tr w:rsidR="009D15A5" w:rsidRPr="00DF07CE" w14:paraId="6375B124" w14:textId="77777777" w:rsidTr="00263AF6">
        <w:trPr>
          <w:trHeight w:val="51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EE57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613E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BAC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4E132EA3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2.32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50F0F603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14.90%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9FEA" w14:textId="77777777" w:rsidR="009D15A5" w:rsidRPr="00DF07CE" w:rsidRDefault="009D15A5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21595474700</w:t>
            </w:r>
          </w:p>
        </w:tc>
      </w:tr>
      <w:tr w:rsidR="009D15A5" w:rsidRPr="00DF07CE" w14:paraId="64DF593B" w14:textId="77777777" w:rsidTr="00263AF6">
        <w:trPr>
          <w:trHeight w:val="4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A9D1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7471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BAC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43F1C3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-1.06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9E9018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-5.93%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C2C9" w14:textId="77777777" w:rsidR="009D15A5" w:rsidRPr="00DF07CE" w:rsidRDefault="009D15A5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21277761900</w:t>
            </w:r>
          </w:p>
        </w:tc>
      </w:tr>
      <w:tr w:rsidR="009D15A5" w:rsidRPr="00DF07CE" w14:paraId="218E2ADA" w14:textId="77777777" w:rsidTr="00263AF6">
        <w:trPr>
          <w:trHeight w:val="40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1FD2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B101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BAC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3A7348C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5.27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097E01C" w14:textId="77777777" w:rsidR="009D15A5" w:rsidRPr="00DF07CE" w:rsidRDefault="009D15A5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31.31%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78C1" w14:textId="77777777" w:rsidR="009D15A5" w:rsidRPr="00DF07CE" w:rsidRDefault="009D15A5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27428529600</w:t>
            </w:r>
          </w:p>
        </w:tc>
      </w:tr>
    </w:tbl>
    <w:p w14:paraId="7C847852" w14:textId="77777777" w:rsidR="00263AF6" w:rsidRDefault="00263AF6" w:rsidP="00263AF6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76EF2C6D" w14:textId="303EAC74" w:rsidR="00AB2392" w:rsidRPr="00263AF6" w:rsidRDefault="00F27C97" w:rsidP="000A3A5F">
      <w:pPr>
        <w:pStyle w:val="ListParagraph"/>
        <w:numPr>
          <w:ilvl w:val="0"/>
          <w:numId w:val="27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263AF6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DA0D07" w:rsidRPr="00263AF6">
        <w:rPr>
          <w:rFonts w:ascii="Calibri" w:hAnsi="Calibri" w:cs="Calibri"/>
          <w:color w:val="002060"/>
          <w:sz w:val="32"/>
          <w:szCs w:val="32"/>
        </w:rPr>
        <w:t>Next to BAC, GE stock traded a considerably good volume of shares. Getting hold of GE stocks could give good returns. Also, the stock had seen an increase in yearly change for 2 consecutive years which minimizes</w:t>
      </w:r>
      <w:r w:rsidR="00EA5E97" w:rsidRPr="00263AF6">
        <w:rPr>
          <w:rFonts w:ascii="Calibri" w:hAnsi="Calibri" w:cs="Calibri"/>
          <w:color w:val="002060"/>
          <w:sz w:val="32"/>
          <w:szCs w:val="32"/>
        </w:rPr>
        <w:t>.</w:t>
      </w:r>
    </w:p>
    <w:p w14:paraId="0C64B5F5" w14:textId="4441DC7C" w:rsidR="00EA5E97" w:rsidRPr="00DF07CE" w:rsidRDefault="00263AF6" w:rsidP="00263AF6">
      <w:pPr>
        <w:spacing w:after="160" w:line="276" w:lineRule="auto"/>
        <w:rPr>
          <w:rFonts w:ascii="Calibri" w:hAnsi="Calibri" w:cs="Calibri"/>
          <w:b/>
          <w:color w:val="002060"/>
          <w:sz w:val="32"/>
          <w:szCs w:val="32"/>
        </w:rPr>
      </w:pPr>
      <w:r>
        <w:rPr>
          <w:rFonts w:ascii="Calibri" w:hAnsi="Calibri" w:cs="Calibri"/>
          <w:b/>
          <w:color w:val="002060"/>
          <w:sz w:val="32"/>
          <w:szCs w:val="32"/>
        </w:rPr>
        <w:t>4.2</w:t>
      </w:r>
      <w:r w:rsidR="000A3A5F">
        <w:rPr>
          <w:rFonts w:ascii="Calibri" w:hAnsi="Calibri" w:cs="Calibri"/>
          <w:b/>
          <w:color w:val="002060"/>
          <w:sz w:val="32"/>
          <w:szCs w:val="32"/>
        </w:rPr>
        <w:t xml:space="preserve">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 xml:space="preserve">Table–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 xml:space="preserve">GE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>Stock data for 3 years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255"/>
        <w:gridCol w:w="1260"/>
        <w:gridCol w:w="1710"/>
        <w:gridCol w:w="1980"/>
        <w:gridCol w:w="2970"/>
      </w:tblGrid>
      <w:tr w:rsidR="00F27C97" w:rsidRPr="00DF07CE" w14:paraId="5C8883F0" w14:textId="77777777" w:rsidTr="00F27C97">
        <w:trPr>
          <w:trHeight w:val="31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40A0" w14:textId="77777777" w:rsidR="00F27C97" w:rsidRPr="00DF07CE" w:rsidRDefault="00F27C97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3083" w14:textId="77777777" w:rsidR="00F27C97" w:rsidRPr="00DF07CE" w:rsidRDefault="00F27C97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Ticker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EB21" w14:textId="77777777" w:rsidR="00F27C97" w:rsidRPr="00DF07CE" w:rsidRDefault="00F27C97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Yearly Change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2D26" w14:textId="77777777" w:rsidR="00F27C97" w:rsidRPr="00DF07CE" w:rsidRDefault="00F27C97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Percent Change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F4AF" w14:textId="77777777" w:rsidR="00F27C97" w:rsidRPr="00DF07CE" w:rsidRDefault="00F27C97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Total Stock Volume</w:t>
            </w:r>
          </w:p>
        </w:tc>
      </w:tr>
      <w:tr w:rsidR="00F27C97" w:rsidRPr="00DF07CE" w14:paraId="39026F25" w14:textId="77777777" w:rsidTr="00C742B9">
        <w:trPr>
          <w:trHeight w:val="55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6806" w14:textId="77777777" w:rsidR="00F27C97" w:rsidRPr="00DF07CE" w:rsidRDefault="00F27C97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B1AD" w14:textId="77777777" w:rsidR="00F27C97" w:rsidRPr="00DF07CE" w:rsidRDefault="00F27C97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6E31A9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-2.76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73E4E1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-9.85%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6654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7969813100</w:t>
            </w:r>
          </w:p>
        </w:tc>
      </w:tr>
      <w:tr w:rsidR="00F27C97" w:rsidRPr="00DF07CE" w14:paraId="538DEFDA" w14:textId="77777777" w:rsidTr="00C742B9">
        <w:trPr>
          <w:trHeight w:val="54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4FC" w14:textId="77777777" w:rsidR="00F27C97" w:rsidRPr="00DF07CE" w:rsidRDefault="00F27C97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F986" w14:textId="77777777" w:rsidR="00F27C97" w:rsidRPr="00DF07CE" w:rsidRDefault="00F27C97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316E3238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5.88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6B894C15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23.27%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B53F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13240844800</w:t>
            </w:r>
          </w:p>
        </w:tc>
      </w:tr>
      <w:tr w:rsidR="00F27C97" w:rsidRPr="00DF07CE" w14:paraId="33B413F4" w14:textId="77777777" w:rsidTr="00C742B9">
        <w:trPr>
          <w:trHeight w:val="44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605B" w14:textId="77777777" w:rsidR="00F27C97" w:rsidRPr="00DF07CE" w:rsidRDefault="00F27C97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3495" w14:textId="77777777" w:rsidR="00F27C97" w:rsidRPr="00DF07CE" w:rsidRDefault="00F27C97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08863ACF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0.45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208AC249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1.44%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2F02" w14:textId="77777777" w:rsidR="00F27C97" w:rsidRPr="00DF07CE" w:rsidRDefault="00F27C97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9012420700</w:t>
            </w:r>
          </w:p>
        </w:tc>
      </w:tr>
    </w:tbl>
    <w:p w14:paraId="45EF0C43" w14:textId="48180761" w:rsidR="009D15A5" w:rsidRPr="00263AF6" w:rsidRDefault="00F27C97" w:rsidP="000A3A5F">
      <w:pPr>
        <w:pStyle w:val="ListParagraph"/>
        <w:numPr>
          <w:ilvl w:val="0"/>
          <w:numId w:val="28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263AF6">
        <w:rPr>
          <w:rFonts w:ascii="Calibri" w:hAnsi="Calibri" w:cs="Calibri"/>
          <w:color w:val="002060"/>
          <w:sz w:val="32"/>
          <w:szCs w:val="32"/>
        </w:rPr>
        <w:lastRenderedPageBreak/>
        <w:t xml:space="preserve"> </w:t>
      </w:r>
      <w:r w:rsidR="00B86053" w:rsidRPr="00263AF6">
        <w:rPr>
          <w:rFonts w:ascii="Calibri" w:hAnsi="Calibri" w:cs="Calibri"/>
          <w:color w:val="002060"/>
          <w:sz w:val="32"/>
          <w:szCs w:val="32"/>
        </w:rPr>
        <w:t>DM stock had good results in the year 2014.  However, it could not continue to keep up the same in following years.</w:t>
      </w:r>
      <w:r w:rsidR="007C71A1" w:rsidRPr="00263AF6">
        <w:rPr>
          <w:rFonts w:ascii="Calibri" w:hAnsi="Calibri" w:cs="Calibri"/>
          <w:color w:val="002060"/>
          <w:sz w:val="32"/>
          <w:szCs w:val="32"/>
        </w:rPr>
        <w:t xml:space="preserve"> </w:t>
      </w:r>
      <w:r w:rsidRPr="00263AF6">
        <w:rPr>
          <w:rFonts w:ascii="Calibri" w:hAnsi="Calibri" w:cs="Calibri"/>
          <w:color w:val="002060"/>
          <w:sz w:val="32"/>
          <w:szCs w:val="32"/>
        </w:rPr>
        <w:t>Considering the risk factor, it may not be good choice of stock to invest.</w:t>
      </w:r>
      <w:r w:rsidR="00263AF6" w:rsidRPr="00263AF6">
        <w:rPr>
          <w:rFonts w:ascii="Calibri" w:hAnsi="Calibri" w:cs="Calibri"/>
          <w:color w:val="002060"/>
          <w:sz w:val="32"/>
          <w:szCs w:val="32"/>
        </w:rPr>
        <w:t xml:space="preserve"> Refer to figure below.</w:t>
      </w:r>
    </w:p>
    <w:p w14:paraId="1F78BAED" w14:textId="77777777" w:rsidR="00EA5E97" w:rsidRPr="00DF07CE" w:rsidRDefault="00EA5E97" w:rsidP="00263AF6">
      <w:pPr>
        <w:spacing w:after="160" w:line="276" w:lineRule="auto"/>
        <w:rPr>
          <w:rFonts w:ascii="Calibri" w:hAnsi="Calibri" w:cs="Calibri"/>
          <w:b/>
          <w:color w:val="002060"/>
          <w:sz w:val="32"/>
          <w:szCs w:val="32"/>
        </w:rPr>
      </w:pPr>
    </w:p>
    <w:p w14:paraId="716240C6" w14:textId="7C403A6D" w:rsidR="00EA5E97" w:rsidRPr="00DF07CE" w:rsidRDefault="00263AF6" w:rsidP="00263AF6">
      <w:pPr>
        <w:spacing w:after="160" w:line="276" w:lineRule="auto"/>
        <w:rPr>
          <w:rFonts w:ascii="Calibri" w:hAnsi="Calibri" w:cs="Calibri"/>
          <w:b/>
          <w:color w:val="002060"/>
          <w:sz w:val="32"/>
          <w:szCs w:val="32"/>
        </w:rPr>
      </w:pPr>
      <w:r>
        <w:rPr>
          <w:rFonts w:ascii="Calibri" w:hAnsi="Calibri" w:cs="Calibri"/>
          <w:b/>
          <w:color w:val="002060"/>
          <w:sz w:val="32"/>
          <w:szCs w:val="32"/>
        </w:rPr>
        <w:t>4</w:t>
      </w:r>
      <w:r w:rsidR="00EA5E97" w:rsidRPr="00DF07CE">
        <w:rPr>
          <w:rFonts w:ascii="Calibri" w:hAnsi="Calibri" w:cs="Calibri"/>
          <w:b/>
          <w:color w:val="002060"/>
          <w:sz w:val="32"/>
          <w:szCs w:val="32"/>
        </w:rPr>
        <w:t>.</w:t>
      </w:r>
      <w:r w:rsidR="000A3A5F">
        <w:rPr>
          <w:rFonts w:ascii="Calibri" w:hAnsi="Calibri" w:cs="Calibri"/>
          <w:b/>
          <w:color w:val="002060"/>
          <w:sz w:val="32"/>
          <w:szCs w:val="32"/>
        </w:rPr>
        <w:t>3</w:t>
      </w:r>
      <w:bookmarkStart w:id="0" w:name="_GoBack"/>
      <w:bookmarkEnd w:id="0"/>
      <w:r w:rsidR="00EA5E97" w:rsidRPr="00DF07CE">
        <w:rPr>
          <w:rFonts w:ascii="Calibri" w:hAnsi="Calibri" w:cs="Calibri"/>
          <w:b/>
          <w:color w:val="002060"/>
          <w:sz w:val="32"/>
          <w:szCs w:val="32"/>
        </w:rPr>
        <w:t xml:space="preserve">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>Table</w:t>
      </w:r>
      <w:r w:rsidR="00EA5E97" w:rsidRPr="00DF07CE">
        <w:rPr>
          <w:rFonts w:ascii="Calibri" w:hAnsi="Calibri" w:cs="Calibri"/>
          <w:b/>
          <w:color w:val="002060"/>
          <w:sz w:val="32"/>
          <w:szCs w:val="32"/>
        </w:rPr>
        <w:t xml:space="preserve">–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 xml:space="preserve">DM </w:t>
      </w:r>
      <w:r w:rsidR="00EA5E97" w:rsidRPr="00DF07CE">
        <w:rPr>
          <w:rFonts w:ascii="Calibri" w:hAnsi="Calibri" w:cs="Calibri"/>
          <w:b/>
          <w:color w:val="002060"/>
          <w:sz w:val="32"/>
          <w:szCs w:val="32"/>
        </w:rPr>
        <w:t xml:space="preserve">Stock data for </w:t>
      </w:r>
      <w:r w:rsidR="00AB2392" w:rsidRPr="00DF07CE">
        <w:rPr>
          <w:rFonts w:ascii="Calibri" w:hAnsi="Calibri" w:cs="Calibri"/>
          <w:b/>
          <w:color w:val="002060"/>
          <w:sz w:val="32"/>
          <w:szCs w:val="32"/>
        </w:rPr>
        <w:t>3 years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180"/>
        <w:gridCol w:w="1060"/>
        <w:gridCol w:w="1895"/>
        <w:gridCol w:w="265"/>
        <w:gridCol w:w="2160"/>
        <w:gridCol w:w="2790"/>
      </w:tblGrid>
      <w:tr w:rsidR="00F3674E" w:rsidRPr="00DF07CE" w14:paraId="10169E36" w14:textId="77777777" w:rsidTr="00F3674E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C12B" w14:textId="77777777" w:rsidR="00F3674E" w:rsidRPr="00DF07CE" w:rsidRDefault="00F3674E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Year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52F4" w14:textId="77777777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Ticker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4DA8" w14:textId="77777777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Yearly Change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8DE5E" w14:textId="77777777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F8E6" w14:textId="128F799B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Percent Change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8BB5" w14:textId="77777777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Total Stock Volume</w:t>
            </w:r>
          </w:p>
        </w:tc>
      </w:tr>
      <w:tr w:rsidR="00F3674E" w:rsidRPr="00DF07CE" w14:paraId="6A0F5F9B" w14:textId="77777777" w:rsidTr="00F3674E">
        <w:trPr>
          <w:trHeight w:val="44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300B" w14:textId="77777777" w:rsidR="00F3674E" w:rsidRPr="00DF07CE" w:rsidRDefault="00F3674E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F934" w14:textId="77777777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DM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20080640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38.51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</w:tcPr>
          <w:p w14:paraId="45A99A24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6EE48E3A" w14:textId="11B77253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5581.16%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4420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39691900</w:t>
            </w:r>
          </w:p>
        </w:tc>
      </w:tr>
      <w:tr w:rsidR="00F3674E" w:rsidRPr="00DF07CE" w14:paraId="3EC851BC" w14:textId="77777777" w:rsidTr="00F3674E">
        <w:trPr>
          <w:trHeight w:val="4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B14C" w14:textId="77777777" w:rsidR="00F3674E" w:rsidRPr="00DF07CE" w:rsidRDefault="00F3674E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9157" w14:textId="77777777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DM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E5A3A0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-8.54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</w:tcPr>
          <w:p w14:paraId="7592B106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C315FB" w14:textId="168B3591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-21.79%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0463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38334600</w:t>
            </w:r>
          </w:p>
        </w:tc>
      </w:tr>
      <w:tr w:rsidR="00F3674E" w:rsidRPr="00DF07CE" w14:paraId="652C061E" w14:textId="77777777" w:rsidTr="00F3674E">
        <w:trPr>
          <w:trHeight w:val="45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783C" w14:textId="77777777" w:rsidR="00F3674E" w:rsidRPr="00DF07CE" w:rsidRDefault="00F3674E" w:rsidP="00263AF6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2016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4E98" w14:textId="77777777" w:rsidR="00F3674E" w:rsidRPr="00DF07CE" w:rsidRDefault="00F3674E" w:rsidP="00263AF6">
            <w:pPr>
              <w:spacing w:line="276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DM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94EAEB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-1.11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</w:tcPr>
          <w:p w14:paraId="274934D7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8052112" w14:textId="179E199C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-3.62%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985C" w14:textId="77777777" w:rsidR="00F3674E" w:rsidRPr="00DF07CE" w:rsidRDefault="00F3674E" w:rsidP="00263AF6">
            <w:pPr>
              <w:spacing w:line="276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</w:pPr>
            <w:r w:rsidRPr="00DF07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US"/>
              </w:rPr>
              <w:t>50995500</w:t>
            </w:r>
          </w:p>
        </w:tc>
      </w:tr>
    </w:tbl>
    <w:p w14:paraId="72C8E1EF" w14:textId="4ECA836D" w:rsidR="00477C23" w:rsidRPr="00DF07CE" w:rsidRDefault="00477C23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3EA97965" w14:textId="4885CC95" w:rsidR="00441C23" w:rsidRPr="00263AF6" w:rsidRDefault="00AB2392" w:rsidP="00263AF6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t xml:space="preserve">            Fig-DM STOCK DATA OF 3 YEARS BY QUARTER</w:t>
      </w:r>
    </w:p>
    <w:p w14:paraId="7F0CFA5C" w14:textId="4C4528D6" w:rsidR="00907D2A" w:rsidRPr="00DF07CE" w:rsidRDefault="009D15A5" w:rsidP="00DF07CE">
      <w:pPr>
        <w:pStyle w:val="ListParagraph"/>
        <w:spacing w:after="160"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43C7AC7" wp14:editId="5803BFDE">
            <wp:extent cx="5181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2A" w:rsidRPr="00DF07CE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4BFE8" w14:textId="77777777" w:rsidR="00DA0D07" w:rsidRDefault="00DA0D07">
      <w:pPr>
        <w:spacing w:line="240" w:lineRule="auto"/>
      </w:pPr>
      <w:r>
        <w:separator/>
      </w:r>
    </w:p>
    <w:p w14:paraId="6F232ED3" w14:textId="77777777" w:rsidR="00DA0D07" w:rsidRDefault="00DA0D07"/>
  </w:endnote>
  <w:endnote w:type="continuationSeparator" w:id="0">
    <w:p w14:paraId="25108277" w14:textId="77777777" w:rsidR="00DA0D07" w:rsidRDefault="00DA0D07">
      <w:pPr>
        <w:spacing w:line="240" w:lineRule="auto"/>
      </w:pPr>
      <w:r>
        <w:continuationSeparator/>
      </w:r>
    </w:p>
    <w:p w14:paraId="0569DEA9" w14:textId="77777777" w:rsidR="00DA0D07" w:rsidRDefault="00DA0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023E7" w14:textId="77777777" w:rsidR="00DA0D07" w:rsidRDefault="00DA0D07">
      <w:pPr>
        <w:spacing w:line="240" w:lineRule="auto"/>
      </w:pPr>
      <w:r>
        <w:separator/>
      </w:r>
    </w:p>
    <w:p w14:paraId="2B0E2B8A" w14:textId="77777777" w:rsidR="00DA0D07" w:rsidRDefault="00DA0D07"/>
  </w:footnote>
  <w:footnote w:type="continuationSeparator" w:id="0">
    <w:p w14:paraId="46D92C31" w14:textId="77777777" w:rsidR="00DA0D07" w:rsidRDefault="00DA0D07">
      <w:pPr>
        <w:spacing w:line="240" w:lineRule="auto"/>
      </w:pPr>
      <w:r>
        <w:continuationSeparator/>
      </w:r>
    </w:p>
    <w:p w14:paraId="1481391B" w14:textId="77777777" w:rsidR="00DA0D07" w:rsidRDefault="00DA0D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9EBE" w14:textId="0889D939" w:rsidR="00DA0D07" w:rsidRDefault="00DA0D07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434E" w14:textId="0CFA7C9C" w:rsidR="00DA0D07" w:rsidRDefault="00DA0D07" w:rsidP="000C40A0">
    <w:pPr>
      <w:pStyle w:val="Header"/>
      <w:rPr>
        <w:rStyle w:val="Strong"/>
        <w:caps w:val="0"/>
      </w:rPr>
    </w:pPr>
  </w:p>
  <w:p w14:paraId="008B344F" w14:textId="77777777" w:rsidR="00DA0D07" w:rsidRPr="000C40A0" w:rsidRDefault="00DA0D07" w:rsidP="000C40A0">
    <w:pPr>
      <w:pStyle w:val="Header"/>
      <w:rPr>
        <w:rStyle w:val="Strong"/>
        <w:cap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526E81"/>
    <w:multiLevelType w:val="hybridMultilevel"/>
    <w:tmpl w:val="2F728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34267"/>
    <w:multiLevelType w:val="hybridMultilevel"/>
    <w:tmpl w:val="7408B7E4"/>
    <w:lvl w:ilvl="0" w:tplc="0409000B">
      <w:start w:val="1"/>
      <w:numFmt w:val="bullet"/>
      <w:lvlText w:val="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2" w15:restartNumberingAfterBreak="0">
    <w:nsid w:val="13090094"/>
    <w:multiLevelType w:val="hybridMultilevel"/>
    <w:tmpl w:val="AECEC0F0"/>
    <w:lvl w:ilvl="0" w:tplc="0409000B">
      <w:start w:val="1"/>
      <w:numFmt w:val="bullet"/>
      <w:lvlText w:val="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3" w15:restartNumberingAfterBreak="0">
    <w:nsid w:val="15E05D8D"/>
    <w:multiLevelType w:val="hybridMultilevel"/>
    <w:tmpl w:val="8ABCC356"/>
    <w:lvl w:ilvl="0" w:tplc="04090009">
      <w:start w:val="1"/>
      <w:numFmt w:val="bullet"/>
      <w:lvlText w:val="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4" w15:restartNumberingAfterBreak="0">
    <w:nsid w:val="273433C4"/>
    <w:multiLevelType w:val="hybridMultilevel"/>
    <w:tmpl w:val="4C8E58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8470B3"/>
    <w:multiLevelType w:val="hybridMultilevel"/>
    <w:tmpl w:val="B1848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C1173"/>
    <w:multiLevelType w:val="hybridMultilevel"/>
    <w:tmpl w:val="209A3E90"/>
    <w:lvl w:ilvl="0" w:tplc="04090009">
      <w:start w:val="1"/>
      <w:numFmt w:val="bullet"/>
      <w:lvlText w:val="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7" w15:restartNumberingAfterBreak="0">
    <w:nsid w:val="2EE53767"/>
    <w:multiLevelType w:val="hybridMultilevel"/>
    <w:tmpl w:val="48626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C1D41"/>
    <w:multiLevelType w:val="hybridMultilevel"/>
    <w:tmpl w:val="16FC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3768D"/>
    <w:multiLevelType w:val="hybridMultilevel"/>
    <w:tmpl w:val="6314724A"/>
    <w:lvl w:ilvl="0" w:tplc="FD2C3BB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1E742D"/>
    <w:multiLevelType w:val="hybridMultilevel"/>
    <w:tmpl w:val="678E0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D10FA"/>
    <w:multiLevelType w:val="hybridMultilevel"/>
    <w:tmpl w:val="D84A3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DA640C"/>
    <w:multiLevelType w:val="hybridMultilevel"/>
    <w:tmpl w:val="D0526602"/>
    <w:lvl w:ilvl="0" w:tplc="04090009">
      <w:start w:val="1"/>
      <w:numFmt w:val="bullet"/>
      <w:lvlText w:val="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23" w15:restartNumberingAfterBreak="0">
    <w:nsid w:val="550440EB"/>
    <w:multiLevelType w:val="hybridMultilevel"/>
    <w:tmpl w:val="93AC9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0643A"/>
    <w:multiLevelType w:val="hybridMultilevel"/>
    <w:tmpl w:val="94FC3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A1CEB"/>
    <w:multiLevelType w:val="hybridMultilevel"/>
    <w:tmpl w:val="306C0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034EF"/>
    <w:multiLevelType w:val="hybridMultilevel"/>
    <w:tmpl w:val="DA7A3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7A57C8"/>
    <w:multiLevelType w:val="hybridMultilevel"/>
    <w:tmpl w:val="C7326C44"/>
    <w:lvl w:ilvl="0" w:tplc="04090009">
      <w:start w:val="1"/>
      <w:numFmt w:val="bullet"/>
      <w:lvlText w:val="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</w:num>
  <w:num w:numId="13">
    <w:abstractNumId w:val="19"/>
  </w:num>
  <w:num w:numId="14">
    <w:abstractNumId w:val="14"/>
  </w:num>
  <w:num w:numId="15">
    <w:abstractNumId w:val="26"/>
  </w:num>
  <w:num w:numId="16">
    <w:abstractNumId w:val="11"/>
  </w:num>
  <w:num w:numId="17">
    <w:abstractNumId w:val="24"/>
  </w:num>
  <w:num w:numId="18">
    <w:abstractNumId w:val="12"/>
  </w:num>
  <w:num w:numId="19">
    <w:abstractNumId w:val="25"/>
  </w:num>
  <w:num w:numId="20">
    <w:abstractNumId w:val="23"/>
  </w:num>
  <w:num w:numId="21">
    <w:abstractNumId w:val="16"/>
  </w:num>
  <w:num w:numId="22">
    <w:abstractNumId w:val="15"/>
  </w:num>
  <w:num w:numId="23">
    <w:abstractNumId w:val="27"/>
  </w:num>
  <w:num w:numId="24">
    <w:abstractNumId w:val="10"/>
  </w:num>
  <w:num w:numId="25">
    <w:abstractNumId w:val="22"/>
  </w:num>
  <w:num w:numId="26">
    <w:abstractNumId w:val="20"/>
  </w:num>
  <w:num w:numId="27">
    <w:abstractNumId w:val="13"/>
  </w:num>
  <w:num w:numId="28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0"/>
    <w:rsid w:val="00025F05"/>
    <w:rsid w:val="000A3A5F"/>
    <w:rsid w:val="000C40A0"/>
    <w:rsid w:val="000D3F41"/>
    <w:rsid w:val="000D6450"/>
    <w:rsid w:val="000E06C3"/>
    <w:rsid w:val="000F26D2"/>
    <w:rsid w:val="00106481"/>
    <w:rsid w:val="00131292"/>
    <w:rsid w:val="001C2C7D"/>
    <w:rsid w:val="001C5175"/>
    <w:rsid w:val="001E24BB"/>
    <w:rsid w:val="001E278E"/>
    <w:rsid w:val="00221B6D"/>
    <w:rsid w:val="00223B02"/>
    <w:rsid w:val="00263AF6"/>
    <w:rsid w:val="002D2539"/>
    <w:rsid w:val="002E5DC4"/>
    <w:rsid w:val="002E7583"/>
    <w:rsid w:val="002F3D6C"/>
    <w:rsid w:val="00355DCA"/>
    <w:rsid w:val="00373525"/>
    <w:rsid w:val="00380245"/>
    <w:rsid w:val="003E6628"/>
    <w:rsid w:val="004010F9"/>
    <w:rsid w:val="00406818"/>
    <w:rsid w:val="00441C23"/>
    <w:rsid w:val="00477C23"/>
    <w:rsid w:val="004B44EB"/>
    <w:rsid w:val="004C211C"/>
    <w:rsid w:val="004E10F2"/>
    <w:rsid w:val="00513826"/>
    <w:rsid w:val="005349E5"/>
    <w:rsid w:val="00551A02"/>
    <w:rsid w:val="005534FA"/>
    <w:rsid w:val="00594A83"/>
    <w:rsid w:val="005B7DD7"/>
    <w:rsid w:val="005D3A03"/>
    <w:rsid w:val="006415A2"/>
    <w:rsid w:val="0065613E"/>
    <w:rsid w:val="00734663"/>
    <w:rsid w:val="007473BA"/>
    <w:rsid w:val="0075516D"/>
    <w:rsid w:val="00781462"/>
    <w:rsid w:val="0079029C"/>
    <w:rsid w:val="0079791A"/>
    <w:rsid w:val="007C71A1"/>
    <w:rsid w:val="007F234E"/>
    <w:rsid w:val="008002C0"/>
    <w:rsid w:val="008041AA"/>
    <w:rsid w:val="008316A6"/>
    <w:rsid w:val="008528D9"/>
    <w:rsid w:val="00867515"/>
    <w:rsid w:val="008C5323"/>
    <w:rsid w:val="008F13B2"/>
    <w:rsid w:val="00907D2A"/>
    <w:rsid w:val="00921C4B"/>
    <w:rsid w:val="009259D8"/>
    <w:rsid w:val="0093525D"/>
    <w:rsid w:val="0093622F"/>
    <w:rsid w:val="00957A4C"/>
    <w:rsid w:val="00960351"/>
    <w:rsid w:val="00962261"/>
    <w:rsid w:val="009A6A3B"/>
    <w:rsid w:val="009B0B90"/>
    <w:rsid w:val="009B5376"/>
    <w:rsid w:val="009D15A5"/>
    <w:rsid w:val="009E1EBC"/>
    <w:rsid w:val="009F776E"/>
    <w:rsid w:val="00A24F9C"/>
    <w:rsid w:val="00A33652"/>
    <w:rsid w:val="00A73A43"/>
    <w:rsid w:val="00AB2392"/>
    <w:rsid w:val="00AC7FBB"/>
    <w:rsid w:val="00B139E5"/>
    <w:rsid w:val="00B36D5E"/>
    <w:rsid w:val="00B776B6"/>
    <w:rsid w:val="00B823AA"/>
    <w:rsid w:val="00B86053"/>
    <w:rsid w:val="00B870F5"/>
    <w:rsid w:val="00BA45DB"/>
    <w:rsid w:val="00BD32F1"/>
    <w:rsid w:val="00BE1608"/>
    <w:rsid w:val="00BF4184"/>
    <w:rsid w:val="00C0601E"/>
    <w:rsid w:val="00C21A4F"/>
    <w:rsid w:val="00C31D30"/>
    <w:rsid w:val="00C51FC7"/>
    <w:rsid w:val="00C56575"/>
    <w:rsid w:val="00C63513"/>
    <w:rsid w:val="00C742B9"/>
    <w:rsid w:val="00CD0551"/>
    <w:rsid w:val="00CD6E39"/>
    <w:rsid w:val="00CF6E91"/>
    <w:rsid w:val="00D85B68"/>
    <w:rsid w:val="00D96607"/>
    <w:rsid w:val="00DA0D07"/>
    <w:rsid w:val="00DE5199"/>
    <w:rsid w:val="00DF07CE"/>
    <w:rsid w:val="00E45661"/>
    <w:rsid w:val="00E6004D"/>
    <w:rsid w:val="00E677CB"/>
    <w:rsid w:val="00E71585"/>
    <w:rsid w:val="00E81978"/>
    <w:rsid w:val="00EA5E97"/>
    <w:rsid w:val="00ED595F"/>
    <w:rsid w:val="00F27C97"/>
    <w:rsid w:val="00F3674E"/>
    <w:rsid w:val="00F379B7"/>
    <w:rsid w:val="00F525FA"/>
    <w:rsid w:val="00F70E7F"/>
    <w:rsid w:val="00F80248"/>
    <w:rsid w:val="00FE4268"/>
    <w:rsid w:val="00FF2002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18CE3D"/>
  <w15:chartTrackingRefBased/>
  <w15:docId w15:val="{5C741236-D88A-4669-B3C3-90A86A0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v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5E8DD7B13428E817E275DCA17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9E2B-AF05-4734-BB44-D8F5BAEC2F58}"/>
      </w:docPartPr>
      <w:docPartBody>
        <w:p w:rsidR="000B5FB7" w:rsidRDefault="00316D6F">
          <w:pPr>
            <w:pStyle w:val="B745E8DD7B13428E817E275DCA17B12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F"/>
    <w:rsid w:val="000B5FB7"/>
    <w:rsid w:val="00316D6F"/>
    <w:rsid w:val="00823097"/>
    <w:rsid w:val="008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5E8DD7B13428E817E275DCA17B129">
    <w:name w:val="B745E8DD7B13428E817E275DCA17B129"/>
  </w:style>
  <w:style w:type="paragraph" w:customStyle="1" w:styleId="2D39BBD92EB846708BB9466A3480BE78">
    <w:name w:val="2D39BBD92EB846708BB9466A3480BE78"/>
  </w:style>
  <w:style w:type="paragraph" w:customStyle="1" w:styleId="989B140463F24965A3DB12806F9728E3">
    <w:name w:val="989B140463F24965A3DB12806F9728E3"/>
  </w:style>
  <w:style w:type="paragraph" w:customStyle="1" w:styleId="E6EB6595D27A44A48EC411EF790332FA">
    <w:name w:val="E6EB6595D27A44A48EC411EF790332FA"/>
  </w:style>
  <w:style w:type="paragraph" w:customStyle="1" w:styleId="A29FF2A63AFA4FDC81AB767E75CA058F">
    <w:name w:val="A29FF2A63AFA4FDC81AB767E75CA058F"/>
  </w:style>
  <w:style w:type="paragraph" w:customStyle="1" w:styleId="80A114DFDF8A4A2297A81B01D1F55D9D">
    <w:name w:val="80A114DFDF8A4A2297A81B01D1F55D9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E435B5422E14867821C8792F917E631">
    <w:name w:val="AE435B5422E14867821C8792F917E631"/>
  </w:style>
  <w:style w:type="paragraph" w:customStyle="1" w:styleId="F71DC16D1DB644119D27BE9416DA4914">
    <w:name w:val="F71DC16D1DB644119D27BE9416DA4914"/>
  </w:style>
  <w:style w:type="paragraph" w:customStyle="1" w:styleId="CE7BCFB2048C497EA81367AE662743B8">
    <w:name w:val="CE7BCFB2048C497EA81367AE662743B8"/>
  </w:style>
  <w:style w:type="paragraph" w:customStyle="1" w:styleId="326C29E2C5944EC3A1AA737F70B53302">
    <w:name w:val="326C29E2C5944EC3A1AA737F70B53302"/>
  </w:style>
  <w:style w:type="paragraph" w:customStyle="1" w:styleId="8FC6330A4B874868B973C5E8FF04E391">
    <w:name w:val="8FC6330A4B874868B973C5E8FF04E391"/>
  </w:style>
  <w:style w:type="paragraph" w:customStyle="1" w:styleId="C14810AC6715461A9083A5FA4B1BF569">
    <w:name w:val="C14810AC6715461A9083A5FA4B1BF569"/>
  </w:style>
  <w:style w:type="paragraph" w:customStyle="1" w:styleId="E4D7079EFAE2429BAF4E086578B69AB1">
    <w:name w:val="E4D7079EFAE2429BAF4E086578B69AB1"/>
  </w:style>
  <w:style w:type="paragraph" w:customStyle="1" w:styleId="5271FEE81A6143789DFC6683BBF41BEB">
    <w:name w:val="5271FEE81A6143789DFC6683BBF41BEB"/>
  </w:style>
  <w:style w:type="paragraph" w:customStyle="1" w:styleId="2C92593241FF459AB9E5FC867FDFF703">
    <w:name w:val="2C92593241FF459AB9E5FC867FDFF703"/>
  </w:style>
  <w:style w:type="paragraph" w:customStyle="1" w:styleId="BF6A251F64B24CD5AB5D770B146D9E26">
    <w:name w:val="BF6A251F64B24CD5AB5D770B146D9E26"/>
  </w:style>
  <w:style w:type="paragraph" w:customStyle="1" w:styleId="73FD6775B9034827B13B05D7DBCB7132">
    <w:name w:val="73FD6775B9034827B13B05D7DBCB7132"/>
  </w:style>
  <w:style w:type="paragraph" w:customStyle="1" w:styleId="C53FD14492E241649426EBD44BA9FD42">
    <w:name w:val="C53FD14492E241649426EBD44BA9FD42"/>
  </w:style>
  <w:style w:type="paragraph" w:customStyle="1" w:styleId="DA61EAB2B27446C59B792D7FC756B0C2">
    <w:name w:val="DA61EAB2B27446C59B792D7FC756B0C2"/>
  </w:style>
  <w:style w:type="paragraph" w:customStyle="1" w:styleId="38FC7267D3E84617A14035EA1F5DC534">
    <w:name w:val="38FC7267D3E84617A14035EA1F5DC534"/>
  </w:style>
  <w:style w:type="paragraph" w:customStyle="1" w:styleId="05961E48C1934F43B5FFDFDA70D5D5D0">
    <w:name w:val="05961E48C1934F43B5FFDFDA70D5D5D0"/>
  </w:style>
  <w:style w:type="paragraph" w:customStyle="1" w:styleId="65367EBBC1C14545AFE2B280B4101EE2">
    <w:name w:val="65367EBBC1C14545AFE2B280B4101EE2"/>
  </w:style>
  <w:style w:type="paragraph" w:customStyle="1" w:styleId="4451A1D36A4C478480B20452561AC9CF">
    <w:name w:val="4451A1D36A4C478480B20452561AC9CF"/>
  </w:style>
  <w:style w:type="paragraph" w:customStyle="1" w:styleId="5C9E91569D6E449584976CD1434360D3">
    <w:name w:val="5C9E91569D6E449584976CD1434360D3"/>
  </w:style>
  <w:style w:type="paragraph" w:customStyle="1" w:styleId="3BF65338564643B7B9D074BC24A747B9">
    <w:name w:val="3BF65338564643B7B9D074BC24A747B9"/>
  </w:style>
  <w:style w:type="paragraph" w:customStyle="1" w:styleId="968C93B4FB1441F58C4F99B9F3B9BE2A">
    <w:name w:val="968C93B4FB1441F58C4F99B9F3B9BE2A"/>
  </w:style>
  <w:style w:type="paragraph" w:customStyle="1" w:styleId="F50D8B2412B541CEAE4FB096DF6481E4">
    <w:name w:val="F50D8B2412B541CEAE4FB096DF6481E4"/>
  </w:style>
  <w:style w:type="paragraph" w:customStyle="1" w:styleId="9608E135819E4DAC8F8E5402862F2314">
    <w:name w:val="9608E135819E4DAC8F8E5402862F2314"/>
  </w:style>
  <w:style w:type="paragraph" w:customStyle="1" w:styleId="8EE36C5FC7E247EDACDE15BF87D6858B">
    <w:name w:val="8EE36C5FC7E247EDACDE15BF87D6858B"/>
  </w:style>
  <w:style w:type="paragraph" w:customStyle="1" w:styleId="787271D9834245C39DB2FA49991616E4">
    <w:name w:val="787271D9834245C39DB2FA49991616E4"/>
  </w:style>
  <w:style w:type="paragraph" w:customStyle="1" w:styleId="29C7005D19594AD480D30E9045D3A2B1">
    <w:name w:val="29C7005D19594AD480D30E9045D3A2B1"/>
  </w:style>
  <w:style w:type="paragraph" w:customStyle="1" w:styleId="034C13260ABF48B69C3CE12ADE3A5F46">
    <w:name w:val="034C13260ABF48B69C3CE12ADE3A5F46"/>
  </w:style>
  <w:style w:type="paragraph" w:customStyle="1" w:styleId="1C3E5EE0B5604A8A93C81C0843133380">
    <w:name w:val="1C3E5EE0B5604A8A93C81C0843133380"/>
  </w:style>
  <w:style w:type="paragraph" w:customStyle="1" w:styleId="DD22D7A037CC46989BD84404F24CDB36">
    <w:name w:val="DD22D7A037CC46989BD84404F24CDB36"/>
  </w:style>
  <w:style w:type="paragraph" w:customStyle="1" w:styleId="7E833968C7F742239B8191B14F169D6A">
    <w:name w:val="7E833968C7F742239B8191B14F169D6A"/>
  </w:style>
  <w:style w:type="paragraph" w:customStyle="1" w:styleId="2D9C39A93BFB41E7A1C82DA5237B2380">
    <w:name w:val="2D9C39A93BFB41E7A1C82DA5237B2380"/>
  </w:style>
  <w:style w:type="paragraph" w:customStyle="1" w:styleId="7FF752923C974B3DBEDB64A2C0961D94">
    <w:name w:val="7FF752923C974B3DBEDB64A2C0961D94"/>
  </w:style>
  <w:style w:type="paragraph" w:customStyle="1" w:styleId="FD1A6381D8A342968E8EBA05DA26F37F">
    <w:name w:val="FD1A6381D8A342968E8EBA05DA26F37F"/>
  </w:style>
  <w:style w:type="paragraph" w:customStyle="1" w:styleId="90A11F88ADA7479B89A4CDB51CBFF559">
    <w:name w:val="90A11F88ADA7479B89A4CDB51CBFF559"/>
  </w:style>
  <w:style w:type="paragraph" w:customStyle="1" w:styleId="BBFB319EA6724CC198203017BF8A17DD">
    <w:name w:val="BBFB319EA6724CC198203017BF8A17DD"/>
  </w:style>
  <w:style w:type="paragraph" w:customStyle="1" w:styleId="4A2A064CAE614A30AD898AF4D4A6A39C">
    <w:name w:val="4A2A064CAE614A30AD898AF4D4A6A39C"/>
  </w:style>
  <w:style w:type="paragraph" w:customStyle="1" w:styleId="FAF2805B28094764A67985DD03CF7817">
    <w:name w:val="FAF2805B28094764A67985DD03CF7817"/>
  </w:style>
  <w:style w:type="paragraph" w:customStyle="1" w:styleId="9C3A9E6D8A634251BA571C04EA1F403F">
    <w:name w:val="9C3A9E6D8A634251BA571C04EA1F403F"/>
  </w:style>
  <w:style w:type="paragraph" w:customStyle="1" w:styleId="A06E3834F9584E80A72DB35FB6BB4AA2">
    <w:name w:val="A06E3834F9584E80A72DB35FB6BB4AA2"/>
  </w:style>
  <w:style w:type="paragraph" w:customStyle="1" w:styleId="31481606AD984CD698A0466C4990B24A">
    <w:name w:val="31481606AD984CD698A0466C4990B24A"/>
  </w:style>
  <w:style w:type="paragraph" w:customStyle="1" w:styleId="AD5CAF9200764FBB805EC5F50B092025">
    <w:name w:val="AD5CAF9200764FBB805EC5F50B092025"/>
  </w:style>
  <w:style w:type="paragraph" w:customStyle="1" w:styleId="C9BDD5E5505E4762AE8E68FB8CD788B0">
    <w:name w:val="C9BDD5E5505E4762AE8E68FB8CD788B0"/>
  </w:style>
  <w:style w:type="paragraph" w:customStyle="1" w:styleId="0351E104E3A64684A478D53C0D643F12">
    <w:name w:val="0351E104E3A64684A478D53C0D643F12"/>
  </w:style>
  <w:style w:type="paragraph" w:customStyle="1" w:styleId="7E59E45C29BE4C6D8F3BDA1109065DBA">
    <w:name w:val="7E59E45C29BE4C6D8F3BDA1109065DBA"/>
  </w:style>
  <w:style w:type="paragraph" w:customStyle="1" w:styleId="96FCE21A37FD44108A00792547061B27">
    <w:name w:val="96FCE21A37FD44108A00792547061B27"/>
  </w:style>
  <w:style w:type="paragraph" w:customStyle="1" w:styleId="E537D011B025476F85BB832B1EDDBFDD">
    <w:name w:val="E537D011B025476F85BB832B1EDDBFDD"/>
  </w:style>
  <w:style w:type="paragraph" w:customStyle="1" w:styleId="420BA1D57E514E50925BF75A430EC4A8">
    <w:name w:val="420BA1D57E514E50925BF75A430EC4A8"/>
  </w:style>
  <w:style w:type="paragraph" w:customStyle="1" w:styleId="4B2B5B71CF194C98B0B2C32F7CC79F2F">
    <w:name w:val="4B2B5B71CF194C98B0B2C32F7CC79F2F"/>
  </w:style>
  <w:style w:type="paragraph" w:customStyle="1" w:styleId="F92AC6D228E043D0A09784A50DB527AA">
    <w:name w:val="F92AC6D228E043D0A09784A50DB527AA"/>
  </w:style>
  <w:style w:type="paragraph" w:customStyle="1" w:styleId="CBC3AD6194EC461DA0BBACC50A970430">
    <w:name w:val="CBC3AD6194EC461DA0BBACC50A970430"/>
  </w:style>
  <w:style w:type="paragraph" w:customStyle="1" w:styleId="2FDBBB14F35D488286781E4A24C57AB3">
    <w:name w:val="2FDBBB14F35D488286781E4A24C57AB3"/>
  </w:style>
  <w:style w:type="paragraph" w:customStyle="1" w:styleId="52C105B31E934F3487EB789D7A0D9E5A">
    <w:name w:val="52C105B31E934F3487EB789D7A0D9E5A"/>
  </w:style>
  <w:style w:type="paragraph" w:customStyle="1" w:styleId="BA792057F7994534B183DBECD503E86D">
    <w:name w:val="BA792057F7994534B183DBECD503E86D"/>
  </w:style>
  <w:style w:type="paragraph" w:customStyle="1" w:styleId="A422DC8F4C004EEFB1331870AC017E66">
    <w:name w:val="A422DC8F4C004EEFB1331870AC017E66"/>
  </w:style>
  <w:style w:type="paragraph" w:customStyle="1" w:styleId="44AFEE7BA5B74329B1BEF4EB94CE5763">
    <w:name w:val="44AFEE7BA5B74329B1BEF4EB94CE5763"/>
  </w:style>
  <w:style w:type="paragraph" w:customStyle="1" w:styleId="C3A31C128F0147159224A460DF824FB1">
    <w:name w:val="C3A31C128F0147159224A460DF824FB1"/>
  </w:style>
  <w:style w:type="paragraph" w:customStyle="1" w:styleId="8A025854BA654DCEB9A2053403B7DCA5">
    <w:name w:val="8A025854BA654DCEB9A2053403B7DCA5"/>
  </w:style>
  <w:style w:type="paragraph" w:customStyle="1" w:styleId="BE61653A77454E0F8E9C4A0C4CF1C56C">
    <w:name w:val="BE61653A77454E0F8E9C4A0C4CF1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B1D3FF7-2C1C-4AFF-8D91-3CCECE2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</TotalTime>
  <Pages>12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Year Stock Data Analysis</vt:lpstr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Year Stock Data Analysis</dc:title>
  <dc:subject/>
  <dc:creator>Kavya Shabnavees</dc:creator>
  <cp:keywords/>
  <dc:description/>
  <cp:lastModifiedBy>Kavya Shabnavees</cp:lastModifiedBy>
  <cp:revision>2</cp:revision>
  <dcterms:created xsi:type="dcterms:W3CDTF">2019-02-23T00:33:00Z</dcterms:created>
  <dcterms:modified xsi:type="dcterms:W3CDTF">2019-02-23T00:33:00Z</dcterms:modified>
</cp:coreProperties>
</file>