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82AC6" w14:textId="77777777" w:rsidR="006E2021" w:rsidRDefault="00C229A5">
      <w:pPr>
        <w:pStyle w:val="Heading1"/>
      </w:pPr>
      <w:r>
        <w:t>TAC Target Overview</w:t>
      </w:r>
    </w:p>
    <w:tbl>
      <w:tblPr>
        <w:tblW w:w="4087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Booking agent information including name, form number, agent code and date/time"/>
      </w:tblPr>
      <w:tblGrid>
        <w:gridCol w:w="2160"/>
        <w:gridCol w:w="5491"/>
      </w:tblGrid>
      <w:tr w:rsidR="00C229A5" w14:paraId="31DCD34E" w14:textId="77777777" w:rsidTr="00EC79EF">
        <w:trPr>
          <w:jc w:val="center"/>
        </w:trPr>
        <w:tc>
          <w:tcPr>
            <w:tcW w:w="2160" w:type="dxa"/>
          </w:tcPr>
          <w:p w14:paraId="242DD58F" w14:textId="77777777" w:rsidR="00C229A5" w:rsidRDefault="00C229A5">
            <w:pPr>
              <w:pStyle w:val="Heading3"/>
              <w:spacing w:after="0"/>
            </w:pPr>
            <w:r>
              <w:t>Proposal Number</w:t>
            </w:r>
          </w:p>
        </w:tc>
        <w:tc>
          <w:tcPr>
            <w:tcW w:w="5490" w:type="dxa"/>
          </w:tcPr>
          <w:p w14:paraId="0D668A85" w14:textId="03D0B2D6" w:rsidR="00C229A5" w:rsidRDefault="005D3F5A" w:rsidP="00EC79EF">
            <w:pPr>
              <w:spacing w:after="0"/>
            </w:pPr>
            <w:r>
              <w:t>LOI-</w:t>
            </w:r>
            <w:r w:rsidR="00F72E86">
              <w:t>12-21-00</w:t>
            </w:r>
            <w:r w:rsidR="00711C47">
              <w:t>1</w:t>
            </w:r>
          </w:p>
        </w:tc>
      </w:tr>
      <w:tr w:rsidR="00C229A5" w14:paraId="57798089" w14:textId="77777777" w:rsidTr="00EC79EF">
        <w:trPr>
          <w:jc w:val="center"/>
        </w:trPr>
        <w:tc>
          <w:tcPr>
            <w:tcW w:w="2160" w:type="dxa"/>
            <w:tcBorders>
              <w:bottom w:val="single" w:sz="12" w:space="0" w:color="7F7F7F" w:themeColor="text1" w:themeTint="80"/>
            </w:tcBorders>
          </w:tcPr>
          <w:p w14:paraId="7FA319A5" w14:textId="77777777" w:rsidR="00C229A5" w:rsidRDefault="00C229A5">
            <w:pPr>
              <w:pStyle w:val="Heading3"/>
              <w:spacing w:after="0"/>
            </w:pPr>
            <w:r>
              <w:t>Proposal Tittle</w:t>
            </w:r>
          </w:p>
        </w:tc>
        <w:tc>
          <w:tcPr>
            <w:tcW w:w="5490" w:type="dxa"/>
            <w:tcBorders>
              <w:bottom w:val="single" w:sz="12" w:space="0" w:color="7F7F7F" w:themeColor="text1" w:themeTint="80"/>
            </w:tcBorders>
          </w:tcPr>
          <w:p w14:paraId="2F1BC5A1" w14:textId="6770D1D7" w:rsidR="00C229A5" w:rsidRDefault="005D3F5A" w:rsidP="00711C47">
            <w:pPr>
              <w:pStyle w:val="NormalWeb"/>
            </w:pPr>
            <w:r>
              <w:rPr>
                <w:rFonts w:ascii="NimbusSanL" w:hAnsi="NimbusSanL"/>
                <w:b/>
                <w:bCs/>
              </w:rPr>
              <w:t xml:space="preserve">Measurement of the Tensor Observable Azz using </w:t>
            </w:r>
            <w:proofErr w:type="spellStart"/>
            <w:r>
              <w:rPr>
                <w:rFonts w:ascii="NimbusSanL" w:hAnsi="NimbusSanL"/>
                <w:b/>
                <w:bCs/>
              </w:rPr>
              <w:t>SoLID</w:t>
            </w:r>
            <w:proofErr w:type="spellEnd"/>
          </w:p>
        </w:tc>
      </w:tr>
    </w:tbl>
    <w:p w14:paraId="6B44F9CF" w14:textId="77777777" w:rsidR="006E2021" w:rsidRDefault="006E2021"/>
    <w:tbl>
      <w:tblPr>
        <w:tblStyle w:val="TableGridLight1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ravel profile with multiple categories"/>
      </w:tblPr>
      <w:tblGrid>
        <w:gridCol w:w="2706"/>
        <w:gridCol w:w="619"/>
        <w:gridCol w:w="1551"/>
        <w:gridCol w:w="159"/>
        <w:gridCol w:w="2160"/>
        <w:gridCol w:w="2155"/>
      </w:tblGrid>
      <w:tr w:rsidR="006E2021" w14:paraId="2BA79503" w14:textId="77777777" w:rsidTr="0043197E">
        <w:trPr>
          <w:trHeight w:val="360"/>
        </w:trPr>
        <w:tc>
          <w:tcPr>
            <w:tcW w:w="3325" w:type="dxa"/>
            <w:gridSpan w:val="2"/>
            <w:tcBorders>
              <w:right w:val="nil"/>
            </w:tcBorders>
            <w:shd w:val="clear" w:color="auto" w:fill="D7E7F0" w:themeFill="accent1" w:themeFillTint="33"/>
            <w:vAlign w:val="center"/>
          </w:tcPr>
          <w:p w14:paraId="50306592" w14:textId="77777777" w:rsidR="006E2021" w:rsidRDefault="007151FA">
            <w:pPr>
              <w:pStyle w:val="Heading2"/>
              <w:outlineLvl w:val="1"/>
            </w:pPr>
            <w:r>
              <w:t>General</w:t>
            </w:r>
          </w:p>
        </w:tc>
        <w:tc>
          <w:tcPr>
            <w:tcW w:w="6025" w:type="dxa"/>
            <w:gridSpan w:val="4"/>
            <w:tcBorders>
              <w:left w:val="nil"/>
            </w:tcBorders>
            <w:shd w:val="clear" w:color="auto" w:fill="D7E7F0" w:themeFill="accent1" w:themeFillTint="33"/>
            <w:vAlign w:val="center"/>
          </w:tcPr>
          <w:p w14:paraId="6BB5771D" w14:textId="77777777" w:rsidR="006E2021" w:rsidRDefault="006E2021">
            <w:pPr>
              <w:pStyle w:val="Heading2"/>
              <w:outlineLvl w:val="1"/>
            </w:pPr>
          </w:p>
        </w:tc>
      </w:tr>
      <w:tr w:rsidR="006E2021" w14:paraId="74B719BC" w14:textId="77777777" w:rsidTr="0043197E">
        <w:trPr>
          <w:trHeight w:val="360"/>
        </w:trPr>
        <w:tc>
          <w:tcPr>
            <w:tcW w:w="3325" w:type="dxa"/>
            <w:gridSpan w:val="2"/>
          </w:tcPr>
          <w:p w14:paraId="570C6922" w14:textId="77777777" w:rsidR="006E2021" w:rsidRDefault="007151FA">
            <w:pPr>
              <w:pStyle w:val="Heading3"/>
              <w:outlineLvl w:val="2"/>
            </w:pPr>
            <w:r>
              <w:t>Experimental Hall</w:t>
            </w:r>
          </w:p>
        </w:tc>
        <w:tc>
          <w:tcPr>
            <w:tcW w:w="6025" w:type="dxa"/>
            <w:gridSpan w:val="4"/>
            <w:vAlign w:val="center"/>
          </w:tcPr>
          <w:p w14:paraId="122A1D6A" w14:textId="208946F4" w:rsidR="006E2021" w:rsidRDefault="005D3F5A">
            <w:r>
              <w:t>A</w:t>
            </w:r>
          </w:p>
        </w:tc>
      </w:tr>
      <w:tr w:rsidR="006E2021" w14:paraId="20CBC855" w14:textId="77777777" w:rsidTr="0043197E">
        <w:trPr>
          <w:trHeight w:val="360"/>
        </w:trPr>
        <w:tc>
          <w:tcPr>
            <w:tcW w:w="3325" w:type="dxa"/>
            <w:gridSpan w:val="2"/>
          </w:tcPr>
          <w:p w14:paraId="2F634446" w14:textId="77777777" w:rsidR="007151FA" w:rsidRPr="007151FA" w:rsidRDefault="007151FA" w:rsidP="007151FA">
            <w:pPr>
              <w:pStyle w:val="Heading3"/>
              <w:outlineLvl w:val="2"/>
            </w:pPr>
            <w:r>
              <w:t>Base Spectrometers</w:t>
            </w:r>
          </w:p>
        </w:tc>
        <w:tc>
          <w:tcPr>
            <w:tcW w:w="6025" w:type="dxa"/>
            <w:gridSpan w:val="4"/>
            <w:vAlign w:val="center"/>
          </w:tcPr>
          <w:p w14:paraId="0E3EF864" w14:textId="4D73BC75" w:rsidR="006E2021" w:rsidRDefault="006E2021"/>
        </w:tc>
      </w:tr>
      <w:tr w:rsidR="006E2021" w14:paraId="1C21440C" w14:textId="77777777" w:rsidTr="0043197E">
        <w:trPr>
          <w:trHeight w:val="360"/>
        </w:trPr>
        <w:tc>
          <w:tcPr>
            <w:tcW w:w="3325" w:type="dxa"/>
            <w:gridSpan w:val="2"/>
          </w:tcPr>
          <w:p w14:paraId="44D11A9A" w14:textId="77777777" w:rsidR="007151FA" w:rsidRPr="007151FA" w:rsidRDefault="007151FA" w:rsidP="007151FA">
            <w:pPr>
              <w:pStyle w:val="Heading3"/>
              <w:outlineLvl w:val="2"/>
            </w:pPr>
            <w:r>
              <w:t>Special arms or detectors</w:t>
            </w:r>
          </w:p>
        </w:tc>
        <w:tc>
          <w:tcPr>
            <w:tcW w:w="6025" w:type="dxa"/>
            <w:gridSpan w:val="4"/>
            <w:vAlign w:val="center"/>
          </w:tcPr>
          <w:p w14:paraId="24F668DA" w14:textId="2C133DA1" w:rsidR="006E2021" w:rsidRDefault="00F72E86" w:rsidP="00E1457E">
            <w:pPr>
              <w:ind w:left="0"/>
            </w:pPr>
            <w:r>
              <w:t xml:space="preserve"> </w:t>
            </w:r>
            <w:proofErr w:type="spellStart"/>
            <w:r w:rsidR="005D3F5A">
              <w:t>SoLID</w:t>
            </w:r>
            <w:proofErr w:type="spellEnd"/>
          </w:p>
        </w:tc>
      </w:tr>
      <w:tr w:rsidR="00C229A5" w14:paraId="5FBDDDC4" w14:textId="77777777" w:rsidTr="0043197E">
        <w:trPr>
          <w:trHeight w:val="360"/>
        </w:trPr>
        <w:tc>
          <w:tcPr>
            <w:tcW w:w="3325" w:type="dxa"/>
            <w:gridSpan w:val="2"/>
          </w:tcPr>
          <w:p w14:paraId="433C3376" w14:textId="2B78DFCD" w:rsidR="00C229A5" w:rsidRDefault="007151FA">
            <w:pPr>
              <w:pStyle w:val="Heading3"/>
              <w:outlineLvl w:val="2"/>
            </w:pPr>
            <w:r>
              <w:t xml:space="preserve">Custom </w:t>
            </w:r>
            <w:r w:rsidR="00711C47">
              <w:t xml:space="preserve"> </w:t>
            </w:r>
            <w:r>
              <w:t>Equipment</w:t>
            </w:r>
          </w:p>
          <w:p w14:paraId="778F0B0F" w14:textId="77777777" w:rsidR="007151FA" w:rsidRPr="007151FA" w:rsidRDefault="007151FA" w:rsidP="007151FA"/>
        </w:tc>
        <w:tc>
          <w:tcPr>
            <w:tcW w:w="6025" w:type="dxa"/>
            <w:gridSpan w:val="4"/>
            <w:vAlign w:val="center"/>
          </w:tcPr>
          <w:p w14:paraId="45A82C72" w14:textId="1877A8B5" w:rsidR="00C229A5" w:rsidRDefault="000418DD">
            <w:r>
              <w:t>Tensor p</w:t>
            </w:r>
            <w:r w:rsidR="005D3F5A">
              <w:t>olarized ND3 target w/ 5 T longitudinal field</w:t>
            </w:r>
          </w:p>
        </w:tc>
      </w:tr>
      <w:tr w:rsidR="007151FA" w14:paraId="799DCB96" w14:textId="77777777" w:rsidTr="00EF6E15">
        <w:trPr>
          <w:trHeight w:val="360"/>
        </w:trPr>
        <w:tc>
          <w:tcPr>
            <w:tcW w:w="9350" w:type="dxa"/>
            <w:gridSpan w:val="6"/>
            <w:vAlign w:val="center"/>
          </w:tcPr>
          <w:p w14:paraId="11F18591" w14:textId="77777777" w:rsidR="007151FA" w:rsidRDefault="007151FA" w:rsidP="007151FA">
            <w:pPr>
              <w:pStyle w:val="Heading2"/>
              <w:outlineLvl w:val="1"/>
            </w:pPr>
            <w:r>
              <w:t>Beam Requirements</w:t>
            </w:r>
          </w:p>
        </w:tc>
      </w:tr>
      <w:tr w:rsidR="007151FA" w14:paraId="78397105" w14:textId="77777777" w:rsidTr="0043197E">
        <w:trPr>
          <w:trHeight w:val="360"/>
        </w:trPr>
        <w:tc>
          <w:tcPr>
            <w:tcW w:w="3325" w:type="dxa"/>
            <w:gridSpan w:val="2"/>
          </w:tcPr>
          <w:p w14:paraId="3598375F" w14:textId="77777777" w:rsidR="007151FA" w:rsidRDefault="007151FA" w:rsidP="007151FA">
            <w:pPr>
              <w:pStyle w:val="Heading3"/>
              <w:outlineLvl w:val="2"/>
            </w:pPr>
            <w:r>
              <w:t>Max Current</w:t>
            </w:r>
          </w:p>
        </w:tc>
        <w:tc>
          <w:tcPr>
            <w:tcW w:w="6025" w:type="dxa"/>
            <w:gridSpan w:val="4"/>
            <w:vAlign w:val="center"/>
          </w:tcPr>
          <w:p w14:paraId="2B911759" w14:textId="60473437" w:rsidR="007151FA" w:rsidRDefault="005D3F5A" w:rsidP="007151FA">
            <w:r>
              <w:t xml:space="preserve">100 </w:t>
            </w:r>
            <w:proofErr w:type="spellStart"/>
            <w:r>
              <w:t>nA</w:t>
            </w:r>
            <w:proofErr w:type="spellEnd"/>
          </w:p>
        </w:tc>
      </w:tr>
      <w:tr w:rsidR="007151FA" w14:paraId="6A44DC90" w14:textId="77777777" w:rsidTr="0043197E">
        <w:trPr>
          <w:trHeight w:val="360"/>
        </w:trPr>
        <w:tc>
          <w:tcPr>
            <w:tcW w:w="3325" w:type="dxa"/>
            <w:gridSpan w:val="2"/>
          </w:tcPr>
          <w:p w14:paraId="4EB1B5CA" w14:textId="77777777" w:rsidR="007151FA" w:rsidRDefault="007151FA" w:rsidP="007151FA">
            <w:pPr>
              <w:pStyle w:val="Heading3"/>
              <w:outlineLvl w:val="2"/>
            </w:pPr>
            <w:r>
              <w:t>Raster size</w:t>
            </w:r>
            <w:r w:rsidR="0043197E">
              <w:t xml:space="preserve"> </w:t>
            </w:r>
          </w:p>
        </w:tc>
        <w:tc>
          <w:tcPr>
            <w:tcW w:w="6025" w:type="dxa"/>
            <w:gridSpan w:val="4"/>
            <w:vAlign w:val="center"/>
          </w:tcPr>
          <w:p w14:paraId="1297F2A8" w14:textId="6218CE49" w:rsidR="007151FA" w:rsidRDefault="00F72E86" w:rsidP="007151FA">
            <w:r>
              <w:t xml:space="preserve"> 2x2</w:t>
            </w:r>
          </w:p>
        </w:tc>
      </w:tr>
      <w:tr w:rsidR="007151FA" w14:paraId="43B84128" w14:textId="77777777" w:rsidTr="0043197E">
        <w:trPr>
          <w:trHeight w:val="360"/>
        </w:trPr>
        <w:tc>
          <w:tcPr>
            <w:tcW w:w="3325" w:type="dxa"/>
            <w:gridSpan w:val="2"/>
          </w:tcPr>
          <w:p w14:paraId="6ECE6FBA" w14:textId="77777777" w:rsidR="007151FA" w:rsidRDefault="007151FA" w:rsidP="007151FA">
            <w:pPr>
              <w:pStyle w:val="Heading3"/>
              <w:outlineLvl w:val="2"/>
            </w:pPr>
            <w:r>
              <w:t>Beam Energies</w:t>
            </w:r>
            <w:r w:rsidR="0043197E">
              <w:t xml:space="preserve"> </w:t>
            </w:r>
          </w:p>
        </w:tc>
        <w:tc>
          <w:tcPr>
            <w:tcW w:w="6025" w:type="dxa"/>
            <w:gridSpan w:val="4"/>
            <w:vAlign w:val="center"/>
          </w:tcPr>
          <w:p w14:paraId="00A13699" w14:textId="0D12E456" w:rsidR="007151FA" w:rsidRDefault="005D3F5A" w:rsidP="007151FA">
            <w:r w:rsidRPr="005D3F5A">
              <w:rPr>
                <w:color w:val="000000" w:themeColor="text1"/>
              </w:rPr>
              <w:t>6.6 &amp; 8.8 GeV</w:t>
            </w:r>
          </w:p>
        </w:tc>
      </w:tr>
      <w:tr w:rsidR="007151FA" w14:paraId="2577C0C9" w14:textId="77777777" w:rsidTr="0043197E">
        <w:trPr>
          <w:trHeight w:val="360"/>
        </w:trPr>
        <w:tc>
          <w:tcPr>
            <w:tcW w:w="3325" w:type="dxa"/>
            <w:gridSpan w:val="2"/>
          </w:tcPr>
          <w:p w14:paraId="0EA87081" w14:textId="77777777" w:rsidR="007151FA" w:rsidRDefault="007151FA" w:rsidP="007151FA">
            <w:pPr>
              <w:pStyle w:val="Heading3"/>
              <w:outlineLvl w:val="2"/>
            </w:pPr>
            <w:r>
              <w:t>Special characteristics</w:t>
            </w:r>
          </w:p>
        </w:tc>
        <w:tc>
          <w:tcPr>
            <w:tcW w:w="6025" w:type="dxa"/>
            <w:gridSpan w:val="4"/>
            <w:vAlign w:val="center"/>
          </w:tcPr>
          <w:p w14:paraId="6EF0C30D" w14:textId="3CFAB477" w:rsidR="007151FA" w:rsidRDefault="00704656" w:rsidP="007151FA">
            <w:r>
              <w:t xml:space="preserve"> </w:t>
            </w:r>
          </w:p>
        </w:tc>
      </w:tr>
      <w:tr w:rsidR="004015EF" w14:paraId="6C3D7A2A" w14:textId="77777777" w:rsidTr="00B3153B">
        <w:trPr>
          <w:trHeight w:val="360"/>
        </w:trPr>
        <w:tc>
          <w:tcPr>
            <w:tcW w:w="9350" w:type="dxa"/>
            <w:gridSpan w:val="6"/>
          </w:tcPr>
          <w:p w14:paraId="7E2BAA9E" w14:textId="77777777" w:rsidR="004015EF" w:rsidRDefault="004015EF" w:rsidP="004015EF">
            <w:pPr>
              <w:pStyle w:val="Heading2"/>
              <w:outlineLvl w:val="1"/>
            </w:pPr>
            <w:r>
              <w:t>Kinematics</w:t>
            </w:r>
          </w:p>
        </w:tc>
      </w:tr>
      <w:tr w:rsidR="004015EF" w14:paraId="7789C611" w14:textId="77777777" w:rsidTr="0043197E">
        <w:trPr>
          <w:trHeight w:val="360"/>
        </w:trPr>
        <w:tc>
          <w:tcPr>
            <w:tcW w:w="3325" w:type="dxa"/>
            <w:gridSpan w:val="2"/>
          </w:tcPr>
          <w:p w14:paraId="0D848663" w14:textId="77777777" w:rsidR="004015EF" w:rsidRDefault="004015EF" w:rsidP="007151FA">
            <w:pPr>
              <w:pStyle w:val="Heading3"/>
              <w:outlineLvl w:val="2"/>
            </w:pPr>
            <w:r>
              <w:t>Spectrometer angles</w:t>
            </w:r>
          </w:p>
        </w:tc>
        <w:tc>
          <w:tcPr>
            <w:tcW w:w="6025" w:type="dxa"/>
            <w:gridSpan w:val="4"/>
            <w:vAlign w:val="center"/>
          </w:tcPr>
          <w:p w14:paraId="30243173" w14:textId="1326471D" w:rsidR="004015EF" w:rsidRDefault="005D3F5A" w:rsidP="007151FA">
            <w:r>
              <w:t>N/A</w:t>
            </w:r>
          </w:p>
        </w:tc>
      </w:tr>
      <w:tr w:rsidR="004015EF" w14:paraId="35BCA5DD" w14:textId="77777777" w:rsidTr="0043197E">
        <w:trPr>
          <w:trHeight w:val="360"/>
        </w:trPr>
        <w:tc>
          <w:tcPr>
            <w:tcW w:w="3325" w:type="dxa"/>
            <w:gridSpan w:val="2"/>
          </w:tcPr>
          <w:p w14:paraId="7B806A57" w14:textId="77777777" w:rsidR="004015EF" w:rsidRDefault="004015EF" w:rsidP="007151FA">
            <w:pPr>
              <w:pStyle w:val="Heading3"/>
              <w:outlineLvl w:val="2"/>
            </w:pPr>
            <w:r>
              <w:t>Special OOP conditions</w:t>
            </w:r>
          </w:p>
          <w:p w14:paraId="087C88AA" w14:textId="77777777" w:rsidR="004015EF" w:rsidRPr="004015EF" w:rsidRDefault="004015EF" w:rsidP="004015EF"/>
        </w:tc>
        <w:tc>
          <w:tcPr>
            <w:tcW w:w="6025" w:type="dxa"/>
            <w:gridSpan w:val="4"/>
            <w:vAlign w:val="center"/>
          </w:tcPr>
          <w:p w14:paraId="2C939B61" w14:textId="64858081" w:rsidR="004015EF" w:rsidRDefault="00704656" w:rsidP="007151FA">
            <w:r>
              <w:t>N/A</w:t>
            </w:r>
          </w:p>
        </w:tc>
      </w:tr>
      <w:tr w:rsidR="004015EF" w14:paraId="5F1E9BE1" w14:textId="77777777" w:rsidTr="0043197E">
        <w:trPr>
          <w:trHeight w:val="360"/>
        </w:trPr>
        <w:tc>
          <w:tcPr>
            <w:tcW w:w="3325" w:type="dxa"/>
            <w:gridSpan w:val="2"/>
          </w:tcPr>
          <w:p w14:paraId="2133F005" w14:textId="77777777" w:rsidR="004015EF" w:rsidRDefault="004015EF" w:rsidP="007151FA">
            <w:pPr>
              <w:pStyle w:val="Heading3"/>
              <w:outlineLvl w:val="2"/>
            </w:pPr>
            <w:r>
              <w:t>Other special conditions</w:t>
            </w:r>
          </w:p>
          <w:p w14:paraId="608BB666" w14:textId="77777777" w:rsidR="004015EF" w:rsidRPr="004015EF" w:rsidRDefault="004015EF" w:rsidP="004015EF"/>
        </w:tc>
        <w:tc>
          <w:tcPr>
            <w:tcW w:w="6025" w:type="dxa"/>
            <w:gridSpan w:val="4"/>
            <w:vAlign w:val="center"/>
          </w:tcPr>
          <w:p w14:paraId="6AE144F0" w14:textId="709FCCE5" w:rsidR="004015EF" w:rsidRDefault="00704656" w:rsidP="007151FA">
            <w:r>
              <w:t>N/A</w:t>
            </w:r>
          </w:p>
        </w:tc>
      </w:tr>
      <w:tr w:rsidR="007151FA" w14:paraId="521E5305" w14:textId="77777777" w:rsidTr="00762BB1">
        <w:trPr>
          <w:trHeight w:val="360"/>
        </w:trPr>
        <w:tc>
          <w:tcPr>
            <w:tcW w:w="9350" w:type="dxa"/>
            <w:gridSpan w:val="6"/>
          </w:tcPr>
          <w:p w14:paraId="344EE7C5" w14:textId="77777777" w:rsidR="007151FA" w:rsidRDefault="007151FA" w:rsidP="007151FA">
            <w:pPr>
              <w:pStyle w:val="Heading2"/>
              <w:outlineLvl w:val="1"/>
            </w:pPr>
            <w:r>
              <w:t>Solid Targets</w:t>
            </w:r>
          </w:p>
        </w:tc>
      </w:tr>
      <w:tr w:rsidR="006E2021" w14:paraId="49E5F6F3" w14:textId="77777777" w:rsidTr="0043197E">
        <w:trPr>
          <w:trHeight w:val="360"/>
        </w:trPr>
        <w:tc>
          <w:tcPr>
            <w:tcW w:w="3325" w:type="dxa"/>
            <w:gridSpan w:val="2"/>
          </w:tcPr>
          <w:p w14:paraId="7063DA94" w14:textId="77777777" w:rsidR="006E2021" w:rsidRPr="00711C47" w:rsidRDefault="007151FA">
            <w:pPr>
              <w:pStyle w:val="Heading3"/>
              <w:outlineLvl w:val="2"/>
              <w:rPr>
                <w:lang w:val="nb-NO"/>
              </w:rPr>
            </w:pPr>
            <w:proofErr w:type="spellStart"/>
            <w:r w:rsidRPr="00711C47">
              <w:rPr>
                <w:lang w:val="nb-NO"/>
              </w:rPr>
              <w:t>Std</w:t>
            </w:r>
            <w:proofErr w:type="spellEnd"/>
            <w:r w:rsidRPr="00711C47">
              <w:rPr>
                <w:lang w:val="nb-NO"/>
              </w:rPr>
              <w:t xml:space="preserve"> Solid Targets (C, </w:t>
            </w:r>
            <w:proofErr w:type="spellStart"/>
            <w:r w:rsidRPr="00711C47">
              <w:rPr>
                <w:lang w:val="nb-NO"/>
              </w:rPr>
              <w:t>BeO</w:t>
            </w:r>
            <w:proofErr w:type="spellEnd"/>
            <w:r w:rsidRPr="00711C47">
              <w:rPr>
                <w:lang w:val="nb-NO"/>
              </w:rPr>
              <w:t xml:space="preserve">, </w:t>
            </w:r>
            <w:proofErr w:type="spellStart"/>
            <w:r w:rsidRPr="00711C47">
              <w:rPr>
                <w:lang w:val="nb-NO"/>
              </w:rPr>
              <w:t>etc</w:t>
            </w:r>
            <w:proofErr w:type="spellEnd"/>
            <w:r w:rsidRPr="00711C47">
              <w:rPr>
                <w:lang w:val="nb-NO"/>
              </w:rPr>
              <w:t>)</w:t>
            </w:r>
          </w:p>
        </w:tc>
        <w:tc>
          <w:tcPr>
            <w:tcW w:w="6025" w:type="dxa"/>
            <w:gridSpan w:val="4"/>
            <w:vAlign w:val="center"/>
          </w:tcPr>
          <w:p w14:paraId="41C551F5" w14:textId="3BE28B58" w:rsidR="006E2021" w:rsidRDefault="00704656">
            <w:r w:rsidRPr="00711C47">
              <w:rPr>
                <w:lang w:val="nb-NO"/>
              </w:rPr>
              <w:t xml:space="preserve"> </w:t>
            </w:r>
            <w:r w:rsidR="005D3F5A">
              <w:t>Carbon</w:t>
            </w:r>
          </w:p>
        </w:tc>
      </w:tr>
      <w:tr w:rsidR="006E2021" w14:paraId="1F971E2B" w14:textId="77777777" w:rsidTr="0043197E">
        <w:trPr>
          <w:trHeight w:val="360"/>
        </w:trPr>
        <w:tc>
          <w:tcPr>
            <w:tcW w:w="3325" w:type="dxa"/>
            <w:gridSpan w:val="2"/>
          </w:tcPr>
          <w:p w14:paraId="163FA50B" w14:textId="77777777" w:rsidR="006E2021" w:rsidRDefault="007151FA">
            <w:pPr>
              <w:pStyle w:val="Heading3"/>
              <w:outlineLvl w:val="2"/>
            </w:pPr>
            <w:r>
              <w:t>Special Solid Targets</w:t>
            </w:r>
          </w:p>
        </w:tc>
        <w:tc>
          <w:tcPr>
            <w:tcW w:w="6025" w:type="dxa"/>
            <w:gridSpan w:val="4"/>
            <w:vAlign w:val="center"/>
          </w:tcPr>
          <w:p w14:paraId="22AB4587" w14:textId="3D8030A9" w:rsidR="006E2021" w:rsidRDefault="00657137">
            <w:r>
              <w:t>N/A</w:t>
            </w:r>
          </w:p>
        </w:tc>
      </w:tr>
      <w:tr w:rsidR="006E2021" w14:paraId="074B4422" w14:textId="77777777" w:rsidTr="0043197E">
        <w:trPr>
          <w:trHeight w:val="360"/>
        </w:trPr>
        <w:tc>
          <w:tcPr>
            <w:tcW w:w="3325" w:type="dxa"/>
            <w:gridSpan w:val="2"/>
          </w:tcPr>
          <w:p w14:paraId="036D0E19" w14:textId="77777777" w:rsidR="006E2021" w:rsidRDefault="007151FA">
            <w:pPr>
              <w:pStyle w:val="Heading3"/>
              <w:outlineLvl w:val="2"/>
            </w:pPr>
            <w:r>
              <w:t>Dummy and optics targets</w:t>
            </w:r>
          </w:p>
        </w:tc>
        <w:tc>
          <w:tcPr>
            <w:tcW w:w="6025" w:type="dxa"/>
            <w:gridSpan w:val="4"/>
            <w:vAlign w:val="center"/>
          </w:tcPr>
          <w:p w14:paraId="09C28A96" w14:textId="58872729" w:rsidR="006E2021" w:rsidRDefault="005D3F5A">
            <w:r>
              <w:t>N/A</w:t>
            </w:r>
          </w:p>
        </w:tc>
      </w:tr>
      <w:tr w:rsidR="00CB4C95" w14:paraId="516E0B7B" w14:textId="77777777" w:rsidTr="0043197E">
        <w:trPr>
          <w:trHeight w:val="360"/>
        </w:trPr>
        <w:tc>
          <w:tcPr>
            <w:tcW w:w="3325" w:type="dxa"/>
            <w:gridSpan w:val="2"/>
          </w:tcPr>
          <w:p w14:paraId="6D818332" w14:textId="77777777" w:rsidR="00CB4C95" w:rsidRDefault="00CB4C95">
            <w:pPr>
              <w:pStyle w:val="Heading3"/>
              <w:outlineLvl w:val="2"/>
            </w:pPr>
          </w:p>
        </w:tc>
        <w:tc>
          <w:tcPr>
            <w:tcW w:w="6025" w:type="dxa"/>
            <w:gridSpan w:val="4"/>
            <w:vAlign w:val="center"/>
          </w:tcPr>
          <w:p w14:paraId="1C9313DF" w14:textId="77777777" w:rsidR="00CB4C95" w:rsidRDefault="00CB4C95"/>
        </w:tc>
      </w:tr>
      <w:tr w:rsidR="007151FA" w14:paraId="7E883C45" w14:textId="77777777" w:rsidTr="00E70332">
        <w:trPr>
          <w:trHeight w:val="360"/>
        </w:trPr>
        <w:tc>
          <w:tcPr>
            <w:tcW w:w="9350" w:type="dxa"/>
            <w:gridSpan w:val="6"/>
          </w:tcPr>
          <w:p w14:paraId="05BB53BD" w14:textId="77777777" w:rsidR="007151FA" w:rsidRDefault="007151FA" w:rsidP="007151FA">
            <w:pPr>
              <w:pStyle w:val="Heading2"/>
              <w:outlineLvl w:val="1"/>
            </w:pPr>
            <w:r>
              <w:t>Fluid Targets</w:t>
            </w:r>
          </w:p>
        </w:tc>
      </w:tr>
      <w:tr w:rsidR="006E2021" w14:paraId="2429BE3F" w14:textId="77777777" w:rsidTr="0043197E">
        <w:trPr>
          <w:trHeight w:val="360"/>
        </w:trPr>
        <w:tc>
          <w:tcPr>
            <w:tcW w:w="3325" w:type="dxa"/>
            <w:gridSpan w:val="2"/>
          </w:tcPr>
          <w:p w14:paraId="4B7D0F43" w14:textId="77777777" w:rsidR="006E2021" w:rsidRDefault="007151FA">
            <w:pPr>
              <w:pStyle w:val="Heading3"/>
              <w:outlineLvl w:val="2"/>
            </w:pPr>
            <w:r>
              <w:t>Target fluids</w:t>
            </w:r>
          </w:p>
        </w:tc>
        <w:tc>
          <w:tcPr>
            <w:tcW w:w="6025" w:type="dxa"/>
            <w:gridSpan w:val="4"/>
            <w:vAlign w:val="center"/>
          </w:tcPr>
          <w:p w14:paraId="17BF6245" w14:textId="38A88656" w:rsidR="006E2021" w:rsidRDefault="00704656">
            <w:r>
              <w:t xml:space="preserve"> </w:t>
            </w:r>
            <w:r w:rsidR="005D3F5A">
              <w:t>He-II</w:t>
            </w:r>
          </w:p>
        </w:tc>
      </w:tr>
      <w:tr w:rsidR="006E2021" w14:paraId="215A7FDE" w14:textId="77777777" w:rsidTr="0043197E">
        <w:trPr>
          <w:trHeight w:val="360"/>
        </w:trPr>
        <w:tc>
          <w:tcPr>
            <w:tcW w:w="3325" w:type="dxa"/>
            <w:gridSpan w:val="2"/>
          </w:tcPr>
          <w:p w14:paraId="70742DCE" w14:textId="77777777" w:rsidR="006E2021" w:rsidRDefault="007151FA">
            <w:pPr>
              <w:pStyle w:val="Heading3"/>
              <w:outlineLvl w:val="2"/>
            </w:pPr>
            <w:r>
              <w:t>Operating Temperatures</w:t>
            </w:r>
          </w:p>
        </w:tc>
        <w:tc>
          <w:tcPr>
            <w:tcW w:w="6025" w:type="dxa"/>
            <w:gridSpan w:val="4"/>
            <w:vAlign w:val="center"/>
          </w:tcPr>
          <w:p w14:paraId="340E3D82" w14:textId="53D09821" w:rsidR="006E2021" w:rsidRDefault="00704656">
            <w:r>
              <w:t xml:space="preserve"> </w:t>
            </w:r>
            <w:r w:rsidR="005D3F5A">
              <w:t>1</w:t>
            </w:r>
            <w:r>
              <w:t>K</w:t>
            </w:r>
          </w:p>
        </w:tc>
      </w:tr>
      <w:tr w:rsidR="006E2021" w14:paraId="32997ECD" w14:textId="77777777" w:rsidTr="0043197E">
        <w:trPr>
          <w:trHeight w:val="360"/>
        </w:trPr>
        <w:tc>
          <w:tcPr>
            <w:tcW w:w="3325" w:type="dxa"/>
            <w:gridSpan w:val="2"/>
          </w:tcPr>
          <w:p w14:paraId="27E820BF" w14:textId="77777777" w:rsidR="006E2021" w:rsidRDefault="007151FA">
            <w:pPr>
              <w:pStyle w:val="Heading3"/>
              <w:outlineLvl w:val="2"/>
            </w:pPr>
            <w:r>
              <w:t>Required currents</w:t>
            </w:r>
          </w:p>
        </w:tc>
        <w:tc>
          <w:tcPr>
            <w:tcW w:w="6025" w:type="dxa"/>
            <w:gridSpan w:val="4"/>
            <w:vAlign w:val="center"/>
          </w:tcPr>
          <w:p w14:paraId="0F3D029A" w14:textId="04691A89" w:rsidR="006E2021" w:rsidRDefault="006E2021"/>
        </w:tc>
      </w:tr>
      <w:tr w:rsidR="006E2021" w14:paraId="08DE2B9E" w14:textId="77777777" w:rsidTr="0043197E">
        <w:trPr>
          <w:trHeight w:val="360"/>
        </w:trPr>
        <w:tc>
          <w:tcPr>
            <w:tcW w:w="3325" w:type="dxa"/>
            <w:gridSpan w:val="2"/>
            <w:tcBorders>
              <w:bottom w:val="single" w:sz="4" w:space="0" w:color="BFBFBF" w:themeColor="background1" w:themeShade="BF"/>
            </w:tcBorders>
          </w:tcPr>
          <w:p w14:paraId="45A2426F" w14:textId="77777777" w:rsidR="006E2021" w:rsidRDefault="004015EF">
            <w:pPr>
              <w:pStyle w:val="Heading3"/>
              <w:outlineLvl w:val="2"/>
            </w:pPr>
            <w:r>
              <w:t>Raster sizes</w:t>
            </w:r>
          </w:p>
        </w:tc>
        <w:tc>
          <w:tcPr>
            <w:tcW w:w="6025" w:type="dxa"/>
            <w:gridSpan w:val="4"/>
            <w:vAlign w:val="center"/>
          </w:tcPr>
          <w:p w14:paraId="7CDB6C7E" w14:textId="3BFD9022" w:rsidR="006E2021" w:rsidRPr="00704656" w:rsidRDefault="00704656" w:rsidP="00704656">
            <w:pPr>
              <w:ind w:left="0"/>
            </w:pPr>
            <w:r>
              <w:t xml:space="preserve"> </w:t>
            </w:r>
            <w:r w:rsidR="005D3F5A">
              <w:t>2 cm dia.</w:t>
            </w:r>
          </w:p>
        </w:tc>
      </w:tr>
      <w:tr w:rsidR="004015EF" w14:paraId="3D849047" w14:textId="77777777" w:rsidTr="0043197E">
        <w:trPr>
          <w:trHeight w:val="360"/>
        </w:trPr>
        <w:tc>
          <w:tcPr>
            <w:tcW w:w="3325" w:type="dxa"/>
            <w:gridSpan w:val="2"/>
            <w:tcBorders>
              <w:bottom w:val="single" w:sz="4" w:space="0" w:color="BFBFBF" w:themeColor="background1" w:themeShade="BF"/>
            </w:tcBorders>
          </w:tcPr>
          <w:p w14:paraId="4E3BFA07" w14:textId="77777777" w:rsidR="004015EF" w:rsidRDefault="004015EF">
            <w:pPr>
              <w:pStyle w:val="Heading3"/>
              <w:outlineLvl w:val="2"/>
            </w:pPr>
            <w:r>
              <w:t>Target Lengths</w:t>
            </w:r>
          </w:p>
        </w:tc>
        <w:tc>
          <w:tcPr>
            <w:tcW w:w="6025" w:type="dxa"/>
            <w:gridSpan w:val="4"/>
            <w:vAlign w:val="center"/>
          </w:tcPr>
          <w:p w14:paraId="6DF3D022" w14:textId="58C599A5" w:rsidR="004015EF" w:rsidRDefault="005D3F5A">
            <w:r>
              <w:t>3</w:t>
            </w:r>
            <w:r w:rsidR="00704656">
              <w:t xml:space="preserve"> cm</w:t>
            </w:r>
          </w:p>
        </w:tc>
      </w:tr>
      <w:tr w:rsidR="004015EF" w14:paraId="042E5E92" w14:textId="77777777" w:rsidTr="0043197E">
        <w:trPr>
          <w:trHeight w:val="360"/>
        </w:trPr>
        <w:tc>
          <w:tcPr>
            <w:tcW w:w="3325" w:type="dxa"/>
            <w:gridSpan w:val="2"/>
            <w:tcBorders>
              <w:bottom w:val="single" w:sz="4" w:space="0" w:color="BFBFBF" w:themeColor="background1" w:themeShade="BF"/>
            </w:tcBorders>
          </w:tcPr>
          <w:p w14:paraId="219FCB3D" w14:textId="77777777" w:rsidR="004015EF" w:rsidRDefault="004015EF">
            <w:pPr>
              <w:pStyle w:val="Heading3"/>
              <w:outlineLvl w:val="2"/>
            </w:pPr>
            <w:r>
              <w:t>Max Power</w:t>
            </w:r>
          </w:p>
        </w:tc>
        <w:tc>
          <w:tcPr>
            <w:tcW w:w="6025" w:type="dxa"/>
            <w:gridSpan w:val="4"/>
            <w:vAlign w:val="center"/>
          </w:tcPr>
          <w:p w14:paraId="0A4495AA" w14:textId="12451EF8" w:rsidR="004015EF" w:rsidRDefault="005D3F5A">
            <w:r>
              <w:t>&lt; 1 W</w:t>
            </w:r>
          </w:p>
        </w:tc>
      </w:tr>
      <w:tr w:rsidR="004015EF" w14:paraId="32A3EEFB" w14:textId="77777777" w:rsidTr="0043197E">
        <w:trPr>
          <w:trHeight w:val="360"/>
        </w:trPr>
        <w:tc>
          <w:tcPr>
            <w:tcW w:w="3325" w:type="dxa"/>
            <w:gridSpan w:val="2"/>
            <w:tcBorders>
              <w:bottom w:val="single" w:sz="4" w:space="0" w:color="BFBFBF" w:themeColor="background1" w:themeShade="BF"/>
            </w:tcBorders>
          </w:tcPr>
          <w:p w14:paraId="01EEC948" w14:textId="77777777" w:rsidR="004015EF" w:rsidRDefault="004015EF">
            <w:pPr>
              <w:pStyle w:val="Heading3"/>
              <w:outlineLvl w:val="2"/>
            </w:pPr>
            <w:r>
              <w:t>Special Requirements (e.g. Parity Boiling)</w:t>
            </w:r>
          </w:p>
        </w:tc>
        <w:tc>
          <w:tcPr>
            <w:tcW w:w="6025" w:type="dxa"/>
            <w:gridSpan w:val="4"/>
            <w:vAlign w:val="center"/>
          </w:tcPr>
          <w:p w14:paraId="40AC7226" w14:textId="5DCC2D28" w:rsidR="004015EF" w:rsidRDefault="00704656">
            <w:r>
              <w:t>N/A</w:t>
            </w:r>
          </w:p>
        </w:tc>
      </w:tr>
      <w:tr w:rsidR="00E400A3" w14:paraId="15BE8BD1" w14:textId="77777777" w:rsidTr="009B176D">
        <w:trPr>
          <w:trHeight w:val="360"/>
        </w:trPr>
        <w:tc>
          <w:tcPr>
            <w:tcW w:w="4876" w:type="dxa"/>
            <w:gridSpan w:val="3"/>
            <w:tcBorders>
              <w:right w:val="nil"/>
            </w:tcBorders>
            <w:shd w:val="clear" w:color="auto" w:fill="D7E7F0" w:themeFill="accent1" w:themeFillTint="33"/>
            <w:vAlign w:val="center"/>
          </w:tcPr>
          <w:p w14:paraId="50FDE474" w14:textId="77777777" w:rsidR="00E400A3" w:rsidRDefault="00E400A3">
            <w:pPr>
              <w:pStyle w:val="Heading2"/>
              <w:outlineLvl w:val="1"/>
            </w:pPr>
            <w:r>
              <w:lastRenderedPageBreak/>
              <w:t>Critical Design Conditions</w:t>
            </w:r>
          </w:p>
        </w:tc>
        <w:tc>
          <w:tcPr>
            <w:tcW w:w="4474" w:type="dxa"/>
            <w:gridSpan w:val="3"/>
            <w:tcBorders>
              <w:left w:val="nil"/>
              <w:bottom w:val="single" w:sz="4" w:space="0" w:color="BFBFBF" w:themeColor="background1" w:themeShade="BF"/>
            </w:tcBorders>
            <w:shd w:val="clear" w:color="auto" w:fill="D7E7F0" w:themeFill="accent1" w:themeFillTint="33"/>
            <w:vAlign w:val="center"/>
          </w:tcPr>
          <w:p w14:paraId="37320A36" w14:textId="77777777" w:rsidR="00E400A3" w:rsidRDefault="00E400A3">
            <w:pPr>
              <w:pStyle w:val="Heading2"/>
              <w:outlineLvl w:val="1"/>
            </w:pPr>
          </w:p>
        </w:tc>
      </w:tr>
      <w:tr w:rsidR="007964F0" w14:paraId="27EA6361" w14:textId="77777777" w:rsidTr="00E400A3">
        <w:trPr>
          <w:trHeight w:val="360"/>
        </w:trPr>
        <w:tc>
          <w:tcPr>
            <w:tcW w:w="2706" w:type="dxa"/>
          </w:tcPr>
          <w:p w14:paraId="1AF1F5C0" w14:textId="711635EE" w:rsidR="007964F0" w:rsidRDefault="007964F0">
            <w:pPr>
              <w:pStyle w:val="Heading3"/>
              <w:outlineLvl w:val="2"/>
            </w:pPr>
          </w:p>
        </w:tc>
        <w:tc>
          <w:tcPr>
            <w:tcW w:w="2329" w:type="dxa"/>
            <w:gridSpan w:val="3"/>
            <w:vAlign w:val="center"/>
          </w:tcPr>
          <w:p w14:paraId="4F6D7607" w14:textId="77777777" w:rsidR="007964F0" w:rsidRDefault="007964F0"/>
        </w:tc>
        <w:tc>
          <w:tcPr>
            <w:tcW w:w="2160" w:type="dxa"/>
          </w:tcPr>
          <w:p w14:paraId="3555DBFC" w14:textId="77777777" w:rsidR="007964F0" w:rsidRDefault="007964F0"/>
        </w:tc>
        <w:tc>
          <w:tcPr>
            <w:tcW w:w="2155" w:type="dxa"/>
            <w:vAlign w:val="center"/>
          </w:tcPr>
          <w:p w14:paraId="39E52C89" w14:textId="77777777" w:rsidR="007964F0" w:rsidRDefault="007964F0"/>
        </w:tc>
      </w:tr>
      <w:tr w:rsidR="007964F0" w14:paraId="70DD4E38" w14:textId="77777777" w:rsidTr="00E400A3">
        <w:trPr>
          <w:trHeight w:val="360"/>
        </w:trPr>
        <w:tc>
          <w:tcPr>
            <w:tcW w:w="2706" w:type="dxa"/>
          </w:tcPr>
          <w:p w14:paraId="65F35162" w14:textId="77777777" w:rsidR="007964F0" w:rsidRDefault="007964F0">
            <w:pPr>
              <w:pStyle w:val="Heading3"/>
              <w:outlineLvl w:val="2"/>
            </w:pPr>
            <w:r>
              <w:t xml:space="preserve"> </w:t>
            </w:r>
          </w:p>
        </w:tc>
        <w:tc>
          <w:tcPr>
            <w:tcW w:w="2329" w:type="dxa"/>
            <w:gridSpan w:val="3"/>
            <w:vAlign w:val="center"/>
          </w:tcPr>
          <w:p w14:paraId="428611F0" w14:textId="77777777" w:rsidR="007964F0" w:rsidRDefault="007964F0"/>
        </w:tc>
        <w:tc>
          <w:tcPr>
            <w:tcW w:w="2160" w:type="dxa"/>
          </w:tcPr>
          <w:p w14:paraId="2C6B0F43" w14:textId="77777777" w:rsidR="007964F0" w:rsidRDefault="007964F0"/>
        </w:tc>
        <w:tc>
          <w:tcPr>
            <w:tcW w:w="2155" w:type="dxa"/>
            <w:vAlign w:val="center"/>
          </w:tcPr>
          <w:p w14:paraId="22354679" w14:textId="77777777" w:rsidR="007964F0" w:rsidRDefault="007964F0"/>
        </w:tc>
      </w:tr>
      <w:tr w:rsidR="007964F0" w14:paraId="0A8F9398" w14:textId="77777777" w:rsidTr="00E400A3">
        <w:trPr>
          <w:trHeight w:val="360"/>
        </w:trPr>
        <w:tc>
          <w:tcPr>
            <w:tcW w:w="2706" w:type="dxa"/>
          </w:tcPr>
          <w:p w14:paraId="750EB85F" w14:textId="77777777" w:rsidR="007964F0" w:rsidRDefault="007964F0">
            <w:pPr>
              <w:pStyle w:val="Heading3"/>
              <w:outlineLvl w:val="2"/>
            </w:pPr>
          </w:p>
        </w:tc>
        <w:tc>
          <w:tcPr>
            <w:tcW w:w="2329" w:type="dxa"/>
            <w:gridSpan w:val="3"/>
            <w:vAlign w:val="center"/>
          </w:tcPr>
          <w:p w14:paraId="50C4026E" w14:textId="77777777" w:rsidR="007964F0" w:rsidRDefault="007964F0"/>
        </w:tc>
        <w:tc>
          <w:tcPr>
            <w:tcW w:w="2160" w:type="dxa"/>
          </w:tcPr>
          <w:p w14:paraId="0A9E21C9" w14:textId="77777777" w:rsidR="007964F0" w:rsidRDefault="007964F0"/>
        </w:tc>
        <w:tc>
          <w:tcPr>
            <w:tcW w:w="2155" w:type="dxa"/>
            <w:vAlign w:val="center"/>
          </w:tcPr>
          <w:p w14:paraId="6F82DE1B" w14:textId="77777777" w:rsidR="007964F0" w:rsidRDefault="007964F0"/>
        </w:tc>
      </w:tr>
      <w:tr w:rsidR="007964F0" w14:paraId="209AB123" w14:textId="77777777" w:rsidTr="00E400A3">
        <w:trPr>
          <w:trHeight w:val="360"/>
        </w:trPr>
        <w:tc>
          <w:tcPr>
            <w:tcW w:w="2706" w:type="dxa"/>
          </w:tcPr>
          <w:p w14:paraId="411DE358" w14:textId="77777777" w:rsidR="007964F0" w:rsidRDefault="007964F0" w:rsidP="004015EF">
            <w:pPr>
              <w:pStyle w:val="Heading3"/>
              <w:outlineLvl w:val="2"/>
            </w:pPr>
          </w:p>
        </w:tc>
        <w:tc>
          <w:tcPr>
            <w:tcW w:w="2329" w:type="dxa"/>
            <w:gridSpan w:val="3"/>
            <w:vAlign w:val="center"/>
          </w:tcPr>
          <w:p w14:paraId="32A7787E" w14:textId="77777777" w:rsidR="007964F0" w:rsidRDefault="007964F0"/>
        </w:tc>
        <w:tc>
          <w:tcPr>
            <w:tcW w:w="2160" w:type="dxa"/>
          </w:tcPr>
          <w:p w14:paraId="5DC6453A" w14:textId="77777777" w:rsidR="007964F0" w:rsidRDefault="007964F0"/>
        </w:tc>
        <w:tc>
          <w:tcPr>
            <w:tcW w:w="2155" w:type="dxa"/>
            <w:vAlign w:val="center"/>
          </w:tcPr>
          <w:p w14:paraId="1A5A988A" w14:textId="77777777" w:rsidR="007964F0" w:rsidRDefault="007964F0"/>
        </w:tc>
      </w:tr>
      <w:tr w:rsidR="007964F0" w14:paraId="66C68ACA" w14:textId="77777777" w:rsidTr="00E400A3">
        <w:trPr>
          <w:trHeight w:val="360"/>
        </w:trPr>
        <w:tc>
          <w:tcPr>
            <w:tcW w:w="2706" w:type="dxa"/>
          </w:tcPr>
          <w:p w14:paraId="698A5EBC" w14:textId="77777777" w:rsidR="007964F0" w:rsidRDefault="007964F0">
            <w:pPr>
              <w:pStyle w:val="Heading3"/>
              <w:outlineLvl w:val="2"/>
            </w:pPr>
          </w:p>
        </w:tc>
        <w:tc>
          <w:tcPr>
            <w:tcW w:w="2329" w:type="dxa"/>
            <w:gridSpan w:val="3"/>
            <w:vAlign w:val="center"/>
          </w:tcPr>
          <w:p w14:paraId="7C613606" w14:textId="77777777" w:rsidR="007964F0" w:rsidRDefault="007964F0"/>
        </w:tc>
        <w:tc>
          <w:tcPr>
            <w:tcW w:w="2160" w:type="dxa"/>
          </w:tcPr>
          <w:p w14:paraId="38627B51" w14:textId="77777777" w:rsidR="007964F0" w:rsidRDefault="007964F0"/>
        </w:tc>
        <w:tc>
          <w:tcPr>
            <w:tcW w:w="2155" w:type="dxa"/>
            <w:vAlign w:val="center"/>
          </w:tcPr>
          <w:p w14:paraId="3521A513" w14:textId="77777777" w:rsidR="007964F0" w:rsidRDefault="007964F0"/>
        </w:tc>
      </w:tr>
      <w:tr w:rsidR="007964F0" w14:paraId="3FA00C0F" w14:textId="77777777" w:rsidTr="00E400A3">
        <w:trPr>
          <w:trHeight w:val="360"/>
        </w:trPr>
        <w:tc>
          <w:tcPr>
            <w:tcW w:w="2706" w:type="dxa"/>
          </w:tcPr>
          <w:p w14:paraId="69C74CC2" w14:textId="77777777" w:rsidR="007964F0" w:rsidRDefault="007964F0">
            <w:pPr>
              <w:pStyle w:val="Heading3"/>
              <w:outlineLvl w:val="2"/>
            </w:pPr>
          </w:p>
        </w:tc>
        <w:tc>
          <w:tcPr>
            <w:tcW w:w="2329" w:type="dxa"/>
            <w:gridSpan w:val="3"/>
            <w:vAlign w:val="center"/>
          </w:tcPr>
          <w:p w14:paraId="1DD8A577" w14:textId="77777777" w:rsidR="007964F0" w:rsidRDefault="007964F0"/>
        </w:tc>
        <w:tc>
          <w:tcPr>
            <w:tcW w:w="2160" w:type="dxa"/>
          </w:tcPr>
          <w:p w14:paraId="1B508ACB" w14:textId="77777777" w:rsidR="007964F0" w:rsidRDefault="007964F0"/>
        </w:tc>
        <w:tc>
          <w:tcPr>
            <w:tcW w:w="2155" w:type="dxa"/>
            <w:vAlign w:val="center"/>
          </w:tcPr>
          <w:p w14:paraId="7BE948F0" w14:textId="77777777" w:rsidR="007964F0" w:rsidRDefault="007964F0"/>
        </w:tc>
      </w:tr>
      <w:tr w:rsidR="007964F0" w14:paraId="252FDE18" w14:textId="77777777" w:rsidTr="00E400A3">
        <w:trPr>
          <w:trHeight w:val="360"/>
        </w:trPr>
        <w:tc>
          <w:tcPr>
            <w:tcW w:w="2706" w:type="dxa"/>
            <w:tcBorders>
              <w:bottom w:val="single" w:sz="4" w:space="0" w:color="auto"/>
            </w:tcBorders>
          </w:tcPr>
          <w:p w14:paraId="79FB7270" w14:textId="77777777" w:rsidR="007964F0" w:rsidRDefault="007964F0">
            <w:pPr>
              <w:pStyle w:val="Heading3"/>
              <w:outlineLvl w:val="2"/>
            </w:pPr>
          </w:p>
        </w:tc>
        <w:tc>
          <w:tcPr>
            <w:tcW w:w="2329" w:type="dxa"/>
            <w:gridSpan w:val="3"/>
            <w:tcBorders>
              <w:bottom w:val="single" w:sz="4" w:space="0" w:color="auto"/>
            </w:tcBorders>
            <w:vAlign w:val="center"/>
          </w:tcPr>
          <w:p w14:paraId="3E622E78" w14:textId="77777777" w:rsidR="007964F0" w:rsidRDefault="007964F0"/>
        </w:tc>
        <w:tc>
          <w:tcPr>
            <w:tcW w:w="2160" w:type="dxa"/>
            <w:tcBorders>
              <w:bottom w:val="single" w:sz="4" w:space="0" w:color="auto"/>
            </w:tcBorders>
          </w:tcPr>
          <w:p w14:paraId="579D8E21" w14:textId="77777777" w:rsidR="007964F0" w:rsidRDefault="007964F0"/>
        </w:tc>
        <w:tc>
          <w:tcPr>
            <w:tcW w:w="2155" w:type="dxa"/>
            <w:tcBorders>
              <w:bottom w:val="single" w:sz="4" w:space="0" w:color="auto"/>
            </w:tcBorders>
            <w:vAlign w:val="center"/>
          </w:tcPr>
          <w:p w14:paraId="52626E57" w14:textId="77777777" w:rsidR="007964F0" w:rsidRDefault="007964F0"/>
        </w:tc>
      </w:tr>
      <w:tr w:rsidR="007964F0" w14:paraId="070B169B" w14:textId="77777777" w:rsidTr="00511A95">
        <w:trPr>
          <w:trHeight w:val="360"/>
        </w:trPr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7F412" w14:textId="77777777" w:rsidR="007964F0" w:rsidRDefault="007964F0" w:rsidP="004015EF">
            <w:pPr>
              <w:pStyle w:val="Heading2"/>
              <w:outlineLvl w:val="1"/>
            </w:pPr>
            <w:r>
              <w:t>Notes:</w:t>
            </w:r>
          </w:p>
        </w:tc>
      </w:tr>
      <w:tr w:rsidR="007964F0" w14:paraId="6F15DBA5" w14:textId="77777777" w:rsidTr="006970FF">
        <w:trPr>
          <w:trHeight w:val="8432"/>
        </w:trPr>
        <w:tc>
          <w:tcPr>
            <w:tcW w:w="935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238BCE" w14:textId="77777777" w:rsidR="00D422D4" w:rsidRDefault="00D422D4" w:rsidP="00D422D4">
            <w:pPr>
              <w:rPr>
                <w:bCs/>
              </w:rPr>
            </w:pPr>
            <w:r>
              <w:t xml:space="preserve">Level 3 effort for Target Group: </w:t>
            </w:r>
            <w:r w:rsidRPr="000348A8">
              <w:rPr>
                <w:bCs/>
              </w:rPr>
              <w:t xml:space="preserve">Installation or modification of a technically challenging, existing target system.  </w:t>
            </w:r>
          </w:p>
          <w:p w14:paraId="20B75041" w14:textId="77777777" w:rsidR="00D422D4" w:rsidRDefault="00D422D4" w:rsidP="00D422D4">
            <w:r>
              <w:t xml:space="preserve"> </w:t>
            </w:r>
          </w:p>
          <w:p w14:paraId="338E8F1A" w14:textId="5FF75DAA" w:rsidR="00D422D4" w:rsidRDefault="00D422D4" w:rsidP="00D422D4">
            <w:r>
              <w:t xml:space="preserve">The LOI intends to use the existing UVA polarized target with </w:t>
            </w:r>
            <w:proofErr w:type="spellStart"/>
            <w:r>
              <w:t>SoLID</w:t>
            </w:r>
            <w:proofErr w:type="spellEnd"/>
            <w:r>
              <w:t>.  Data will be acquired alternatively on tensor-polarized and unpolarized samples of ND3.  A tensor polarization of 25% is assumed, which is the value that one obtains when the vector polarization is 56%.  However, I do not believe 56% vector polarization has been demonstrated in ND3 or 6LiD using a 1K/5T target system</w:t>
            </w:r>
            <w:r w:rsidR="00A13B4D">
              <w:t xml:space="preserve"> under normal experimental conditions</w:t>
            </w:r>
            <w:r>
              <w:t xml:space="preserve">.  A more realistic value is </w:t>
            </w:r>
            <w:r w:rsidR="009557D9">
              <w:t xml:space="preserve">for the vector polarization </w:t>
            </w:r>
            <w:r w:rsidR="00A13B4D">
              <w:t xml:space="preserve">is </w:t>
            </w:r>
            <w:r>
              <w:t>probably 40%, corresponding to a tensor polarization of 12%.</w:t>
            </w:r>
          </w:p>
          <w:p w14:paraId="7F14A8D7" w14:textId="3483F28D" w:rsidR="00D422D4" w:rsidRDefault="00D422D4" w:rsidP="00D422D4">
            <w:pPr>
              <w:ind w:left="0"/>
            </w:pPr>
          </w:p>
          <w:p w14:paraId="088E27AD" w14:textId="08A778A2" w:rsidR="009557D9" w:rsidRDefault="009557D9" w:rsidP="009557D9">
            <w:pPr>
              <w:spacing w:before="0" w:after="0"/>
              <w:ind w:left="0" w:right="0"/>
            </w:pPr>
            <w:r>
              <w:t>The LOI is similar in nature to Hall C proposal C12-15-005.  This was give C1 approval by PAC44 “</w:t>
            </w:r>
            <w:r>
              <w:t>with the condition that a tensor polarization of close to 30% be achieved and reliably demonstrated under experimental conditions.</w:t>
            </w:r>
            <w:r>
              <w:t>”</w:t>
            </w:r>
          </w:p>
          <w:p w14:paraId="78D377AC" w14:textId="77777777" w:rsidR="009557D9" w:rsidRDefault="009557D9" w:rsidP="00D422D4">
            <w:pPr>
              <w:ind w:left="0"/>
            </w:pPr>
          </w:p>
          <w:p w14:paraId="569E3C7C" w14:textId="5B910CD0" w:rsidR="00D422D4" w:rsidRDefault="00D422D4" w:rsidP="00D422D4">
            <w:pPr>
              <w:ind w:left="0"/>
            </w:pPr>
            <w:r>
              <w:t xml:space="preserve">The LOI also mentions that the tensor polarization can be enhanced using partial saturation of the deuteron’s NMR line.  This technique has been demonstrated with considerable success in the </w:t>
            </w:r>
            <w:proofErr w:type="spellStart"/>
            <w:r>
              <w:t>UVa</w:t>
            </w:r>
            <w:proofErr w:type="spellEnd"/>
            <w:r>
              <w:t xml:space="preserve"> target lab, but it obviates the ability to determine the polarization via the standard NMR techniques described in Section 2.3.1.   Instead, a more sophisticated </w:t>
            </w:r>
            <w:proofErr w:type="spellStart"/>
            <w:r>
              <w:t>lineshape</w:t>
            </w:r>
            <w:proofErr w:type="spellEnd"/>
            <w:r>
              <w:t xml:space="preserve"> analysis, also developed at </w:t>
            </w:r>
            <w:proofErr w:type="spellStart"/>
            <w:r>
              <w:t>UVa</w:t>
            </w:r>
            <w:proofErr w:type="spellEnd"/>
            <w:r>
              <w:t xml:space="preserve">, must be utilized.  While on strong theoretical grounds, the absolute accuracy of this analysis has not been </w:t>
            </w:r>
            <w:r w:rsidR="00F90B45">
              <w:t>established</w:t>
            </w:r>
            <w:r>
              <w:t>.</w:t>
            </w:r>
          </w:p>
          <w:p w14:paraId="0F834EF8" w14:textId="3F2667EE" w:rsidR="00D422D4" w:rsidRDefault="00D422D4" w:rsidP="00D422D4"/>
          <w:p w14:paraId="3F6DEDE0" w14:textId="2A548885" w:rsidR="00EF5013" w:rsidRDefault="006D5588" w:rsidP="00D422D4">
            <w:r>
              <w:t xml:space="preserve">The </w:t>
            </w:r>
            <w:r w:rsidR="003734A7">
              <w:t>caption of Fig. 8 is in error</w:t>
            </w:r>
            <w:r>
              <w:t xml:space="preserve">.  </w:t>
            </w:r>
            <w:r w:rsidR="003734A7">
              <w:t xml:space="preserve">The plot on the right-hand side shows a </w:t>
            </w:r>
            <w:r w:rsidR="003734A7" w:rsidRPr="003734A7">
              <w:rPr>
                <w:i/>
                <w:iCs/>
              </w:rPr>
              <w:t>negative</w:t>
            </w:r>
            <w:r w:rsidR="003734A7">
              <w:t xml:space="preserve"> polarization of about -30% (low-frequency peak &gt; high-frequency peak).  </w:t>
            </w:r>
            <w:r>
              <w:t xml:space="preserve">It </w:t>
            </w:r>
            <w:r w:rsidR="003734A7">
              <w:t xml:space="preserve">also </w:t>
            </w:r>
            <w:r>
              <w:t xml:space="preserve">shows that the larger NMR peak was destroyed by RF saturation.  </w:t>
            </w:r>
            <w:r w:rsidR="003734A7">
              <w:t xml:space="preserve">Doing so increases the population of the m=0 spin state, which actually </w:t>
            </w:r>
            <w:r w:rsidR="003734A7" w:rsidRPr="003734A7">
              <w:rPr>
                <w:i/>
                <w:iCs/>
              </w:rPr>
              <w:t>decreases</w:t>
            </w:r>
            <w:r w:rsidR="003734A7">
              <w:t xml:space="preserve"> the tensor polarization.</w:t>
            </w:r>
          </w:p>
          <w:p w14:paraId="290A6D69" w14:textId="77777777" w:rsidR="00EF5013" w:rsidRDefault="00EF5013" w:rsidP="00D422D4"/>
          <w:p w14:paraId="3B79457A" w14:textId="77777777" w:rsidR="00D422D4" w:rsidRDefault="00D422D4" w:rsidP="00D422D4">
            <w:r>
              <w:t xml:space="preserve">Note that the target will acquire radiation damage during the unpolarized as well as polarized runs and will reduce the lifetime of the target samples.  The most efficient data-taking sequence to reduce the overhead for annealing is probably Polarized : Unpolarized : Anneal : Polarized, etc.  </w:t>
            </w:r>
          </w:p>
          <w:p w14:paraId="21A3B4BA" w14:textId="77777777" w:rsidR="00ED45FE" w:rsidRDefault="00ED45FE"/>
          <w:p w14:paraId="4F6EF766" w14:textId="137C465A" w:rsidR="00ED45FE" w:rsidRDefault="00ED45FE">
            <w:r>
              <w:t xml:space="preserve"> </w:t>
            </w:r>
          </w:p>
        </w:tc>
      </w:tr>
    </w:tbl>
    <w:p w14:paraId="34982FBE" w14:textId="77777777" w:rsidR="004015EF" w:rsidRPr="004015EF" w:rsidRDefault="004015EF" w:rsidP="006970FF">
      <w:pPr>
        <w:ind w:left="0"/>
      </w:pPr>
    </w:p>
    <w:sectPr w:rsidR="004015EF" w:rsidRPr="004015EF">
      <w:footerReference w:type="default" r:id="rId7"/>
      <w:pgSz w:w="12240" w:h="15840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6C37C3" w14:textId="77777777" w:rsidR="00FD7724" w:rsidRDefault="00FD7724">
      <w:pPr>
        <w:spacing w:before="0" w:after="0"/>
      </w:pPr>
      <w:r>
        <w:separator/>
      </w:r>
    </w:p>
    <w:p w14:paraId="23A3E4FF" w14:textId="77777777" w:rsidR="00FD7724" w:rsidRDefault="00FD7724"/>
  </w:endnote>
  <w:endnote w:type="continuationSeparator" w:id="0">
    <w:p w14:paraId="233425DD" w14:textId="77777777" w:rsidR="00FD7724" w:rsidRDefault="00FD7724">
      <w:pPr>
        <w:spacing w:before="0" w:after="0"/>
      </w:pPr>
      <w:r>
        <w:continuationSeparator/>
      </w:r>
    </w:p>
    <w:p w14:paraId="229D51E6" w14:textId="77777777" w:rsidR="00FD7724" w:rsidRDefault="00FD77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SanL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6625AC" w14:textId="77777777" w:rsidR="006E2021" w:rsidRDefault="001B377A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AF635A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A29FE" w14:textId="77777777" w:rsidR="00FD7724" w:rsidRDefault="00FD7724">
      <w:pPr>
        <w:spacing w:before="0" w:after="0"/>
      </w:pPr>
      <w:r>
        <w:separator/>
      </w:r>
    </w:p>
    <w:p w14:paraId="1929F5EE" w14:textId="77777777" w:rsidR="00FD7724" w:rsidRDefault="00FD7724"/>
  </w:footnote>
  <w:footnote w:type="continuationSeparator" w:id="0">
    <w:p w14:paraId="2FB0B6E1" w14:textId="77777777" w:rsidR="00FD7724" w:rsidRDefault="00FD7724">
      <w:pPr>
        <w:spacing w:before="0" w:after="0"/>
      </w:pPr>
      <w:r>
        <w:continuationSeparator/>
      </w:r>
    </w:p>
    <w:p w14:paraId="2964A218" w14:textId="77777777" w:rsidR="00FD7724" w:rsidRDefault="00FD7724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E86"/>
    <w:rsid w:val="0000433E"/>
    <w:rsid w:val="00023885"/>
    <w:rsid w:val="000418DD"/>
    <w:rsid w:val="00087B63"/>
    <w:rsid w:val="00093490"/>
    <w:rsid w:val="001B377A"/>
    <w:rsid w:val="002C26A6"/>
    <w:rsid w:val="0031318F"/>
    <w:rsid w:val="0034657B"/>
    <w:rsid w:val="0036209A"/>
    <w:rsid w:val="003734A7"/>
    <w:rsid w:val="003735C0"/>
    <w:rsid w:val="0039228A"/>
    <w:rsid w:val="004015EF"/>
    <w:rsid w:val="0043197E"/>
    <w:rsid w:val="00522DB2"/>
    <w:rsid w:val="00584D30"/>
    <w:rsid w:val="005C019A"/>
    <w:rsid w:val="005D3F5A"/>
    <w:rsid w:val="00657137"/>
    <w:rsid w:val="006970FF"/>
    <w:rsid w:val="006D5588"/>
    <w:rsid w:val="006E2021"/>
    <w:rsid w:val="00704656"/>
    <w:rsid w:val="00711C47"/>
    <w:rsid w:val="007151FA"/>
    <w:rsid w:val="007964F0"/>
    <w:rsid w:val="007A2847"/>
    <w:rsid w:val="007D1522"/>
    <w:rsid w:val="00885FE0"/>
    <w:rsid w:val="009557D9"/>
    <w:rsid w:val="00A13B4D"/>
    <w:rsid w:val="00AC1875"/>
    <w:rsid w:val="00AF635A"/>
    <w:rsid w:val="00B65C63"/>
    <w:rsid w:val="00BC69BE"/>
    <w:rsid w:val="00BD18E2"/>
    <w:rsid w:val="00C229A5"/>
    <w:rsid w:val="00CB4C95"/>
    <w:rsid w:val="00D422D4"/>
    <w:rsid w:val="00D522B4"/>
    <w:rsid w:val="00D60EE1"/>
    <w:rsid w:val="00E1457E"/>
    <w:rsid w:val="00E400A3"/>
    <w:rsid w:val="00E4793F"/>
    <w:rsid w:val="00E7360D"/>
    <w:rsid w:val="00EC79EF"/>
    <w:rsid w:val="00ED45FE"/>
    <w:rsid w:val="00EE594B"/>
    <w:rsid w:val="00EF5013"/>
    <w:rsid w:val="00F06F57"/>
    <w:rsid w:val="00F72E86"/>
    <w:rsid w:val="00F90B45"/>
    <w:rsid w:val="00FD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480B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40" w:after="40" w:line="240" w:lineRule="auto"/>
      <w:ind w:left="72" w:right="72"/>
    </w:pPr>
  </w:style>
  <w:style w:type="paragraph" w:styleId="Heading1">
    <w:name w:val="heading 1"/>
    <w:basedOn w:val="Normal"/>
    <w:next w:val="Normal"/>
    <w:qFormat/>
    <w:rsid w:val="007151FA"/>
    <w:pPr>
      <w:keepNext/>
      <w:keepLines/>
      <w:pBdr>
        <w:bottom w:val="single" w:sz="12" w:space="1" w:color="306785" w:themeColor="accent1" w:themeShade="BF"/>
      </w:pBdr>
      <w:spacing w:before="0" w:after="24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unhideWhenUsed/>
    <w:qFormat/>
    <w:rsid w:val="007151FA"/>
    <w:pPr>
      <w:shd w:val="clear" w:color="auto" w:fill="D7E7F0" w:themeFill="accent1" w:themeFillTint="33"/>
      <w:outlineLvl w:val="1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3">
    <w:name w:val="heading 3"/>
    <w:basedOn w:val="Normal"/>
    <w:next w:val="Normal"/>
    <w:unhideWhenUsed/>
    <w:qFormat/>
    <w:rsid w:val="007151FA"/>
    <w:pPr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before="0"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rmalWeb">
    <w:name w:val="Normal (Web)"/>
    <w:basedOn w:val="Normal"/>
    <w:uiPriority w:val="99"/>
    <w:unhideWhenUsed/>
    <w:rsid w:val="00711C47"/>
    <w:pPr>
      <w:spacing w:before="100" w:beforeAutospacing="1" w:after="100" w:afterAutospacing="1"/>
      <w:ind w:left="0" w:right="0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07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eek\OneDrive\Documents\Templates\Word\TAC-review.dotx" TargetMode="External"/></Relationships>
</file>

<file path=word/theme/theme1.xml><?xml version="1.0" encoding="utf-8"?>
<a:theme xmlns:a="http://schemas.openxmlformats.org/drawingml/2006/main" name="Vacation travel planning form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00227CA-B6E2-4752-90A4-8E77F530A6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C:\Users\dmeek\OneDrive\Documents\Templates\Word\TAC-review.dotx</Template>
  <TotalTime>0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2021-05-27T06:17:00Z</dcterms:created>
  <dcterms:modified xsi:type="dcterms:W3CDTF">2021-06-08T17:19:00Z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TC039790959991</vt:lpwstr>
  </property>
</Properties>
</file>