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96"/>
        <w:gridCol w:w="5736"/>
      </w:tblGrid>
      <w:tr>
        <w:tblPrEx>
          <w:tblW w:w="0" w:type="auto"/>
          <w:tblInd w:w="1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9"/>
        </w:trPr>
        <w:tc>
          <w:tcPr>
            <w:tcW w:w="4696" w:type="dxa"/>
          </w:tcPr>
          <w:p w:rsidR="00C514AB">
            <w:pPr>
              <w:pStyle w:val="TableParagraph"/>
              <w:spacing w:line="260" w:lineRule="exact"/>
              <w:ind w:left="200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 xml:space="preserve">Vinit Goel, </w:t>
            </w:r>
            <w:r>
              <w:rPr>
                <w:sz w:val="24"/>
              </w:rPr>
              <w:t>CA, B.com(H)</w:t>
            </w:r>
          </w:p>
        </w:tc>
        <w:tc>
          <w:tcPr>
            <w:tcW w:w="5736" w:type="dxa"/>
          </w:tcPr>
          <w:p w:rsidR="00C514AB">
            <w:pPr>
              <w:pStyle w:val="TableParagraph"/>
              <w:spacing w:line="260" w:lineRule="exact"/>
              <w:ind w:left="0" w:right="251"/>
              <w:jc w:val="right"/>
              <w:rPr>
                <w:sz w:val="24"/>
              </w:rPr>
            </w:pPr>
            <w:r>
              <w:rPr>
                <w:sz w:val="24"/>
              </w:rPr>
              <w:t xml:space="preserve">Email Id : </w:t>
            </w:r>
            <w:hyperlink r:id="rId4" w:history="1">
              <w:r>
                <w:rPr>
                  <w:color w:val="0000FF"/>
                  <w:sz w:val="24"/>
                  <w:u w:val="single" w:color="0000FF"/>
                </w:rPr>
                <w:t>vinit.ku.goel@gmail.com</w:t>
              </w:r>
            </w:hyperlink>
          </w:p>
        </w:tc>
      </w:tr>
      <w:tr>
        <w:tblPrEx>
          <w:tblW w:w="0" w:type="auto"/>
          <w:tblInd w:w="1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9"/>
        </w:trPr>
        <w:tc>
          <w:tcPr>
            <w:tcW w:w="4696" w:type="dxa"/>
          </w:tcPr>
          <w:p w:rsidR="00C514AB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6" w:type="dxa"/>
          </w:tcPr>
          <w:p w:rsidR="00C514AB">
            <w:pPr>
              <w:pStyle w:val="TableParagraph"/>
              <w:spacing w:line="260" w:lineRule="exact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Mobile No. : +91 9439747768/ 7681031254</w:t>
            </w:r>
          </w:p>
        </w:tc>
      </w:tr>
    </w:tbl>
    <w:p w:rsidR="00C514AB">
      <w:pPr>
        <w:pStyle w:val="BodyText"/>
        <w:spacing w:before="1"/>
        <w:ind w:left="0" w:firstLine="0"/>
        <w:rPr>
          <w:rFonts w:ascii="Times New Roman"/>
          <w:sz w:val="27"/>
        </w:rPr>
      </w:pPr>
    </w:p>
    <w:p w:rsidR="00C514AB">
      <w:pPr>
        <w:pStyle w:val="Heading1"/>
        <w:tabs>
          <w:tab w:val="left" w:pos="10536"/>
        </w:tabs>
        <w:spacing w:before="100"/>
        <w:jc w:val="left"/>
      </w:pPr>
      <w:bookmarkStart w:id="0" w:name="OBJECTIVE"/>
      <w:bookmarkEnd w:id="0"/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:rsidR="00C514AB">
      <w:pPr>
        <w:pStyle w:val="BodyText"/>
        <w:spacing w:before="127" w:line="244" w:lineRule="auto"/>
        <w:ind w:left="309" w:right="163" w:firstLine="0"/>
        <w:jc w:val="both"/>
      </w:pPr>
      <w:r>
        <w:t>To work in an energetic and professional environment of a company that provides me a rich exposure. I seek to apply my professional and analytical skills for the achievement of organizational goals.</w:t>
      </w:r>
    </w:p>
    <w:p w:rsidR="00C514AB">
      <w:pPr>
        <w:pStyle w:val="Heading1"/>
        <w:tabs>
          <w:tab w:val="left" w:pos="10536"/>
        </w:tabs>
        <w:spacing w:before="104"/>
        <w:jc w:val="left"/>
      </w:pPr>
      <w:bookmarkStart w:id="1" w:name="PROFESSIONAL_EXPERIENCE"/>
      <w:bookmarkEnd w:id="1"/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PROFESSIONAL</w:t>
      </w:r>
      <w:r>
        <w:rPr>
          <w:spacing w:val="37"/>
          <w:shd w:val="clear" w:color="auto" w:fill="D9D9D9"/>
        </w:rPr>
        <w:t xml:space="preserve"> </w:t>
      </w:r>
      <w:r>
        <w:rPr>
          <w:shd w:val="clear" w:color="auto" w:fill="D9D9D9"/>
        </w:rPr>
        <w:t>EXPERIENCE</w:t>
      </w:r>
      <w:r>
        <w:rPr>
          <w:shd w:val="clear" w:color="auto" w:fill="D9D9D9"/>
        </w:rPr>
        <w:tab/>
      </w:r>
    </w:p>
    <w:p w:rsidR="00C514AB">
      <w:pPr>
        <w:pStyle w:val="BodyText"/>
        <w:spacing w:before="8"/>
        <w:ind w:left="0" w:firstLine="0"/>
        <w:rPr>
          <w:b/>
          <w:sz w:val="17"/>
        </w:rPr>
      </w:pPr>
      <w:r>
        <w:pict>
          <v:line id="_x0000_s1025" style="mso-position-horizontal-relative:page;mso-wrap-distance-left:0;mso-wrap-distance-right:0;position:absolute;z-index:-251658240" from="42pt,12.6pt" to="555.35pt,12.6pt" strokeweight="0.48pt">
            <w10:wrap type="topAndBottom"/>
          </v:line>
        </w:pict>
      </w:r>
    </w:p>
    <w:p w:rsidR="00C514AB">
      <w:pPr>
        <w:pStyle w:val="ListParagraph"/>
        <w:numPr>
          <w:ilvl w:val="0"/>
          <w:numId w:val="3"/>
        </w:numPr>
        <w:tabs>
          <w:tab w:val="left" w:pos="511"/>
          <w:tab w:val="left" w:pos="8011"/>
        </w:tabs>
        <w:spacing w:after="16" w:line="240" w:lineRule="auto"/>
        <w:ind w:hanging="201"/>
        <w:rPr>
          <w:b/>
          <w:sz w:val="24"/>
        </w:rPr>
      </w:pPr>
      <w:r>
        <w:rPr>
          <w:b/>
          <w:sz w:val="24"/>
        </w:rPr>
        <w:t>Bagadiya Brothers Private Limited,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Raipur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(Chhattisgarh)</w:t>
      </w:r>
      <w:r>
        <w:rPr>
          <w:b/>
          <w:sz w:val="24"/>
        </w:rPr>
        <w:tab/>
        <w:t xml:space="preserve">Oct-2017 to </w:t>
      </w:r>
      <w:r w:rsidR="003D659C">
        <w:rPr>
          <w:b/>
          <w:sz w:val="24"/>
        </w:rPr>
        <w:t>Present</w:t>
      </w:r>
    </w:p>
    <w:p w:rsidR="00C514AB">
      <w:pPr>
        <w:pStyle w:val="BodyText"/>
        <w:spacing w:line="20" w:lineRule="exact"/>
        <w:ind w:left="285" w:firstLine="0"/>
        <w:rPr>
          <w:sz w:val="2"/>
        </w:rPr>
      </w:pPr>
      <w:r>
        <w:rPr>
          <w:sz w:val="2"/>
        </w:rPr>
        <w:pict>
          <v:group id="_x0000_i1026" style="width:513.3pt;height:0.5pt;mso-position-horizontal-relative:char;mso-position-vertical-relative:line" coordsize="10266,10">
            <v:line id="_x0000_s1027" style="position:absolute" from="0,5" to="10266,5" strokeweight="0.48pt"/>
            <w10:wrap type="none"/>
            <w10:anchorlock/>
          </v:group>
        </w:pict>
      </w:r>
    </w:p>
    <w:p w:rsidR="00C514AB">
      <w:pPr>
        <w:pStyle w:val="BodyText"/>
        <w:spacing w:before="119" w:line="343" w:lineRule="auto"/>
        <w:ind w:left="309" w:right="1109" w:firstLine="0"/>
      </w:pPr>
      <w:r>
        <w:t xml:space="preserve">India’s leading exporter of Iron ore fines and food grains (such as rice, wheat, etc.) </w:t>
      </w:r>
      <w:r>
        <w:rPr>
          <w:u w:val="single"/>
        </w:rPr>
        <w:t>Working as an Assistant General Manager</w:t>
      </w:r>
      <w:r>
        <w:t>. The experience gained over the period:</w:t>
      </w:r>
    </w:p>
    <w:p w:rsidR="00C514AB">
      <w:pPr>
        <w:pStyle w:val="Heading1"/>
        <w:numPr>
          <w:ilvl w:val="0"/>
          <w:numId w:val="2"/>
        </w:numPr>
        <w:tabs>
          <w:tab w:val="left" w:pos="598"/>
        </w:tabs>
        <w:spacing w:line="270" w:lineRule="exact"/>
        <w:ind w:hanging="303"/>
        <w:jc w:val="left"/>
      </w:pPr>
      <w:bookmarkStart w:id="2" w:name="_Taxation,_Accounts,_Auditing,_&amp;_MIS"/>
      <w:bookmarkEnd w:id="2"/>
      <w:r>
        <w:rPr>
          <w:u w:val="single"/>
        </w:rPr>
        <w:t>Taxation, Accounts, Auditing, &amp;</w:t>
      </w:r>
      <w:r>
        <w:rPr>
          <w:spacing w:val="4"/>
          <w:u w:val="single"/>
        </w:rPr>
        <w:t xml:space="preserve"> </w:t>
      </w:r>
      <w:r>
        <w:rPr>
          <w:u w:val="single"/>
        </w:rPr>
        <w:t>MIS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line="291" w:lineRule="exact"/>
        <w:ind w:hanging="283"/>
        <w:rPr>
          <w:sz w:val="24"/>
        </w:rPr>
      </w:pPr>
      <w:r>
        <w:rPr>
          <w:sz w:val="24"/>
        </w:rPr>
        <w:t>Effectively handling GST matter of 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3"/>
        <w:ind w:hanging="283"/>
        <w:rPr>
          <w:sz w:val="24"/>
        </w:rPr>
      </w:pPr>
      <w:r>
        <w:rPr>
          <w:sz w:val="24"/>
        </w:rPr>
        <w:t>Actively involved in Transfer pricing</w:t>
      </w:r>
      <w:r>
        <w:rPr>
          <w:spacing w:val="-5"/>
          <w:sz w:val="24"/>
        </w:rPr>
        <w:t xml:space="preserve"> </w:t>
      </w:r>
      <w:r>
        <w:rPr>
          <w:sz w:val="24"/>
        </w:rPr>
        <w:t>work.</w:t>
      </w:r>
    </w:p>
    <w:p w:rsidR="00C514AB">
      <w:pPr>
        <w:pStyle w:val="ListParagraph"/>
        <w:numPr>
          <w:ilvl w:val="0"/>
          <w:numId w:val="1"/>
        </w:numPr>
        <w:tabs>
          <w:tab w:val="left" w:pos="645"/>
          <w:tab w:val="left" w:pos="646"/>
        </w:tabs>
        <w:spacing w:line="293" w:lineRule="exact"/>
        <w:ind w:left="645" w:hanging="336"/>
        <w:rPr>
          <w:sz w:val="24"/>
        </w:rPr>
      </w:pPr>
      <w:r>
        <w:rPr>
          <w:sz w:val="24"/>
        </w:rPr>
        <w:t>Responsible for GST</w:t>
      </w:r>
      <w:r>
        <w:rPr>
          <w:spacing w:val="2"/>
          <w:sz w:val="24"/>
        </w:rPr>
        <w:t xml:space="preserve"> </w:t>
      </w:r>
      <w:r>
        <w:rPr>
          <w:sz w:val="24"/>
        </w:rPr>
        <w:t>refund.</w:t>
      </w:r>
    </w:p>
    <w:p w:rsidR="00C514AB">
      <w:pPr>
        <w:pStyle w:val="ListParagraph"/>
        <w:numPr>
          <w:ilvl w:val="0"/>
          <w:numId w:val="1"/>
        </w:numPr>
        <w:tabs>
          <w:tab w:val="left" w:pos="645"/>
          <w:tab w:val="left" w:pos="646"/>
        </w:tabs>
        <w:ind w:left="645" w:hanging="336"/>
        <w:rPr>
          <w:sz w:val="24"/>
        </w:rPr>
      </w:pPr>
      <w:r>
        <w:rPr>
          <w:sz w:val="24"/>
        </w:rPr>
        <w:t>Responsible for filing of GSTR -1, GSTR –</w:t>
      </w:r>
      <w:r>
        <w:rPr>
          <w:spacing w:val="-11"/>
          <w:sz w:val="24"/>
        </w:rPr>
        <w:t xml:space="preserve"> </w:t>
      </w:r>
      <w:r>
        <w:rPr>
          <w:sz w:val="24"/>
        </w:rPr>
        <w:t>3B.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3" w:line="240" w:lineRule="auto"/>
        <w:ind w:hanging="283"/>
        <w:rPr>
          <w:sz w:val="24"/>
        </w:rPr>
      </w:pPr>
      <w:r>
        <w:rPr>
          <w:sz w:val="24"/>
        </w:rPr>
        <w:t>Handling export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8"/>
        <w:ind w:hanging="283"/>
        <w:rPr>
          <w:sz w:val="24"/>
        </w:rPr>
      </w:pPr>
      <w:r>
        <w:rPr>
          <w:sz w:val="24"/>
        </w:rPr>
        <w:t>Responsible for finalization of books of</w:t>
      </w:r>
      <w:r>
        <w:rPr>
          <w:spacing w:val="-9"/>
          <w:sz w:val="24"/>
        </w:rPr>
        <w:t xml:space="preserve"> </w:t>
      </w:r>
      <w:r>
        <w:rPr>
          <w:sz w:val="24"/>
        </w:rPr>
        <w:t>accounts.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line="293" w:lineRule="exact"/>
        <w:ind w:hanging="283"/>
        <w:rPr>
          <w:sz w:val="24"/>
        </w:rPr>
      </w:pPr>
      <w:r>
        <w:rPr>
          <w:sz w:val="24"/>
        </w:rPr>
        <w:t>Actively involved in sales tax &amp; central excise</w:t>
      </w:r>
      <w:r>
        <w:rPr>
          <w:spacing w:val="-7"/>
          <w:sz w:val="24"/>
        </w:rPr>
        <w:t xml:space="preserve"> </w:t>
      </w:r>
      <w:r>
        <w:rPr>
          <w:sz w:val="24"/>
        </w:rPr>
        <w:t>audit.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ind w:hanging="283"/>
        <w:rPr>
          <w:sz w:val="24"/>
        </w:rPr>
      </w:pPr>
      <w:r>
        <w:rPr>
          <w:sz w:val="24"/>
        </w:rPr>
        <w:t>Responsible for statutory auditor compliance, queries, explanation,</w:t>
      </w:r>
      <w:r>
        <w:rPr>
          <w:spacing w:val="-13"/>
          <w:sz w:val="24"/>
        </w:rPr>
        <w:t xml:space="preserve"> </w:t>
      </w:r>
      <w:r>
        <w:rPr>
          <w:sz w:val="24"/>
        </w:rPr>
        <w:t>etc.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4"/>
        <w:ind w:hanging="283"/>
        <w:rPr>
          <w:sz w:val="24"/>
        </w:rPr>
      </w:pPr>
      <w:r>
        <w:rPr>
          <w:sz w:val="24"/>
        </w:rPr>
        <w:t>Departmental visit for handling taxation matters.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line="293" w:lineRule="exact"/>
        <w:ind w:hanging="283"/>
        <w:rPr>
          <w:sz w:val="24"/>
        </w:rPr>
      </w:pPr>
      <w:r>
        <w:rPr>
          <w:sz w:val="24"/>
        </w:rPr>
        <w:t>Preparation of monthly provisional balance sheet &amp; profit &amp; loss</w:t>
      </w:r>
      <w:r>
        <w:rPr>
          <w:spacing w:val="-22"/>
          <w:sz w:val="24"/>
        </w:rPr>
        <w:t xml:space="preserve"> </w:t>
      </w:r>
      <w:r>
        <w:rPr>
          <w:sz w:val="24"/>
        </w:rPr>
        <w:t>a/c.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ind w:hanging="283"/>
        <w:rPr>
          <w:sz w:val="24"/>
        </w:rPr>
      </w:pPr>
      <w:r>
        <w:rPr>
          <w:sz w:val="24"/>
        </w:rPr>
        <w:t>Responsible for finalization of books of accounts of group</w:t>
      </w:r>
      <w:r>
        <w:rPr>
          <w:spacing w:val="-10"/>
          <w:sz w:val="24"/>
        </w:rPr>
        <w:t xml:space="preserve"> </w:t>
      </w:r>
      <w:r>
        <w:rPr>
          <w:sz w:val="24"/>
        </w:rPr>
        <w:t>companies.</w:t>
      </w:r>
    </w:p>
    <w:p w:rsidR="00C514AB">
      <w:pPr>
        <w:pStyle w:val="BodyText"/>
        <w:ind w:left="0" w:firstLine="0"/>
        <w:rPr>
          <w:sz w:val="20"/>
        </w:rPr>
      </w:pPr>
    </w:p>
    <w:p w:rsidR="00C514AB">
      <w:pPr>
        <w:pStyle w:val="BodyText"/>
        <w:spacing w:before="3"/>
        <w:ind w:left="0" w:firstLine="0"/>
        <w:rPr>
          <w:sz w:val="11"/>
        </w:rPr>
      </w:pPr>
      <w:r>
        <w:pict>
          <v:line id="_x0000_s1028" style="mso-position-horizontal-relative:page;mso-wrap-distance-left:0;mso-wrap-distance-right:0;position:absolute;z-index:-251656192" from="42pt,8.85pt" to="555.35pt,8.85pt" strokeweight="0.48pt">
            <w10:wrap type="topAndBottom"/>
          </v:line>
        </w:pict>
      </w:r>
    </w:p>
    <w:p w:rsidR="00C514AB">
      <w:pPr>
        <w:pStyle w:val="Heading1"/>
        <w:numPr>
          <w:ilvl w:val="0"/>
          <w:numId w:val="3"/>
        </w:numPr>
        <w:tabs>
          <w:tab w:val="left" w:pos="511"/>
          <w:tab w:val="left" w:pos="6834"/>
        </w:tabs>
        <w:spacing w:after="13"/>
        <w:ind w:hanging="201"/>
      </w:pPr>
      <w:bookmarkStart w:id="3" w:name="2.Bhushan_Steel_Limited,_Angul_(Odisha)_"/>
      <w:bookmarkEnd w:id="3"/>
      <w:r>
        <w:t>Bhushan Steel Limited,</w:t>
      </w:r>
      <w:r>
        <w:rPr>
          <w:spacing w:val="-14"/>
        </w:rPr>
        <w:t xml:space="preserve"> </w:t>
      </w:r>
      <w:r>
        <w:t>Angul</w:t>
      </w:r>
      <w:r>
        <w:rPr>
          <w:spacing w:val="-8"/>
        </w:rPr>
        <w:t xml:space="preserve"> </w:t>
      </w:r>
      <w:r>
        <w:t>(Odisha)</w:t>
      </w:r>
      <w:r>
        <w:tab/>
        <w:t>Oct-2015 to</w:t>
      </w:r>
      <w:r>
        <w:rPr>
          <w:spacing w:val="-2"/>
        </w:rPr>
        <w:t xml:space="preserve"> </w:t>
      </w:r>
      <w:r>
        <w:t>Oct-2017</w:t>
      </w:r>
    </w:p>
    <w:p w:rsidR="00C514AB">
      <w:pPr>
        <w:pStyle w:val="BodyText"/>
        <w:spacing w:line="20" w:lineRule="exact"/>
        <w:ind w:left="285" w:firstLine="0"/>
        <w:rPr>
          <w:sz w:val="2"/>
        </w:rPr>
      </w:pPr>
      <w:r>
        <w:rPr>
          <w:sz w:val="2"/>
        </w:rPr>
        <w:pict>
          <v:group id="_x0000_i1029" style="width:513.3pt;height:0.5pt;mso-position-horizontal-relative:char;mso-position-vertical-relative:line" coordsize="10266,10">
            <v:line id="_x0000_s1030" style="position:absolute" from="0,5" to="10266,5" strokeweight="0.48pt"/>
            <w10:wrap type="none"/>
            <w10:anchorlock/>
          </v:group>
        </w:pict>
      </w:r>
    </w:p>
    <w:p w:rsidR="00C514AB">
      <w:pPr>
        <w:pStyle w:val="BodyText"/>
        <w:spacing w:before="113"/>
        <w:ind w:left="309" w:right="451" w:firstLine="0"/>
      </w:pPr>
      <w:r>
        <w:t>India’s 3rd largest Secondary Steel Producer Company with production capacity of 5 million tons per annum (approx.) Listed in both Bombay Stock Exchange &amp; National Stock Exchange.</w:t>
      </w:r>
    </w:p>
    <w:p w:rsidR="00C514AB">
      <w:pPr>
        <w:pStyle w:val="BodyText"/>
        <w:spacing w:before="124"/>
        <w:ind w:left="309" w:firstLine="0"/>
      </w:pPr>
      <w:r>
        <w:rPr>
          <w:u w:val="single"/>
        </w:rPr>
        <w:t>Worked as an Assistant Manager</w:t>
      </w:r>
      <w:r>
        <w:t>. The experience gained over the period:</w:t>
      </w:r>
    </w:p>
    <w:p w:rsidR="00C514AB">
      <w:pPr>
        <w:pStyle w:val="Heading1"/>
        <w:numPr>
          <w:ilvl w:val="0"/>
          <w:numId w:val="2"/>
        </w:numPr>
        <w:tabs>
          <w:tab w:val="left" w:pos="598"/>
        </w:tabs>
        <w:spacing w:before="117" w:line="276" w:lineRule="exact"/>
        <w:ind w:hanging="303"/>
        <w:jc w:val="left"/>
      </w:pPr>
      <w:bookmarkStart w:id="4" w:name="_Taxation,_Accounts_&amp;_MIS"/>
      <w:bookmarkEnd w:id="4"/>
      <w:r>
        <w:rPr>
          <w:u w:val="single"/>
        </w:rPr>
        <w:t>Taxation, Accounts &amp;</w:t>
      </w:r>
      <w:r>
        <w:rPr>
          <w:spacing w:val="6"/>
          <w:u w:val="single"/>
        </w:rPr>
        <w:t xml:space="preserve"> </w:t>
      </w:r>
      <w:r>
        <w:rPr>
          <w:u w:val="single"/>
        </w:rPr>
        <w:t>MIS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line="288" w:lineRule="exact"/>
        <w:ind w:hanging="283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Accounting in </w:t>
      </w:r>
      <w:r>
        <w:rPr>
          <w:rFonts w:ascii="Georgia" w:hAnsi="Georgia"/>
          <w:b/>
          <w:sz w:val="20"/>
        </w:rPr>
        <w:t>SAP</w:t>
      </w:r>
      <w:r>
        <w:rPr>
          <w:rFonts w:ascii="Georgia" w:hAnsi="Georgia"/>
          <w:b/>
          <w:spacing w:val="-12"/>
          <w:sz w:val="20"/>
        </w:rPr>
        <w:t xml:space="preserve"> </w:t>
      </w:r>
      <w:r>
        <w:rPr>
          <w:rFonts w:ascii="Georgia" w:hAnsi="Georgia"/>
          <w:sz w:val="20"/>
        </w:rPr>
        <w:t>(FI/CO-MODULE).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line="293" w:lineRule="exact"/>
        <w:ind w:hanging="283"/>
        <w:rPr>
          <w:sz w:val="24"/>
        </w:rPr>
      </w:pPr>
      <w:r>
        <w:rPr>
          <w:sz w:val="24"/>
        </w:rPr>
        <w:t>Preparation of periodical returns ER-1,</w:t>
      </w:r>
      <w:r>
        <w:rPr>
          <w:spacing w:val="37"/>
          <w:sz w:val="24"/>
        </w:rPr>
        <w:t xml:space="preserve"> </w:t>
      </w:r>
      <w:r>
        <w:rPr>
          <w:sz w:val="24"/>
        </w:rPr>
        <w:t>ST-3.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line="293" w:lineRule="exact"/>
        <w:ind w:hanging="283"/>
        <w:rPr>
          <w:sz w:val="24"/>
        </w:rPr>
      </w:pPr>
      <w:r>
        <w:rPr>
          <w:sz w:val="24"/>
        </w:rPr>
        <w:t>Effectively handled GST matter of the</w:t>
      </w:r>
      <w:r>
        <w:rPr>
          <w:spacing w:val="-8"/>
          <w:sz w:val="24"/>
        </w:rPr>
        <w:t xml:space="preserve"> </w:t>
      </w:r>
      <w:r>
        <w:rPr>
          <w:sz w:val="24"/>
        </w:rPr>
        <w:t>company.</w:t>
      </w:r>
    </w:p>
    <w:p w:rsidR="00C514AB">
      <w:pPr>
        <w:pStyle w:val="ListParagraph"/>
        <w:numPr>
          <w:ilvl w:val="0"/>
          <w:numId w:val="1"/>
        </w:numPr>
        <w:tabs>
          <w:tab w:val="left" w:pos="645"/>
          <w:tab w:val="left" w:pos="646"/>
        </w:tabs>
        <w:spacing w:line="293" w:lineRule="exact"/>
        <w:ind w:left="645" w:hanging="336"/>
        <w:rPr>
          <w:sz w:val="24"/>
        </w:rPr>
      </w:pPr>
      <w:r>
        <w:rPr>
          <w:sz w:val="24"/>
        </w:rPr>
        <w:t>Responsible for filing of GSTR -1, GSTR –</w:t>
      </w:r>
      <w:r>
        <w:rPr>
          <w:spacing w:val="-11"/>
          <w:sz w:val="24"/>
        </w:rPr>
        <w:t xml:space="preserve"> </w:t>
      </w:r>
      <w:r>
        <w:rPr>
          <w:sz w:val="24"/>
        </w:rPr>
        <w:t>3B.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line="293" w:lineRule="exact"/>
        <w:ind w:hanging="283"/>
        <w:rPr>
          <w:sz w:val="24"/>
        </w:rPr>
      </w:pPr>
      <w:r>
        <w:rPr>
          <w:sz w:val="24"/>
        </w:rPr>
        <w:t>Controlling of Registers i.e., DSA, PLA, RG23A &amp; RG23C Part-I &amp; Part-II, Input</w:t>
      </w:r>
      <w:r>
        <w:rPr>
          <w:spacing w:val="-18"/>
          <w:sz w:val="24"/>
        </w:rPr>
        <w:t xml:space="preserve"> </w:t>
      </w:r>
      <w:r>
        <w:rPr>
          <w:sz w:val="24"/>
        </w:rPr>
        <w:t>ServicesRegister.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ind w:hanging="283"/>
        <w:rPr>
          <w:sz w:val="24"/>
        </w:rPr>
      </w:pPr>
      <w:r>
        <w:rPr>
          <w:sz w:val="24"/>
        </w:rPr>
        <w:t>Records of CENVAT credit with reference to Central Excise</w:t>
      </w:r>
      <w:r>
        <w:rPr>
          <w:spacing w:val="-6"/>
          <w:sz w:val="24"/>
        </w:rPr>
        <w:t xml:space="preserve"> </w:t>
      </w:r>
      <w:r>
        <w:rPr>
          <w:sz w:val="24"/>
        </w:rPr>
        <w:t>Rules.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8" w:line="240" w:lineRule="auto"/>
        <w:ind w:hanging="283"/>
        <w:rPr>
          <w:sz w:val="24"/>
        </w:rPr>
      </w:pPr>
      <w:r>
        <w:rPr>
          <w:sz w:val="24"/>
        </w:rPr>
        <w:t>Preparation of job work challan &amp; maintaining its</w:t>
      </w:r>
      <w:r>
        <w:rPr>
          <w:spacing w:val="-21"/>
          <w:sz w:val="24"/>
        </w:rPr>
        <w:t xml:space="preserve"> </w:t>
      </w:r>
      <w:r>
        <w:rPr>
          <w:sz w:val="24"/>
        </w:rPr>
        <w:t>register.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3" w:line="240" w:lineRule="auto"/>
        <w:ind w:right="669" w:hanging="283"/>
        <w:rPr>
          <w:sz w:val="24"/>
        </w:rPr>
      </w:pPr>
      <w:r>
        <w:rPr>
          <w:sz w:val="24"/>
        </w:rPr>
        <w:t xml:space="preserve">Preparing and controlling of day to day accounting of Inputs/Capital goods/Service tax </w:t>
      </w:r>
      <w:r>
        <w:rPr>
          <w:spacing w:val="-4"/>
          <w:sz w:val="24"/>
        </w:rPr>
        <w:t xml:space="preserve">with </w:t>
      </w:r>
      <w:r>
        <w:rPr>
          <w:sz w:val="24"/>
        </w:rPr>
        <w:t>reference to requirements of Central Excise &amp; Service Tax in</w:t>
      </w:r>
      <w:r>
        <w:rPr>
          <w:spacing w:val="-22"/>
          <w:sz w:val="24"/>
        </w:rPr>
        <w:t xml:space="preserve"> </w:t>
      </w:r>
      <w:r>
        <w:rPr>
          <w:sz w:val="24"/>
        </w:rPr>
        <w:t>SAP.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ind w:hanging="283"/>
        <w:rPr>
          <w:sz w:val="24"/>
        </w:rPr>
      </w:pPr>
      <w:r>
        <w:rPr>
          <w:b/>
          <w:sz w:val="24"/>
        </w:rPr>
        <w:t xml:space="preserve">TDS </w:t>
      </w:r>
      <w:r>
        <w:rPr>
          <w:sz w:val="24"/>
        </w:rPr>
        <w:t>Working, Return Filing and Procedural</w:t>
      </w:r>
      <w:r>
        <w:rPr>
          <w:spacing w:val="-5"/>
          <w:sz w:val="24"/>
        </w:rPr>
        <w:t xml:space="preserve"> </w:t>
      </w:r>
      <w:r>
        <w:rPr>
          <w:sz w:val="24"/>
        </w:rPr>
        <w:t>Compliances.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line="293" w:lineRule="exact"/>
        <w:ind w:hanging="283"/>
        <w:rPr>
          <w:sz w:val="24"/>
        </w:rPr>
      </w:pPr>
      <w:r>
        <w:rPr>
          <w:sz w:val="24"/>
        </w:rPr>
        <w:t>Actively involved in sales tax &amp; central excise</w:t>
      </w:r>
      <w:r>
        <w:rPr>
          <w:spacing w:val="-7"/>
          <w:sz w:val="24"/>
        </w:rPr>
        <w:t xml:space="preserve"> </w:t>
      </w:r>
      <w:r>
        <w:rPr>
          <w:sz w:val="24"/>
        </w:rPr>
        <w:t>audit.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ind w:hanging="283"/>
        <w:rPr>
          <w:sz w:val="24"/>
        </w:rPr>
      </w:pPr>
      <w:r>
        <w:rPr>
          <w:sz w:val="24"/>
        </w:rPr>
        <w:t>Responsible for statutory auditor compliance, queries, explanation,</w:t>
      </w:r>
      <w:r>
        <w:rPr>
          <w:spacing w:val="-13"/>
          <w:sz w:val="24"/>
        </w:rPr>
        <w:t xml:space="preserve"> </w:t>
      </w:r>
      <w:r>
        <w:rPr>
          <w:sz w:val="24"/>
        </w:rPr>
        <w:t>etc.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4" w:line="240" w:lineRule="auto"/>
        <w:ind w:right="157" w:hanging="283"/>
        <w:rPr>
          <w:sz w:val="24"/>
        </w:rPr>
      </w:pPr>
      <w:r>
        <w:rPr>
          <w:sz w:val="24"/>
        </w:rPr>
        <w:t>Presentation of various reports as per organizational policies for material management including reconciliation of inventory and physical</w:t>
      </w:r>
      <w:r>
        <w:rPr>
          <w:spacing w:val="-7"/>
          <w:sz w:val="24"/>
        </w:rPr>
        <w:t xml:space="preserve"> </w:t>
      </w:r>
      <w:r>
        <w:rPr>
          <w:sz w:val="24"/>
        </w:rPr>
        <w:t>verification.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line="240" w:lineRule="auto"/>
        <w:ind w:hanging="283"/>
        <w:rPr>
          <w:sz w:val="24"/>
        </w:rPr>
      </w:pPr>
      <w:r>
        <w:rPr>
          <w:sz w:val="24"/>
        </w:rPr>
        <w:t>Responsible for all raw materials &amp; capital goods bill of entry &amp; their excise</w:t>
      </w:r>
      <w:r>
        <w:rPr>
          <w:spacing w:val="-30"/>
          <w:sz w:val="24"/>
        </w:rPr>
        <w:t xml:space="preserve"> </w:t>
      </w:r>
      <w:r>
        <w:rPr>
          <w:sz w:val="24"/>
        </w:rPr>
        <w:t>capturing.</w:t>
      </w:r>
    </w:p>
    <w:p w:rsidR="00C514AB">
      <w:pPr>
        <w:pStyle w:val="BodyText"/>
        <w:spacing w:before="6"/>
        <w:ind w:left="0" w:firstLine="0"/>
        <w:rPr>
          <w:sz w:val="23"/>
        </w:rPr>
      </w:pPr>
    </w:p>
    <w:p w:rsidR="00C514AB">
      <w:pPr>
        <w:pStyle w:val="Heading1"/>
        <w:tabs>
          <w:tab w:val="left" w:pos="10536"/>
        </w:tabs>
        <w:spacing w:before="100"/>
        <w:jc w:val="left"/>
      </w:pPr>
      <w:bookmarkStart w:id="5" w:name="PRE_QUALIFICATION_EXPERIENCE"/>
      <w:bookmarkEnd w:id="5"/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PRE QUALIFICATION</w:t>
      </w:r>
      <w:r>
        <w:rPr>
          <w:spacing w:val="36"/>
          <w:shd w:val="clear" w:color="auto" w:fill="D9D9D9"/>
        </w:rPr>
        <w:t xml:space="preserve"> </w:t>
      </w:r>
      <w:r>
        <w:rPr>
          <w:shd w:val="clear" w:color="auto" w:fill="D9D9D9"/>
        </w:rPr>
        <w:t>EXPERIENCE</w:t>
      </w:r>
      <w:r>
        <w:rPr>
          <w:shd w:val="clear" w:color="auto" w:fill="D9D9D9"/>
        </w:rPr>
        <w:tab/>
      </w:r>
    </w:p>
    <w:p w:rsidR="00C514AB">
      <w:pPr>
        <w:spacing w:before="122"/>
        <w:ind w:left="309"/>
        <w:rPr>
          <w:b/>
          <w:sz w:val="24"/>
        </w:rPr>
      </w:pPr>
      <w:r>
        <w:rPr>
          <w:b/>
          <w:sz w:val="24"/>
          <w:u w:val="single"/>
        </w:rPr>
        <w:t>Kadmawala &amp; Co., Chartered Accountants (Rourkela)</w:t>
      </w:r>
    </w:p>
    <w:p w:rsidR="00C514AB">
      <w:pPr>
        <w:rPr>
          <w:sz w:val="24"/>
        </w:rPr>
        <w:sectPr>
          <w:footerReference w:type="default" r:id="rId5"/>
          <w:type w:val="continuous"/>
          <w:pgSz w:w="11910" w:h="16840"/>
          <w:pgMar w:top="760" w:right="680" w:bottom="640" w:left="560" w:header="720" w:footer="459" w:gutter="0"/>
          <w:pgNumType w:start="1"/>
          <w:cols w:space="720"/>
        </w:sectPr>
      </w:pPr>
    </w:p>
    <w:p w:rsidR="00C514AB">
      <w:pPr>
        <w:pStyle w:val="BodyText"/>
        <w:spacing w:before="80" w:line="242" w:lineRule="auto"/>
        <w:ind w:left="309" w:right="175" w:firstLine="0"/>
        <w:jc w:val="both"/>
      </w:pPr>
      <w:r>
        <w:t>Have completed 3 years of articleship training in Kadmawala &amp; Co., Chartered Accountants a leading Chartered Accountant firm in Rourkela, as an Audit Assistant. The major experience and skill gained during training period are as</w:t>
      </w:r>
      <w:r>
        <w:rPr>
          <w:spacing w:val="-12"/>
        </w:rPr>
        <w:t xml:space="preserve"> </w:t>
      </w:r>
      <w:r>
        <w:t>under:</w:t>
      </w:r>
    </w:p>
    <w:p w:rsidR="00C514AB">
      <w:pPr>
        <w:pStyle w:val="Heading1"/>
        <w:numPr>
          <w:ilvl w:val="0"/>
          <w:numId w:val="2"/>
        </w:numPr>
        <w:tabs>
          <w:tab w:val="left" w:pos="593"/>
        </w:tabs>
        <w:spacing w:before="104"/>
        <w:ind w:left="592" w:hanging="283"/>
      </w:pPr>
      <w:bookmarkStart w:id="6" w:name="_Bank_Audit"/>
      <w:bookmarkEnd w:id="6"/>
      <w:r>
        <w:rPr>
          <w:u w:val="single"/>
        </w:rPr>
        <w:t>Bank Audit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41"/>
        <w:ind w:hanging="283"/>
        <w:jc w:val="both"/>
        <w:rPr>
          <w:sz w:val="24"/>
        </w:rPr>
      </w:pPr>
      <w:r>
        <w:rPr>
          <w:sz w:val="24"/>
        </w:rPr>
        <w:t>Statutory Audit of Sundergarh Co-operative</w:t>
      </w:r>
      <w:r>
        <w:rPr>
          <w:spacing w:val="49"/>
          <w:sz w:val="24"/>
        </w:rPr>
        <w:t xml:space="preserve"> </w:t>
      </w:r>
      <w:r>
        <w:rPr>
          <w:sz w:val="24"/>
        </w:rPr>
        <w:t>Bank.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ind w:hanging="283"/>
        <w:jc w:val="both"/>
        <w:rPr>
          <w:sz w:val="24"/>
        </w:rPr>
      </w:pPr>
      <w:r>
        <w:rPr>
          <w:sz w:val="24"/>
        </w:rPr>
        <w:t>Concurrent Audit of United Bank of</w:t>
      </w:r>
      <w:r>
        <w:rPr>
          <w:spacing w:val="-5"/>
          <w:sz w:val="24"/>
        </w:rPr>
        <w:t xml:space="preserve"> </w:t>
      </w:r>
      <w:r>
        <w:rPr>
          <w:sz w:val="24"/>
        </w:rPr>
        <w:t>India.</w:t>
      </w:r>
    </w:p>
    <w:p w:rsidR="00C514AB">
      <w:pPr>
        <w:pStyle w:val="Heading1"/>
        <w:numPr>
          <w:ilvl w:val="0"/>
          <w:numId w:val="2"/>
        </w:numPr>
        <w:tabs>
          <w:tab w:val="left" w:pos="593"/>
        </w:tabs>
        <w:spacing w:before="2"/>
        <w:ind w:left="592" w:hanging="283"/>
      </w:pPr>
      <w:bookmarkStart w:id="7" w:name="_Government_Audit"/>
      <w:bookmarkEnd w:id="7"/>
      <w:r>
        <w:rPr>
          <w:u w:val="single"/>
        </w:rPr>
        <w:t>Government</w:t>
      </w:r>
      <w:r>
        <w:rPr>
          <w:spacing w:val="-6"/>
          <w:u w:val="single"/>
        </w:rPr>
        <w:t xml:space="preserve"> </w:t>
      </w:r>
      <w:r>
        <w:rPr>
          <w:u w:val="single"/>
        </w:rPr>
        <w:t>Audit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47" w:line="240" w:lineRule="auto"/>
        <w:ind w:hanging="283"/>
        <w:jc w:val="both"/>
        <w:rPr>
          <w:sz w:val="24"/>
        </w:rPr>
      </w:pPr>
      <w:r>
        <w:rPr>
          <w:sz w:val="24"/>
        </w:rPr>
        <w:t>Internal Audit of Bharat Coking Coal Limited,</w:t>
      </w:r>
      <w:r>
        <w:rPr>
          <w:spacing w:val="-12"/>
          <w:sz w:val="24"/>
        </w:rPr>
        <w:t xml:space="preserve"> </w:t>
      </w:r>
      <w:r>
        <w:rPr>
          <w:sz w:val="24"/>
        </w:rPr>
        <w:t>Dhanbad.</w:t>
      </w:r>
    </w:p>
    <w:p w:rsidR="00C514AB">
      <w:pPr>
        <w:pStyle w:val="BodyText"/>
        <w:spacing w:before="10"/>
        <w:ind w:left="0" w:firstLine="0"/>
        <w:rPr>
          <w:sz w:val="25"/>
        </w:rPr>
      </w:pPr>
    </w:p>
    <w:p w:rsidR="00C514AB">
      <w:pPr>
        <w:pStyle w:val="Heading1"/>
        <w:numPr>
          <w:ilvl w:val="0"/>
          <w:numId w:val="2"/>
        </w:numPr>
        <w:tabs>
          <w:tab w:val="left" w:pos="593"/>
        </w:tabs>
        <w:spacing w:before="1"/>
        <w:ind w:left="592" w:hanging="283"/>
      </w:pPr>
      <w:bookmarkStart w:id="8" w:name="_Internal_Audit"/>
      <w:bookmarkEnd w:id="8"/>
      <w:r>
        <w:rPr>
          <w:u w:val="single"/>
        </w:rPr>
        <w:t>Internal</w:t>
      </w:r>
      <w:r>
        <w:rPr>
          <w:spacing w:val="-2"/>
          <w:u w:val="single"/>
        </w:rPr>
        <w:t xml:space="preserve"> </w:t>
      </w:r>
      <w:r>
        <w:rPr>
          <w:u w:val="single"/>
        </w:rPr>
        <w:t>Audit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36" w:line="240" w:lineRule="auto"/>
        <w:ind w:hanging="283"/>
        <w:jc w:val="both"/>
        <w:rPr>
          <w:sz w:val="24"/>
        </w:rPr>
      </w:pPr>
      <w:r>
        <w:rPr>
          <w:sz w:val="24"/>
        </w:rPr>
        <w:t>Koshala Group (Comprising Koshala Hyundai, Koshala Udyog Pvt. Ltd, Koshala Ent Pvt</w:t>
      </w:r>
      <w:r>
        <w:rPr>
          <w:spacing w:val="-35"/>
          <w:sz w:val="24"/>
        </w:rPr>
        <w:t xml:space="preserve"> </w:t>
      </w:r>
      <w:r>
        <w:rPr>
          <w:sz w:val="24"/>
        </w:rPr>
        <w:t>Ltd).</w:t>
      </w:r>
    </w:p>
    <w:p w:rsidR="00C514AB">
      <w:pPr>
        <w:pStyle w:val="Heading1"/>
        <w:numPr>
          <w:ilvl w:val="0"/>
          <w:numId w:val="2"/>
        </w:numPr>
        <w:tabs>
          <w:tab w:val="left" w:pos="598"/>
        </w:tabs>
        <w:spacing w:before="7" w:line="278" w:lineRule="auto"/>
        <w:ind w:right="542" w:hanging="317"/>
        <w:jc w:val="left"/>
      </w:pPr>
      <w:bookmarkStart w:id="9" w:name="_Special_Assignments_-_Assignment_handl"/>
      <w:bookmarkEnd w:id="9"/>
      <w:r>
        <w:rPr>
          <w:u w:val="single"/>
        </w:rPr>
        <w:t>Special</w:t>
      </w:r>
      <w:r>
        <w:rPr>
          <w:spacing w:val="-9"/>
          <w:u w:val="single"/>
        </w:rPr>
        <w:t xml:space="preserve"> </w:t>
      </w:r>
      <w:r>
        <w:rPr>
          <w:u w:val="single"/>
        </w:rPr>
        <w:t>Assignments</w:t>
      </w:r>
      <w:r>
        <w:rPr>
          <w:spacing w:val="-2"/>
          <w:u w:val="single"/>
        </w:rPr>
        <w:t xml:space="preserve"> </w:t>
      </w:r>
      <w:r>
        <w:rPr>
          <w:u w:val="single"/>
        </w:rPr>
        <w:t>-</w:t>
      </w:r>
      <w:r>
        <w:rPr>
          <w:spacing w:val="-7"/>
          <w:u w:val="single"/>
        </w:rPr>
        <w:t xml:space="preserve"> </w:t>
      </w:r>
      <w:r>
        <w:rPr>
          <w:u w:val="single"/>
        </w:rPr>
        <w:t>Assignment</w:t>
      </w:r>
      <w:r>
        <w:rPr>
          <w:spacing w:val="-8"/>
          <w:u w:val="single"/>
        </w:rPr>
        <w:t xml:space="preserve"> </w:t>
      </w:r>
      <w:r>
        <w:rPr>
          <w:u w:val="single"/>
        </w:rPr>
        <w:t>handled</w:t>
      </w:r>
      <w:r>
        <w:rPr>
          <w:spacing w:val="-5"/>
          <w:u w:val="single"/>
        </w:rPr>
        <w:t xml:space="preserve"> </w:t>
      </w:r>
      <w:r>
        <w:rPr>
          <w:u w:val="single"/>
        </w:rPr>
        <w:t>as</w:t>
      </w:r>
      <w:r>
        <w:rPr>
          <w:spacing w:val="-8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>
        <w:rPr>
          <w:u w:val="single"/>
        </w:rPr>
        <w:t>Lead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10"/>
          <w:u w:val="single"/>
        </w:rPr>
        <w:t xml:space="preserve"> </w:t>
      </w:r>
      <w:r>
        <w:rPr>
          <w:u w:val="single"/>
        </w:rPr>
        <w:t>the team for</w:t>
      </w:r>
      <w:r>
        <w:rPr>
          <w:spacing w:val="-9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Statutory</w:t>
      </w:r>
      <w:r>
        <w:rPr>
          <w:spacing w:val="-1"/>
          <w:u w:val="single"/>
        </w:rPr>
        <w:t xml:space="preserve"> </w:t>
      </w:r>
      <w:r>
        <w:rPr>
          <w:u w:val="single"/>
        </w:rPr>
        <w:t>Audit for</w:t>
      </w:r>
      <w:r>
        <w:rPr>
          <w:spacing w:val="-2"/>
          <w:u w:val="single"/>
        </w:rPr>
        <w:t xml:space="preserve"> </w:t>
      </w:r>
      <w:r>
        <w:rPr>
          <w:u w:val="single"/>
        </w:rPr>
        <w:t>-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line="281" w:lineRule="exact"/>
        <w:ind w:hanging="283"/>
        <w:jc w:val="both"/>
        <w:rPr>
          <w:sz w:val="24"/>
        </w:rPr>
      </w:pPr>
      <w:r>
        <w:rPr>
          <w:sz w:val="24"/>
        </w:rPr>
        <w:t>Bajrangbali Re Rollers Pvt. Ltd , Bee Pee Re Rollers Pvt</w:t>
      </w:r>
      <w:r>
        <w:rPr>
          <w:spacing w:val="-27"/>
          <w:sz w:val="24"/>
        </w:rPr>
        <w:t xml:space="preserve"> </w:t>
      </w:r>
      <w:r>
        <w:rPr>
          <w:sz w:val="24"/>
        </w:rPr>
        <w:t>Ltd.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8" w:line="240" w:lineRule="auto"/>
        <w:ind w:hanging="283"/>
        <w:jc w:val="both"/>
        <w:rPr>
          <w:sz w:val="24"/>
        </w:rPr>
      </w:pPr>
      <w:r>
        <w:rPr>
          <w:sz w:val="24"/>
        </w:rPr>
        <w:t>And other Companies, Firms &amp; Proprietorship</w:t>
      </w:r>
      <w:r>
        <w:rPr>
          <w:spacing w:val="-5"/>
          <w:sz w:val="24"/>
        </w:rPr>
        <w:t xml:space="preserve"> </w:t>
      </w:r>
      <w:r>
        <w:rPr>
          <w:sz w:val="24"/>
        </w:rPr>
        <w:t>Concern.</w:t>
      </w:r>
    </w:p>
    <w:p w:rsidR="00C514AB">
      <w:pPr>
        <w:pStyle w:val="Heading1"/>
        <w:tabs>
          <w:tab w:val="left" w:pos="10536"/>
        </w:tabs>
        <w:spacing w:before="208"/>
      </w:pPr>
      <w:bookmarkStart w:id="10" w:name="PROFESSIONAL_&amp;_ACADEMIC_CREDENTIALS"/>
      <w:bookmarkEnd w:id="10"/>
      <w:r>
        <w:rPr>
          <w:shd w:val="clear" w:color="auto" w:fill="D9D9D9"/>
        </w:rPr>
        <w:t xml:space="preserve"> </w:t>
      </w:r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PROFESSIONAL &amp; ACADEMIC</w:t>
      </w:r>
      <w:r>
        <w:rPr>
          <w:spacing w:val="-29"/>
          <w:shd w:val="clear" w:color="auto" w:fill="D9D9D9"/>
        </w:rPr>
        <w:t xml:space="preserve"> </w:t>
      </w:r>
      <w:r>
        <w:rPr>
          <w:shd w:val="clear" w:color="auto" w:fill="D9D9D9"/>
        </w:rPr>
        <w:t>CREDENTIALS</w:t>
      </w:r>
      <w:r>
        <w:rPr>
          <w:shd w:val="clear" w:color="auto" w:fill="D9D9D9"/>
        </w:rPr>
        <w:tab/>
      </w:r>
    </w:p>
    <w:p w:rsidR="00C514AB">
      <w:pPr>
        <w:pStyle w:val="BodyText"/>
        <w:spacing w:before="3"/>
        <w:ind w:left="0" w:firstLine="0"/>
        <w:rPr>
          <w:b/>
          <w:sz w:val="5"/>
        </w:rPr>
      </w:pPr>
    </w:p>
    <w:tbl>
      <w:tblPr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6"/>
        <w:gridCol w:w="3544"/>
        <w:gridCol w:w="2838"/>
        <w:gridCol w:w="1556"/>
      </w:tblGrid>
      <w:tr>
        <w:tblPrEx>
          <w:tblW w:w="0" w:type="auto"/>
          <w:tblInd w:w="31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"/>
        </w:trPr>
        <w:tc>
          <w:tcPr>
            <w:tcW w:w="2276" w:type="dxa"/>
            <w:shd w:val="clear" w:color="auto" w:fill="E6E6E6"/>
          </w:tcPr>
          <w:p w:rsidR="00C514AB">
            <w:pPr>
              <w:pStyle w:val="TableParagraph"/>
              <w:ind w:left="398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544" w:type="dxa"/>
            <w:shd w:val="clear" w:color="auto" w:fill="E6E6E6"/>
          </w:tcPr>
          <w:p w:rsidR="00C514AB">
            <w:pPr>
              <w:pStyle w:val="TableParagraph"/>
              <w:ind w:left="316" w:right="321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838" w:type="dxa"/>
            <w:shd w:val="clear" w:color="auto" w:fill="E6E6E6"/>
          </w:tcPr>
          <w:p w:rsidR="00C514AB">
            <w:pPr>
              <w:pStyle w:val="TableParagraph"/>
              <w:ind w:left="538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556" w:type="dxa"/>
            <w:shd w:val="clear" w:color="auto" w:fill="E6E6E6"/>
          </w:tcPr>
          <w:p w:rsidR="00C514AB">
            <w:pPr>
              <w:pStyle w:val="TableParagraph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blPrEx>
          <w:tblW w:w="0" w:type="auto"/>
          <w:tblInd w:w="3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8"/>
        </w:trPr>
        <w:tc>
          <w:tcPr>
            <w:tcW w:w="2276" w:type="dxa"/>
          </w:tcPr>
          <w:p w:rsidR="00C514AB">
            <w:pPr>
              <w:pStyle w:val="TableParagraph"/>
              <w:spacing w:line="258" w:lineRule="exact"/>
              <w:ind w:left="398" w:right="395"/>
              <w:rPr>
                <w:sz w:val="24"/>
              </w:rPr>
            </w:pPr>
            <w:r>
              <w:rPr>
                <w:sz w:val="24"/>
              </w:rPr>
              <w:t>CA FINAL</w:t>
            </w:r>
          </w:p>
        </w:tc>
        <w:tc>
          <w:tcPr>
            <w:tcW w:w="3544" w:type="dxa"/>
          </w:tcPr>
          <w:p w:rsidR="00C514AB">
            <w:pPr>
              <w:pStyle w:val="TableParagraph"/>
              <w:spacing w:line="258" w:lineRule="exact"/>
              <w:ind w:left="320" w:right="321"/>
              <w:rPr>
                <w:sz w:val="24"/>
              </w:rPr>
            </w:pPr>
            <w:r>
              <w:rPr>
                <w:sz w:val="24"/>
              </w:rPr>
              <w:t>ICAI</w:t>
            </w:r>
          </w:p>
        </w:tc>
        <w:tc>
          <w:tcPr>
            <w:tcW w:w="2838" w:type="dxa"/>
          </w:tcPr>
          <w:p w:rsidR="00C514AB">
            <w:pPr>
              <w:pStyle w:val="TableParagraph"/>
              <w:spacing w:line="258" w:lineRule="exact"/>
              <w:ind w:left="541" w:right="536"/>
              <w:rPr>
                <w:sz w:val="24"/>
              </w:rPr>
            </w:pPr>
            <w:r>
              <w:rPr>
                <w:sz w:val="24"/>
              </w:rPr>
              <w:t>May, 2015</w:t>
            </w:r>
          </w:p>
        </w:tc>
        <w:tc>
          <w:tcPr>
            <w:tcW w:w="1556" w:type="dxa"/>
          </w:tcPr>
          <w:p w:rsidR="00C514A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50.50</w:t>
            </w:r>
          </w:p>
        </w:tc>
      </w:tr>
      <w:tr>
        <w:tblPrEx>
          <w:tblW w:w="0" w:type="auto"/>
          <w:tblInd w:w="3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276" w:type="dxa"/>
          </w:tcPr>
          <w:p w:rsidR="00C514AB">
            <w:pPr>
              <w:pStyle w:val="TableParagraph"/>
              <w:spacing w:line="258" w:lineRule="exact"/>
              <w:ind w:left="400" w:right="391"/>
              <w:rPr>
                <w:sz w:val="24"/>
              </w:rPr>
            </w:pPr>
            <w:r>
              <w:rPr>
                <w:sz w:val="24"/>
              </w:rPr>
              <w:t>CA-INTER</w:t>
            </w:r>
          </w:p>
        </w:tc>
        <w:tc>
          <w:tcPr>
            <w:tcW w:w="3544" w:type="dxa"/>
          </w:tcPr>
          <w:p w:rsidR="00C514AB">
            <w:pPr>
              <w:pStyle w:val="TableParagraph"/>
              <w:spacing w:line="258" w:lineRule="exact"/>
              <w:ind w:left="320" w:right="321"/>
              <w:rPr>
                <w:sz w:val="24"/>
              </w:rPr>
            </w:pPr>
            <w:r>
              <w:rPr>
                <w:sz w:val="24"/>
              </w:rPr>
              <w:t>ICAI</w:t>
            </w:r>
          </w:p>
        </w:tc>
        <w:tc>
          <w:tcPr>
            <w:tcW w:w="2838" w:type="dxa"/>
          </w:tcPr>
          <w:p w:rsidR="00C514AB">
            <w:pPr>
              <w:pStyle w:val="TableParagraph"/>
              <w:spacing w:line="258" w:lineRule="exact"/>
              <w:ind w:left="541" w:right="536"/>
              <w:rPr>
                <w:sz w:val="24"/>
              </w:rPr>
            </w:pPr>
            <w:r>
              <w:rPr>
                <w:sz w:val="24"/>
              </w:rPr>
              <w:t>November, 2012</w:t>
            </w:r>
          </w:p>
        </w:tc>
        <w:tc>
          <w:tcPr>
            <w:tcW w:w="1556" w:type="dxa"/>
          </w:tcPr>
          <w:p w:rsidR="00C514A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55.00</w:t>
            </w:r>
          </w:p>
        </w:tc>
      </w:tr>
      <w:tr>
        <w:tblPrEx>
          <w:tblW w:w="0" w:type="auto"/>
          <w:tblInd w:w="3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2"/>
        </w:trPr>
        <w:tc>
          <w:tcPr>
            <w:tcW w:w="2276" w:type="dxa"/>
          </w:tcPr>
          <w:p w:rsidR="00C514AB">
            <w:pPr>
              <w:pStyle w:val="TableParagraph"/>
              <w:ind w:left="400" w:right="388"/>
              <w:rPr>
                <w:sz w:val="24"/>
              </w:rPr>
            </w:pPr>
            <w:r>
              <w:rPr>
                <w:sz w:val="24"/>
              </w:rPr>
              <w:t>B.Com (Hons)</w:t>
            </w:r>
          </w:p>
        </w:tc>
        <w:tc>
          <w:tcPr>
            <w:tcW w:w="3544" w:type="dxa"/>
          </w:tcPr>
          <w:p w:rsidR="00C514AB">
            <w:pPr>
              <w:pStyle w:val="TableParagraph"/>
              <w:ind w:left="321" w:right="321"/>
              <w:rPr>
                <w:sz w:val="24"/>
              </w:rPr>
            </w:pPr>
            <w:r>
              <w:rPr>
                <w:sz w:val="24"/>
              </w:rPr>
              <w:t>Municipal College, Rourkela</w:t>
            </w:r>
          </w:p>
        </w:tc>
        <w:tc>
          <w:tcPr>
            <w:tcW w:w="2838" w:type="dxa"/>
          </w:tcPr>
          <w:p w:rsidR="00C514AB">
            <w:pPr>
              <w:pStyle w:val="TableParagraph"/>
              <w:ind w:left="541" w:right="527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556" w:type="dxa"/>
          </w:tcPr>
          <w:p w:rsidR="00C51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57.00</w:t>
            </w:r>
          </w:p>
        </w:tc>
      </w:tr>
      <w:tr>
        <w:tblPrEx>
          <w:tblW w:w="0" w:type="auto"/>
          <w:tblInd w:w="3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2"/>
        </w:trPr>
        <w:tc>
          <w:tcPr>
            <w:tcW w:w="2276" w:type="dxa"/>
          </w:tcPr>
          <w:p w:rsidR="00C514AB">
            <w:pPr>
              <w:pStyle w:val="TableParagraph"/>
              <w:ind w:left="400" w:right="389"/>
              <w:rPr>
                <w:sz w:val="24"/>
              </w:rPr>
            </w:pPr>
            <w:r>
              <w:rPr>
                <w:sz w:val="24"/>
              </w:rPr>
              <w:t>10th +2</w:t>
            </w:r>
          </w:p>
        </w:tc>
        <w:tc>
          <w:tcPr>
            <w:tcW w:w="3544" w:type="dxa"/>
          </w:tcPr>
          <w:p w:rsidR="00C514AB">
            <w:pPr>
              <w:pStyle w:val="TableParagraph"/>
              <w:ind w:left="321" w:right="321"/>
              <w:rPr>
                <w:sz w:val="24"/>
              </w:rPr>
            </w:pPr>
            <w:r>
              <w:rPr>
                <w:sz w:val="24"/>
              </w:rPr>
              <w:t>Municipal College, Rourkela</w:t>
            </w:r>
          </w:p>
        </w:tc>
        <w:tc>
          <w:tcPr>
            <w:tcW w:w="2838" w:type="dxa"/>
          </w:tcPr>
          <w:p w:rsidR="00C514AB">
            <w:pPr>
              <w:pStyle w:val="TableParagraph"/>
              <w:ind w:left="541" w:right="527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556" w:type="dxa"/>
          </w:tcPr>
          <w:p w:rsidR="00C51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83.67</w:t>
            </w:r>
          </w:p>
        </w:tc>
      </w:tr>
      <w:tr>
        <w:tblPrEx>
          <w:tblW w:w="0" w:type="auto"/>
          <w:tblInd w:w="3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1"/>
        </w:trPr>
        <w:tc>
          <w:tcPr>
            <w:tcW w:w="2276" w:type="dxa"/>
          </w:tcPr>
          <w:p w:rsidR="00C514AB">
            <w:pPr>
              <w:pStyle w:val="TableParagraph"/>
              <w:spacing w:before="141" w:line="240" w:lineRule="auto"/>
              <w:ind w:left="396" w:right="395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  <w:tc>
          <w:tcPr>
            <w:tcW w:w="3544" w:type="dxa"/>
          </w:tcPr>
          <w:p w:rsidR="00C514AB">
            <w:pPr>
              <w:pStyle w:val="TableParagraph"/>
              <w:spacing w:before="9" w:line="270" w:lineRule="exact"/>
              <w:ind w:left="1080" w:right="291" w:hanging="779"/>
              <w:jc w:val="left"/>
              <w:rPr>
                <w:sz w:val="24"/>
              </w:rPr>
            </w:pPr>
            <w:r>
              <w:rPr>
                <w:sz w:val="24"/>
              </w:rPr>
              <w:t>Radha Soami English School, Bondamunda</w:t>
            </w:r>
          </w:p>
        </w:tc>
        <w:tc>
          <w:tcPr>
            <w:tcW w:w="2838" w:type="dxa"/>
          </w:tcPr>
          <w:p w:rsidR="00C514AB">
            <w:pPr>
              <w:pStyle w:val="TableParagraph"/>
              <w:spacing w:before="141" w:line="240" w:lineRule="auto"/>
              <w:ind w:left="541" w:right="527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556" w:type="dxa"/>
          </w:tcPr>
          <w:p w:rsidR="00C514AB">
            <w:pPr>
              <w:pStyle w:val="TableParagraph"/>
              <w:spacing w:before="141" w:line="240" w:lineRule="auto"/>
              <w:rPr>
                <w:sz w:val="24"/>
              </w:rPr>
            </w:pPr>
            <w:r>
              <w:rPr>
                <w:sz w:val="24"/>
              </w:rPr>
              <w:t>82.80</w:t>
            </w:r>
          </w:p>
        </w:tc>
      </w:tr>
    </w:tbl>
    <w:p w:rsidR="00C514AB">
      <w:pPr>
        <w:tabs>
          <w:tab w:val="left" w:pos="10536"/>
        </w:tabs>
        <w:spacing w:before="209"/>
        <w:ind w:left="280"/>
        <w:jc w:val="both"/>
        <w:rPr>
          <w:b/>
          <w:sz w:val="24"/>
        </w:rPr>
      </w:pPr>
      <w:r>
        <w:rPr>
          <w:b/>
          <w:spacing w:val="-25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IT</w:t>
      </w:r>
      <w:r>
        <w:rPr>
          <w:b/>
          <w:spacing w:val="-8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SKILLS</w:t>
      </w:r>
      <w:r>
        <w:rPr>
          <w:b/>
          <w:sz w:val="24"/>
          <w:shd w:val="clear" w:color="auto" w:fill="D9D9D9"/>
        </w:rPr>
        <w:tab/>
      </w:r>
    </w:p>
    <w:p w:rsidR="00C514AB">
      <w:pPr>
        <w:pStyle w:val="BodyText"/>
        <w:spacing w:before="129" w:line="237" w:lineRule="auto"/>
        <w:ind w:left="309" w:firstLine="0"/>
      </w:pPr>
      <w:r>
        <w:t>Exposure in SAP, MS Office, Tally 9.0, ERP, Compu office, Internet Application and accounts related applications.</w:t>
      </w:r>
    </w:p>
    <w:p w:rsidR="00C514AB">
      <w:pPr>
        <w:pStyle w:val="Heading1"/>
        <w:tabs>
          <w:tab w:val="left" w:pos="10536"/>
        </w:tabs>
        <w:spacing w:before="118"/>
      </w:pPr>
      <w:bookmarkStart w:id="11" w:name="INTERESTS_AND_HOBBIES"/>
      <w:bookmarkEnd w:id="11"/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INTERESTS AND</w:t>
      </w:r>
      <w:r>
        <w:rPr>
          <w:spacing w:val="-18"/>
          <w:shd w:val="clear" w:color="auto" w:fill="D9D9D9"/>
        </w:rPr>
        <w:t xml:space="preserve"> </w:t>
      </w:r>
      <w:r>
        <w:rPr>
          <w:shd w:val="clear" w:color="auto" w:fill="D9D9D9"/>
        </w:rPr>
        <w:t>HOBBIES</w:t>
      </w:r>
      <w:r>
        <w:rPr>
          <w:shd w:val="clear" w:color="auto" w:fill="D9D9D9"/>
        </w:rPr>
        <w:tab/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118"/>
        <w:ind w:hanging="283"/>
        <w:jc w:val="both"/>
        <w:rPr>
          <w:sz w:val="24"/>
        </w:rPr>
      </w:pPr>
      <w:r>
        <w:rPr>
          <w:sz w:val="24"/>
        </w:rPr>
        <w:t>Coordinating and participating in various events and activities which require analytical</w:t>
      </w:r>
      <w:r>
        <w:rPr>
          <w:spacing w:val="-33"/>
          <w:sz w:val="24"/>
        </w:rPr>
        <w:t xml:space="preserve"> </w:t>
      </w:r>
      <w:r>
        <w:rPr>
          <w:sz w:val="24"/>
        </w:rPr>
        <w:t>skill.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ind w:hanging="283"/>
        <w:jc w:val="both"/>
        <w:rPr>
          <w:sz w:val="24"/>
        </w:rPr>
      </w:pPr>
      <w:r>
        <w:rPr>
          <w:sz w:val="24"/>
        </w:rPr>
        <w:t>Acquiring and sharing knowledge and</w:t>
      </w:r>
      <w:r>
        <w:rPr>
          <w:spacing w:val="5"/>
          <w:sz w:val="24"/>
        </w:rPr>
        <w:t xml:space="preserve"> </w:t>
      </w:r>
      <w:r>
        <w:rPr>
          <w:sz w:val="24"/>
        </w:rPr>
        <w:t>experience.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128" w:line="240" w:lineRule="auto"/>
        <w:ind w:hanging="283"/>
        <w:jc w:val="both"/>
        <w:rPr>
          <w:sz w:val="24"/>
        </w:rPr>
      </w:pPr>
      <w:bookmarkStart w:id="12" w:name="EXTRA_CURRICULAR_ACTIVITIES_&amp;_ACHEIVEMEN"/>
      <w:bookmarkEnd w:id="12"/>
      <w:r>
        <w:rPr>
          <w:sz w:val="24"/>
        </w:rPr>
        <w:t>Playing Cricket, Listening Music &amp;</w:t>
      </w:r>
      <w:r>
        <w:rPr>
          <w:spacing w:val="2"/>
          <w:sz w:val="24"/>
        </w:rPr>
        <w:t xml:space="preserve"> </w:t>
      </w:r>
      <w:r>
        <w:rPr>
          <w:sz w:val="24"/>
        </w:rPr>
        <w:t>Travelling.</w:t>
      </w:r>
    </w:p>
    <w:p w:rsidR="00C514AB">
      <w:pPr>
        <w:pStyle w:val="Heading1"/>
        <w:tabs>
          <w:tab w:val="left" w:pos="10536"/>
        </w:tabs>
        <w:spacing w:before="122"/>
      </w:pPr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EXTRA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CURRICULAR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ACTIVITIES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&amp;</w:t>
      </w:r>
      <w:r>
        <w:rPr>
          <w:spacing w:val="-24"/>
          <w:shd w:val="clear" w:color="auto" w:fill="D9D9D9"/>
        </w:rPr>
        <w:t xml:space="preserve"> </w:t>
      </w:r>
      <w:r>
        <w:rPr>
          <w:shd w:val="clear" w:color="auto" w:fill="D9D9D9"/>
        </w:rPr>
        <w:t>ACHEIVEMENTS</w:t>
      </w:r>
      <w:r>
        <w:rPr>
          <w:shd w:val="clear" w:color="auto" w:fill="D9D9D9"/>
        </w:rPr>
        <w:tab/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spacing w:before="51"/>
        <w:ind w:hanging="283"/>
        <w:jc w:val="both"/>
        <w:rPr>
          <w:sz w:val="24"/>
        </w:rPr>
      </w:pPr>
      <w:r>
        <w:rPr>
          <w:sz w:val="24"/>
        </w:rPr>
        <w:t>12</w:t>
      </w:r>
      <w:r>
        <w:rPr>
          <w:position w:val="6"/>
          <w:sz w:val="16"/>
        </w:rPr>
        <w:t xml:space="preserve">th </w:t>
      </w:r>
      <w:r>
        <w:rPr>
          <w:sz w:val="24"/>
        </w:rPr>
        <w:t>Examination Topper of Rourkela Municipal College (Session</w:t>
      </w:r>
      <w:r>
        <w:rPr>
          <w:spacing w:val="-41"/>
          <w:sz w:val="24"/>
        </w:rPr>
        <w:t xml:space="preserve"> </w:t>
      </w:r>
      <w:r>
        <w:rPr>
          <w:sz w:val="24"/>
        </w:rPr>
        <w:t>2008-09).</w:t>
      </w:r>
    </w:p>
    <w:p w:rsidR="00C514AB">
      <w:pPr>
        <w:pStyle w:val="ListParagraph"/>
        <w:numPr>
          <w:ilvl w:val="0"/>
          <w:numId w:val="1"/>
        </w:numPr>
        <w:tabs>
          <w:tab w:val="left" w:pos="593"/>
        </w:tabs>
        <w:ind w:hanging="283"/>
        <w:jc w:val="both"/>
        <w:rPr>
          <w:sz w:val="24"/>
        </w:rPr>
      </w:pPr>
      <w:r>
        <w:rPr>
          <w:sz w:val="24"/>
        </w:rPr>
        <w:t>House captain of the</w:t>
      </w:r>
      <w:r>
        <w:rPr>
          <w:spacing w:val="-9"/>
          <w:sz w:val="24"/>
        </w:rPr>
        <w:t xml:space="preserve"> </w:t>
      </w:r>
      <w:r>
        <w:rPr>
          <w:sz w:val="24"/>
        </w:rPr>
        <w:t>school.</w:t>
      </w:r>
    </w:p>
    <w:p w:rsidR="00C514AB">
      <w:pPr>
        <w:pStyle w:val="Heading1"/>
        <w:tabs>
          <w:tab w:val="left" w:pos="10536"/>
        </w:tabs>
        <w:spacing w:before="199"/>
      </w:pPr>
      <w:bookmarkStart w:id="13" w:name="PERSONAL_VITAE"/>
      <w:bookmarkEnd w:id="13"/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PERSONAL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VITAE</w:t>
      </w:r>
      <w:r>
        <w:rPr>
          <w:shd w:val="clear" w:color="auto" w:fill="D9D9D9"/>
        </w:rPr>
        <w:tab/>
      </w:r>
    </w:p>
    <w:p w:rsidR="00C514AB">
      <w:pPr>
        <w:pStyle w:val="BodyText"/>
        <w:tabs>
          <w:tab w:val="left" w:pos="2695"/>
          <w:tab w:val="left" w:pos="3295"/>
        </w:tabs>
        <w:spacing w:before="60" w:line="242" w:lineRule="auto"/>
        <w:ind w:left="304" w:right="5469" w:firstLine="0"/>
      </w:pPr>
      <w:r>
        <w:t>Father’s</w:t>
      </w:r>
      <w:r>
        <w:rPr>
          <w:spacing w:val="-9"/>
        </w:rPr>
        <w:t xml:space="preserve"> </w:t>
      </w:r>
      <w:r>
        <w:t>Name</w:t>
      </w:r>
      <w:r>
        <w:tab/>
        <w:t>:</w:t>
      </w:r>
      <w:r>
        <w:tab/>
        <w:t>Ashok Kumar Goel Mother’s</w:t>
      </w:r>
      <w:r>
        <w:rPr>
          <w:spacing w:val="-7"/>
        </w:rPr>
        <w:t xml:space="preserve"> </w:t>
      </w:r>
      <w:r>
        <w:t>Name</w:t>
      </w:r>
      <w:r>
        <w:tab/>
        <w:t>:</w:t>
      </w:r>
      <w:r>
        <w:tab/>
        <w:t>Manju</w:t>
      </w:r>
      <w:r>
        <w:rPr>
          <w:spacing w:val="2"/>
        </w:rPr>
        <w:t xml:space="preserve"> </w:t>
      </w:r>
      <w:r>
        <w:t>Goel</w:t>
      </w:r>
    </w:p>
    <w:p w:rsidR="00C514AB">
      <w:pPr>
        <w:pStyle w:val="BodyText"/>
        <w:tabs>
          <w:tab w:val="left" w:pos="2695"/>
          <w:tab w:val="left" w:pos="3295"/>
        </w:tabs>
        <w:spacing w:line="242" w:lineRule="auto"/>
        <w:ind w:left="304" w:right="1672" w:firstLine="0"/>
      </w:pPr>
      <w:r>
        <w:t>Permanent</w:t>
      </w:r>
      <w:r>
        <w:rPr>
          <w:spacing w:val="-5"/>
        </w:rPr>
        <w:t xml:space="preserve"> </w:t>
      </w:r>
      <w:r>
        <w:t>Address</w:t>
      </w:r>
      <w:r>
        <w:tab/>
        <w:t>:</w:t>
      </w:r>
      <w:r>
        <w:tab/>
        <w:t>D Cabin Road, Bondamunda Dist - Sundergarh (Odisha). Date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2</w:t>
      </w:r>
      <w:r>
        <w:rPr>
          <w:position w:val="6"/>
          <w:sz w:val="16"/>
        </w:rPr>
        <w:t xml:space="preserve">nd </w:t>
      </w:r>
      <w:r>
        <w:t>Nov,</w:t>
      </w:r>
      <w:r>
        <w:rPr>
          <w:spacing w:val="-29"/>
        </w:rPr>
        <w:t xml:space="preserve"> </w:t>
      </w:r>
      <w:r>
        <w:t>1991</w:t>
      </w:r>
    </w:p>
    <w:p w:rsidR="00C514AB">
      <w:pPr>
        <w:pStyle w:val="BodyText"/>
        <w:tabs>
          <w:tab w:val="left" w:pos="2695"/>
        </w:tabs>
        <w:spacing w:line="278" w:lineRule="exact"/>
        <w:ind w:left="304" w:firstLine="0"/>
        <w:jc w:val="both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rPr>
          <w:spacing w:val="22"/>
        </w:rPr>
        <w:t xml:space="preserve"> </w:t>
      </w:r>
      <w:r w:rsidR="002B573D">
        <w:rPr>
          <w:spacing w:val="22"/>
        </w:rPr>
        <w:t xml:space="preserve">      </w:t>
      </w:r>
      <w:r>
        <w:t>Married</w:t>
      </w:r>
    </w:p>
    <w:p w:rsidR="00C514AB">
      <w:pPr>
        <w:pStyle w:val="BodyText"/>
        <w:spacing w:line="280" w:lineRule="exact"/>
        <w:ind w:left="304" w:firstLine="0"/>
        <w:jc w:val="both"/>
      </w:pPr>
      <w:r>
        <w:t xml:space="preserve">Languages Known </w:t>
      </w:r>
      <w:r w:rsidR="002B573D">
        <w:t xml:space="preserve">         </w:t>
      </w:r>
      <w:r>
        <w:t xml:space="preserve">: </w:t>
      </w:r>
      <w:r w:rsidR="002B573D">
        <w:t xml:space="preserve">        </w:t>
      </w:r>
      <w:r>
        <w:t>English, Hindi &amp; Marwadi.</w:t>
      </w:r>
    </w:p>
    <w:p w:rsidR="00C514AB">
      <w:pPr>
        <w:pStyle w:val="BodyText"/>
        <w:spacing w:before="4"/>
        <w:ind w:left="0" w:firstLine="0"/>
        <w:rPr>
          <w:sz w:val="23"/>
        </w:rPr>
      </w:pPr>
    </w:p>
    <w:p w:rsidR="00C514AB">
      <w:pPr>
        <w:pStyle w:val="Heading1"/>
        <w:tabs>
          <w:tab w:val="left" w:pos="10536"/>
        </w:tabs>
      </w:pPr>
      <w:bookmarkStart w:id="14" w:name="DECLARATION"/>
      <w:bookmarkEnd w:id="14"/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DECLARATION</w:t>
      </w:r>
      <w:r>
        <w:rPr>
          <w:shd w:val="clear" w:color="auto" w:fill="D9D9D9"/>
        </w:rPr>
        <w:tab/>
      </w:r>
    </w:p>
    <w:p w:rsidR="00C514AB">
      <w:pPr>
        <w:spacing w:before="181"/>
        <w:ind w:left="304"/>
        <w:jc w:val="both"/>
        <w:rPr>
          <w:rFonts w:ascii="Georgia"/>
          <w:sz w:val="20"/>
        </w:rPr>
      </w:pPr>
      <w:r>
        <w:rPr>
          <w:rFonts w:ascii="Georgia"/>
          <w:sz w:val="20"/>
        </w:rPr>
        <w:t>I declare that the above mentioned information are true to the best of my knowledge.</w:t>
      </w:r>
    </w:p>
    <w:p w:rsidR="00C514AB">
      <w:pPr>
        <w:pStyle w:val="BodyText"/>
        <w:ind w:left="0" w:firstLine="0"/>
        <w:rPr>
          <w:rFonts w:ascii="Georgia"/>
          <w:sz w:val="22"/>
        </w:rPr>
      </w:pPr>
    </w:p>
    <w:p w:rsidR="00C514AB">
      <w:pPr>
        <w:pStyle w:val="BodyText"/>
        <w:spacing w:before="4"/>
        <w:ind w:left="0" w:firstLine="0"/>
        <w:rPr>
          <w:rFonts w:ascii="Georgia"/>
          <w:sz w:val="20"/>
        </w:rPr>
      </w:pPr>
    </w:p>
    <w:p w:rsidR="00C514AB">
      <w:pPr>
        <w:pStyle w:val="Heading1"/>
        <w:tabs>
          <w:tab w:val="left" w:pos="7617"/>
        </w:tabs>
        <w:spacing w:before="1" w:line="280" w:lineRule="exact"/>
        <w:ind w:left="304"/>
      </w:pPr>
      <w:bookmarkStart w:id="15" w:name="VINIT_GOEL_Dt:_26.05.2018"/>
      <w:bookmarkEnd w:id="15"/>
      <w:r>
        <w:t>VINIT</w:t>
      </w:r>
      <w:r>
        <w:rPr>
          <w:spacing w:val="-8"/>
        </w:rPr>
        <w:t xml:space="preserve"> </w:t>
      </w:r>
      <w:r w:rsidR="003D659C">
        <w:t>GOEL</w:t>
      </w:r>
      <w:r w:rsidR="003D659C">
        <w:tab/>
        <w:t>Dt: 06.02</w:t>
      </w:r>
      <w:r w:rsidR="00481862">
        <w:t>.2019</w:t>
      </w:r>
    </w:p>
    <w:p w:rsidR="00C514AB">
      <w:pPr>
        <w:spacing w:line="280" w:lineRule="exact"/>
        <w:ind w:left="304"/>
        <w:jc w:val="both"/>
        <w:rPr>
          <w:b/>
          <w:sz w:val="24"/>
        </w:rPr>
      </w:pPr>
      <w:r>
        <w:rPr>
          <w:b/>
          <w:sz w:val="24"/>
        </w:rPr>
        <w:t>PLACE- ROURKELA, ODISHA.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6"/>
          </v:shape>
        </w:pict>
      </w:r>
    </w:p>
    <w:sectPr w:rsidSect="00C514AB">
      <w:pgSz w:w="11910" w:h="16840"/>
      <w:pgMar w:top="460" w:right="680" w:bottom="700" w:left="560" w:header="0" w:footer="45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AB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54.85pt;height:13.1pt;margin-top:805.1pt;margin-left:278pt;mso-position-horizontal-relative:page;mso-position-vertical-relative:page;position:absolute;z-index:-251658240" filled="f" stroked="f">
          <v:textbox inset="0,0,0,0">
            <w:txbxContent>
              <w:p w:rsidR="00C514AB">
                <w:pPr>
                  <w:spacing w:before="22"/>
                  <w:ind w:left="20"/>
                  <w:rPr>
                    <w:rFonts w:ascii="Verdana"/>
                    <w:b/>
                    <w:sz w:val="18"/>
                  </w:rPr>
                </w:pPr>
                <w:r>
                  <w:rPr>
                    <w:rFonts w:ascii="Verdana"/>
                    <w:sz w:val="18"/>
                  </w:rPr>
                  <w:t xml:space="preserve">Page </w:t>
                </w:r>
                <w:r w:rsidR="0067700F">
                  <w:fldChar w:fldCharType="begin"/>
                </w:r>
                <w:r>
                  <w:rPr>
                    <w:rFonts w:ascii="Verdana"/>
                    <w:b/>
                    <w:sz w:val="18"/>
                  </w:rPr>
                  <w:instrText xml:space="preserve"> PAGE </w:instrText>
                </w:r>
                <w:r w:rsidR="0067700F">
                  <w:fldChar w:fldCharType="separate"/>
                </w:r>
                <w:r w:rsidR="003D659C">
                  <w:rPr>
                    <w:rFonts w:ascii="Verdana"/>
                    <w:b/>
                    <w:noProof/>
                    <w:sz w:val="18"/>
                  </w:rPr>
                  <w:t>2</w:t>
                </w:r>
                <w:r w:rsidR="0067700F">
                  <w:fldChar w:fldCharType="end"/>
                </w:r>
                <w:r>
                  <w:rPr>
                    <w:rFonts w:ascii="Verdana"/>
                    <w:b/>
                    <w:sz w:val="18"/>
                  </w:rPr>
                  <w:t xml:space="preserve"> </w:t>
                </w:r>
                <w:r>
                  <w:rPr>
                    <w:rFonts w:ascii="Verdana"/>
                    <w:sz w:val="18"/>
                  </w:rPr>
                  <w:t xml:space="preserve">of </w:t>
                </w:r>
                <w:r>
                  <w:rPr>
                    <w:rFonts w:ascii="Verdana"/>
                    <w:b/>
                    <w:sz w:val="18"/>
                  </w:rPr>
                  <w:t>2</w:t>
                </w:r>
              </w:p>
            </w:txbxContent>
          </v:textbox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5507C"/>
    <w:multiLevelType w:val="hybridMultilevel"/>
    <w:tmpl w:val="BE3EEE7E"/>
    <w:lvl w:ilvl="0">
      <w:start w:val="0"/>
      <w:numFmt w:val="bullet"/>
      <w:lvlText w:val=""/>
      <w:lvlJc w:val="left"/>
      <w:pPr>
        <w:ind w:left="626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24" w:hanging="27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9" w:hanging="27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34" w:hanging="27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39" w:hanging="27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4" w:hanging="27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49" w:hanging="27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59" w:hanging="274"/>
      </w:pPr>
      <w:rPr>
        <w:rFonts w:hint="default"/>
        <w:lang w:val="en-US" w:eastAsia="en-US" w:bidi="en-US"/>
      </w:rPr>
    </w:lvl>
  </w:abstractNum>
  <w:abstractNum w:abstractNumId="1">
    <w:nsid w:val="62616E86"/>
    <w:multiLevelType w:val="hybridMultilevel"/>
    <w:tmpl w:val="A7283C74"/>
    <w:lvl w:ilvl="0">
      <w:start w:val="1"/>
      <w:numFmt w:val="decimal"/>
      <w:lvlText w:val="%1."/>
      <w:lvlJc w:val="left"/>
      <w:pPr>
        <w:ind w:left="510" w:hanging="202"/>
        <w:jc w:val="left"/>
      </w:pPr>
      <w:rPr>
        <w:rFonts w:ascii="Cambria" w:eastAsia="Cambria" w:hAnsi="Cambria" w:cs="Cambria" w:hint="default"/>
        <w:b/>
        <w:bCs/>
        <w:spacing w:val="1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34" w:hanging="2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9" w:hanging="2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64" w:hanging="2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79" w:hanging="2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94" w:hanging="2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9" w:hanging="2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24" w:hanging="2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39" w:hanging="202"/>
      </w:pPr>
      <w:rPr>
        <w:rFonts w:hint="default"/>
        <w:lang w:val="en-US" w:eastAsia="en-US" w:bidi="en-US"/>
      </w:rPr>
    </w:lvl>
  </w:abstractNum>
  <w:abstractNum w:abstractNumId="2">
    <w:nsid w:val="796B5631"/>
    <w:multiLevelType w:val="hybridMultilevel"/>
    <w:tmpl w:val="371CAAAA"/>
    <w:lvl w:ilvl="0">
      <w:start w:val="0"/>
      <w:numFmt w:val="bullet"/>
      <w:lvlText w:val=""/>
      <w:lvlJc w:val="left"/>
      <w:pPr>
        <w:ind w:left="592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06" w:hanging="28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13" w:hanging="2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20" w:hanging="2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27" w:hanging="2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4" w:hanging="2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41" w:hanging="2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48" w:hanging="2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55" w:hanging="2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C514AB"/>
    <w:rsid w:val="00063DA7"/>
    <w:rsid w:val="000B2C2A"/>
    <w:rsid w:val="00151260"/>
    <w:rsid w:val="0027197B"/>
    <w:rsid w:val="002761BB"/>
    <w:rsid w:val="00281520"/>
    <w:rsid w:val="002912D1"/>
    <w:rsid w:val="00296DC8"/>
    <w:rsid w:val="002B3557"/>
    <w:rsid w:val="002B573D"/>
    <w:rsid w:val="003D659C"/>
    <w:rsid w:val="003E4DD2"/>
    <w:rsid w:val="00481862"/>
    <w:rsid w:val="004E5076"/>
    <w:rsid w:val="00542472"/>
    <w:rsid w:val="005A3532"/>
    <w:rsid w:val="005C354A"/>
    <w:rsid w:val="0067700F"/>
    <w:rsid w:val="006B4BB1"/>
    <w:rsid w:val="006B661F"/>
    <w:rsid w:val="006E3C25"/>
    <w:rsid w:val="00707BAF"/>
    <w:rsid w:val="00743260"/>
    <w:rsid w:val="007A3982"/>
    <w:rsid w:val="007F03F9"/>
    <w:rsid w:val="008A542E"/>
    <w:rsid w:val="00921470"/>
    <w:rsid w:val="00930652"/>
    <w:rsid w:val="009566BE"/>
    <w:rsid w:val="00A00F64"/>
    <w:rsid w:val="00A35AE1"/>
    <w:rsid w:val="00A56AD4"/>
    <w:rsid w:val="00A81975"/>
    <w:rsid w:val="00A97556"/>
    <w:rsid w:val="00BB1493"/>
    <w:rsid w:val="00C4311C"/>
    <w:rsid w:val="00C514AB"/>
    <w:rsid w:val="00C76AD8"/>
    <w:rsid w:val="00CA350D"/>
    <w:rsid w:val="00DD5A01"/>
    <w:rsid w:val="00E12A2C"/>
    <w:rsid w:val="00E15B6B"/>
    <w:rsid w:val="00EB24F4"/>
    <w:rsid w:val="00EC44D0"/>
    <w:rsid w:val="00FC5C7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14AB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C514AB"/>
    <w:pPr>
      <w:ind w:left="28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14AB"/>
    <w:pPr>
      <w:ind w:left="592" w:hanging="28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514AB"/>
    <w:pPr>
      <w:spacing w:line="294" w:lineRule="exact"/>
      <w:ind w:left="592" w:hanging="283"/>
    </w:pPr>
  </w:style>
  <w:style w:type="paragraph" w:customStyle="1" w:styleId="TableParagraph">
    <w:name w:val="Table Paragraph"/>
    <w:basedOn w:val="Normal"/>
    <w:uiPriority w:val="1"/>
    <w:qFormat/>
    <w:rsid w:val="00C514AB"/>
    <w:pPr>
      <w:spacing w:line="263" w:lineRule="exact"/>
      <w:ind w:left="135" w:right="129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init.ku.goel@gmail.com" TargetMode="External" /><Relationship Id="rId5" Type="http://schemas.openxmlformats.org/officeDocument/2006/relationships/footer" Target="footer1.xml" /><Relationship Id="rId6" Type="http://schemas.openxmlformats.org/officeDocument/2006/relationships/image" Target="http://footmark.infoedge.com/apply/cvtracking?dtyp=docx_n&amp;userId=d604f70eaea7f339091ecc0a408e4af313abb9ad3eb49dda&amp;jobId=180320500525&amp;uid=74149132180320500525158499384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 Narayan Sahoo</dc:title>
  <dc:creator>iepl</dc:creator>
  <cp:lastModifiedBy>Dell</cp:lastModifiedBy>
  <cp:revision>13</cp:revision>
  <dcterms:created xsi:type="dcterms:W3CDTF">2018-07-21T12:03:00Z</dcterms:created>
  <dcterms:modified xsi:type="dcterms:W3CDTF">2019-02-06T04:43:00Z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2018-06-25T00:00:00Z</vt:filetime>
  </property>
</Properties>
</file>