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278BB" w:rsidRPr="00E07BE5" w:rsidP="000278BB">
      <w:pPr>
        <w:spacing w:after="100" w:afterAutospacing="1" w:line="240" w:lineRule="auto"/>
        <w:contextualSpacing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Jeetendra Kumar Bhuyan</w:t>
      </w:r>
      <w:r w:rsidRPr="00E07BE5">
        <w:rPr>
          <w:rFonts w:ascii="Verdana" w:hAnsi="Verdana" w:cs="Arial"/>
          <w:b/>
          <w:sz w:val="20"/>
          <w:szCs w:val="20"/>
        </w:rPr>
        <w:tab/>
      </w:r>
      <w:r w:rsidRPr="00E07BE5">
        <w:rPr>
          <w:rFonts w:ascii="Verdana" w:hAnsi="Verdana" w:cs="Arial"/>
          <w:b/>
          <w:sz w:val="20"/>
          <w:szCs w:val="20"/>
        </w:rPr>
        <w:tab/>
      </w:r>
      <w:r w:rsidRPr="00E07BE5">
        <w:rPr>
          <w:rFonts w:ascii="Verdana" w:hAnsi="Verdana" w:cs="Arial"/>
          <w:b/>
          <w:sz w:val="20"/>
          <w:szCs w:val="20"/>
        </w:rPr>
        <w:tab/>
      </w:r>
      <w:r w:rsidRPr="00E07BE5">
        <w:rPr>
          <w:rFonts w:ascii="Verdana" w:hAnsi="Verdana" w:cs="Arial"/>
          <w:b/>
          <w:sz w:val="20"/>
          <w:szCs w:val="20"/>
        </w:rPr>
        <w:tab/>
      </w:r>
      <w:r w:rsidRPr="00E07BE5">
        <w:rPr>
          <w:rFonts w:ascii="Verdana" w:hAnsi="Verdana" w:cs="Arial"/>
          <w:b/>
          <w:sz w:val="20"/>
          <w:szCs w:val="20"/>
        </w:rPr>
        <w:tab/>
      </w:r>
    </w:p>
    <w:p w:rsidR="00121869" w:rsidRPr="00E07BE5" w:rsidP="000278BB">
      <w:pPr>
        <w:spacing w:after="100" w:afterAutospacing="1" w:line="240" w:lineRule="auto"/>
        <w:contextualSpacing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Contact</w:t>
      </w:r>
      <w:r w:rsidRPr="00E07BE5" w:rsidR="009D42AA">
        <w:rPr>
          <w:rFonts w:ascii="Verdana" w:hAnsi="Verdana" w:cs="Arial"/>
          <w:sz w:val="20"/>
          <w:szCs w:val="20"/>
        </w:rPr>
        <w:t xml:space="preserve"> No</w:t>
      </w:r>
      <w:r w:rsidRPr="00E07BE5">
        <w:rPr>
          <w:rFonts w:ascii="Verdana" w:hAnsi="Verdana" w:cs="Arial"/>
          <w:sz w:val="20"/>
          <w:szCs w:val="20"/>
        </w:rPr>
        <w:t>: +91-9090009405</w:t>
      </w:r>
    </w:p>
    <w:p w:rsidR="000278BB" w:rsidRPr="00E07BE5" w:rsidP="000278BB">
      <w:pPr>
        <w:spacing w:after="100" w:afterAutospacing="1" w:line="240" w:lineRule="auto"/>
        <w:contextualSpacing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E-mail:</w:t>
      </w:r>
      <w:hyperlink r:id="rId4" w:history="1">
        <w:r w:rsidRPr="00E07BE5">
          <w:rPr>
            <w:rFonts w:ascii="Verdana" w:hAnsi="Verdana"/>
          </w:rPr>
          <w:t>jeetendra.bhuyan@gmail.com</w:t>
        </w:r>
      </w:hyperlink>
    </w:p>
    <w:p w:rsidR="000278BB" w:rsidRPr="00E07BE5" w:rsidP="000278BB">
      <w:pPr>
        <w:pBdr>
          <w:bottom w:val="single" w:sz="18" w:space="1" w:color="auto"/>
        </w:pBdr>
        <w:rPr>
          <w:rFonts w:ascii="Verdana" w:hAnsi="Verdana" w:cs="Arial"/>
          <w:sz w:val="20"/>
          <w:szCs w:val="20"/>
        </w:rPr>
      </w:pPr>
    </w:p>
    <w:p w:rsidR="00AF0CCC" w:rsidRPr="00E07BE5" w:rsidP="00AF0CCC">
      <w:p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To be a part of an </w:t>
      </w:r>
      <w:r w:rsidRPr="00E07BE5" w:rsidR="000278BB">
        <w:rPr>
          <w:rFonts w:ascii="Verdana" w:hAnsi="Verdana" w:cs="Arial"/>
          <w:sz w:val="20"/>
          <w:szCs w:val="20"/>
        </w:rPr>
        <w:t>Organization,</w:t>
      </w:r>
      <w:r w:rsidRPr="00E07BE5">
        <w:rPr>
          <w:rFonts w:ascii="Verdana" w:hAnsi="Verdana" w:cs="Arial"/>
          <w:sz w:val="20"/>
          <w:szCs w:val="20"/>
        </w:rPr>
        <w:t xml:space="preserve"> </w:t>
      </w:r>
      <w:r w:rsidRPr="00E07BE5" w:rsidR="000278BB">
        <w:rPr>
          <w:rFonts w:ascii="Verdana" w:hAnsi="Verdana" w:cs="Arial"/>
          <w:sz w:val="20"/>
          <w:szCs w:val="20"/>
        </w:rPr>
        <w:t xml:space="preserve">that provides </w:t>
      </w:r>
      <w:r w:rsidRPr="00E07BE5">
        <w:rPr>
          <w:rFonts w:ascii="Verdana" w:hAnsi="Verdana" w:cs="Arial"/>
          <w:sz w:val="20"/>
          <w:szCs w:val="20"/>
        </w:rPr>
        <w:t xml:space="preserve">me the </w:t>
      </w:r>
      <w:r w:rsidRPr="00E07BE5" w:rsidR="000278BB">
        <w:rPr>
          <w:rFonts w:ascii="Verdana" w:hAnsi="Verdana" w:cs="Arial"/>
          <w:sz w:val="20"/>
          <w:szCs w:val="20"/>
        </w:rPr>
        <w:t xml:space="preserve">right environment for </w:t>
      </w:r>
      <w:r w:rsidRPr="00E07BE5">
        <w:rPr>
          <w:rFonts w:ascii="Verdana" w:hAnsi="Verdana" w:cs="Arial"/>
          <w:sz w:val="20"/>
          <w:szCs w:val="20"/>
        </w:rPr>
        <w:t xml:space="preserve">professional growth and to </w:t>
      </w:r>
      <w:r w:rsidRPr="00E07BE5" w:rsidR="000278BB">
        <w:rPr>
          <w:rFonts w:ascii="Verdana" w:hAnsi="Verdana" w:cs="Arial"/>
          <w:sz w:val="20"/>
          <w:szCs w:val="20"/>
        </w:rPr>
        <w:t xml:space="preserve">utilizes my skills and </w:t>
      </w:r>
      <w:r w:rsidRPr="00E07BE5" w:rsidR="00181216">
        <w:rPr>
          <w:rFonts w:ascii="Verdana" w:hAnsi="Verdana" w:cs="Arial"/>
          <w:sz w:val="20"/>
          <w:szCs w:val="20"/>
        </w:rPr>
        <w:t>e</w:t>
      </w:r>
      <w:r w:rsidRPr="00E07BE5" w:rsidR="000278BB">
        <w:rPr>
          <w:rFonts w:ascii="Verdana" w:hAnsi="Verdana" w:cs="Arial"/>
          <w:sz w:val="20"/>
          <w:szCs w:val="20"/>
        </w:rPr>
        <w:t xml:space="preserve">xperience </w:t>
      </w:r>
      <w:r w:rsidRPr="00E07BE5">
        <w:rPr>
          <w:rFonts w:ascii="Verdana" w:hAnsi="Verdana" w:cs="Arial"/>
          <w:sz w:val="20"/>
          <w:szCs w:val="20"/>
        </w:rPr>
        <w:t xml:space="preserve">so as </w:t>
      </w:r>
      <w:r w:rsidRPr="00E07BE5" w:rsidR="000278BB">
        <w:rPr>
          <w:rFonts w:ascii="Verdana" w:hAnsi="Verdana" w:cs="Arial"/>
          <w:sz w:val="20"/>
          <w:szCs w:val="20"/>
        </w:rPr>
        <w:t>to increase</w:t>
      </w:r>
      <w:r w:rsidRPr="00E07BE5">
        <w:rPr>
          <w:rFonts w:ascii="Verdana" w:hAnsi="Verdana" w:cs="Arial"/>
          <w:sz w:val="20"/>
          <w:szCs w:val="20"/>
        </w:rPr>
        <w:t xml:space="preserve"> the</w:t>
      </w:r>
      <w:r w:rsidRPr="00E07BE5" w:rsidR="000278BB">
        <w:rPr>
          <w:rFonts w:ascii="Verdana" w:hAnsi="Verdana" w:cs="Arial"/>
          <w:sz w:val="20"/>
          <w:szCs w:val="20"/>
        </w:rPr>
        <w:t xml:space="preserve"> efficiency and profitability of the organization.</w:t>
      </w:r>
    </w:p>
    <w:p w:rsidR="00E16D87" w:rsidRPr="00E07BE5" w:rsidP="00AF0CCC">
      <w:pPr>
        <w:spacing w:after="0"/>
        <w:jc w:val="both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hd w:val="clear" w:color="auto" w:fill="D9D9D9" w:themeFill="background1" w:themeFillShade="D9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Profile Summary</w:t>
      </w:r>
    </w:p>
    <w:p w:rsidR="000278BB" w:rsidRPr="00E07BE5" w:rsidP="000278BB">
      <w:pPr>
        <w:pStyle w:val="ListParagraph"/>
        <w:spacing w:after="0" w:line="240" w:lineRule="auto"/>
        <w:ind w:left="1080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pStyle w:val="ListParagraph"/>
        <w:numPr>
          <w:ilvl w:val="0"/>
          <w:numId w:val="14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A competent professional with</w:t>
      </w:r>
      <w:r w:rsidR="00C334D4">
        <w:rPr>
          <w:rFonts w:ascii="Verdana" w:hAnsi="Verdana" w:cs="Arial"/>
          <w:sz w:val="20"/>
          <w:szCs w:val="20"/>
        </w:rPr>
        <w:t xml:space="preserve"> more than</w:t>
      </w:r>
      <w:r w:rsidRPr="00E07BE5">
        <w:rPr>
          <w:rFonts w:ascii="Verdana" w:hAnsi="Verdana" w:cs="Arial"/>
          <w:sz w:val="20"/>
          <w:szCs w:val="20"/>
        </w:rPr>
        <w:t xml:space="preserve"> 15</w:t>
      </w:r>
      <w:r w:rsidRPr="00E07BE5">
        <w:rPr>
          <w:rFonts w:ascii="Verdana" w:hAnsi="Verdana" w:cs="Arial"/>
          <w:sz w:val="20"/>
          <w:szCs w:val="20"/>
        </w:rPr>
        <w:t xml:space="preserve"> years of experience in:</w:t>
      </w:r>
    </w:p>
    <w:p w:rsidR="00874C1C" w:rsidRPr="00E07BE5" w:rsidP="00181216">
      <w:pPr>
        <w:spacing w:after="0"/>
        <w:ind w:left="72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Accounts Payable (Payment Processing and Provisioning),</w:t>
      </w:r>
      <w:r w:rsidRPr="00E07BE5">
        <w:rPr>
          <w:rFonts w:ascii="Verdana" w:hAnsi="Verdana" w:cs="Arial"/>
          <w:sz w:val="20"/>
          <w:szCs w:val="20"/>
        </w:rPr>
        <w:t>Channel Life Cycle Management, Order Management, Channel</w:t>
      </w:r>
      <w:r w:rsidRPr="00E07BE5" w:rsidR="00181216">
        <w:rPr>
          <w:rFonts w:ascii="Verdana" w:hAnsi="Verdana" w:cs="Arial"/>
          <w:sz w:val="20"/>
          <w:szCs w:val="20"/>
        </w:rPr>
        <w:t xml:space="preserve"> Accounting Management, Revenue </w:t>
      </w:r>
      <w:r w:rsidRPr="00E07BE5">
        <w:rPr>
          <w:rFonts w:ascii="Verdana" w:hAnsi="Verdana" w:cs="Arial"/>
          <w:sz w:val="20"/>
          <w:szCs w:val="20"/>
        </w:rPr>
        <w:t>Acc</w:t>
      </w:r>
      <w:r w:rsidRPr="00E07BE5" w:rsidR="007127EF">
        <w:rPr>
          <w:rFonts w:ascii="Verdana" w:hAnsi="Verdana" w:cs="Arial"/>
          <w:sz w:val="20"/>
          <w:szCs w:val="20"/>
        </w:rPr>
        <w:t>ounting</w:t>
      </w:r>
      <w:r w:rsidRPr="00E07BE5" w:rsidR="00181216">
        <w:rPr>
          <w:rFonts w:ascii="Verdana" w:hAnsi="Verdana" w:cs="Arial"/>
          <w:sz w:val="20"/>
          <w:szCs w:val="20"/>
        </w:rPr>
        <w:t xml:space="preserve">, </w:t>
      </w:r>
      <w:r w:rsidRPr="00E07BE5" w:rsidR="007127EF">
        <w:rPr>
          <w:rFonts w:ascii="Verdana" w:hAnsi="Verdana" w:cs="Arial"/>
          <w:sz w:val="20"/>
          <w:szCs w:val="20"/>
        </w:rPr>
        <w:t>Inventory &amp; Consumption</w:t>
      </w:r>
      <w:r w:rsidRPr="00E07BE5" w:rsidR="00181216">
        <w:rPr>
          <w:rFonts w:ascii="Verdana" w:hAnsi="Verdana" w:cs="Arial"/>
          <w:sz w:val="20"/>
          <w:szCs w:val="20"/>
        </w:rPr>
        <w:t xml:space="preserve"> Accounting, Banking Operation </w:t>
      </w:r>
      <w:r w:rsidRPr="00E07BE5">
        <w:rPr>
          <w:rFonts w:ascii="Verdana" w:hAnsi="Verdana" w:cs="Arial"/>
          <w:sz w:val="20"/>
          <w:szCs w:val="20"/>
        </w:rPr>
        <w:t>Management,</w:t>
      </w:r>
      <w:r w:rsidRPr="00E07BE5" w:rsidR="00181216">
        <w:rPr>
          <w:rFonts w:ascii="Verdana" w:hAnsi="Verdana" w:cs="Arial"/>
          <w:sz w:val="20"/>
          <w:szCs w:val="20"/>
        </w:rPr>
        <w:t xml:space="preserve"> </w:t>
      </w:r>
      <w:r w:rsidRPr="00E07BE5">
        <w:rPr>
          <w:rFonts w:ascii="Verdana" w:hAnsi="Verdana" w:cs="Arial"/>
          <w:sz w:val="20"/>
          <w:szCs w:val="20"/>
        </w:rPr>
        <w:t xml:space="preserve">Inter Company </w:t>
      </w:r>
      <w:r w:rsidRPr="00E07BE5" w:rsidR="003A1797">
        <w:rPr>
          <w:rFonts w:ascii="Verdana" w:hAnsi="Verdana" w:cs="Arial"/>
          <w:sz w:val="20"/>
          <w:szCs w:val="20"/>
        </w:rPr>
        <w:t>Reconciliation</w:t>
      </w:r>
      <w:r w:rsidRPr="00E07BE5">
        <w:rPr>
          <w:rFonts w:ascii="Verdana" w:hAnsi="Verdana" w:cs="Arial"/>
          <w:sz w:val="20"/>
          <w:szCs w:val="20"/>
        </w:rPr>
        <w:t>,</w:t>
      </w:r>
      <w:r w:rsidRPr="00E07BE5" w:rsidR="007127EF">
        <w:rPr>
          <w:rFonts w:ascii="Verdana" w:hAnsi="Verdana" w:cs="Arial"/>
          <w:sz w:val="20"/>
          <w:szCs w:val="20"/>
        </w:rPr>
        <w:t xml:space="preserve"> Payroll,</w:t>
      </w:r>
      <w:r w:rsidRPr="00E07BE5">
        <w:rPr>
          <w:rFonts w:ascii="Verdana" w:hAnsi="Verdana" w:cs="Arial"/>
          <w:sz w:val="20"/>
          <w:szCs w:val="20"/>
        </w:rPr>
        <w:t xml:space="preserve"> Closing Books of Accounts, TDS, Service </w:t>
      </w:r>
      <w:r w:rsidRPr="00E07BE5" w:rsidR="003A1797">
        <w:rPr>
          <w:rFonts w:ascii="Verdana" w:hAnsi="Verdana" w:cs="Arial"/>
          <w:sz w:val="20"/>
          <w:szCs w:val="20"/>
        </w:rPr>
        <w:t>Tax, Sales</w:t>
      </w:r>
      <w:r w:rsidRPr="00E07BE5">
        <w:rPr>
          <w:rFonts w:ascii="Verdana" w:hAnsi="Verdana" w:cs="Arial"/>
          <w:sz w:val="20"/>
          <w:szCs w:val="20"/>
        </w:rPr>
        <w:t xml:space="preserve"> Tax, GST, Insurance</w:t>
      </w:r>
      <w:r w:rsidRPr="00E07BE5" w:rsidR="00F45B5F">
        <w:rPr>
          <w:rFonts w:ascii="Verdana" w:hAnsi="Verdana" w:cs="Arial"/>
          <w:sz w:val="20"/>
          <w:szCs w:val="20"/>
        </w:rPr>
        <w:t xml:space="preserve"> Claim Settlement and</w:t>
      </w:r>
      <w:r w:rsidRPr="00E07BE5" w:rsidR="00181216">
        <w:rPr>
          <w:rFonts w:ascii="Verdana" w:hAnsi="Verdana" w:cs="Arial"/>
          <w:sz w:val="20"/>
          <w:szCs w:val="20"/>
        </w:rPr>
        <w:t xml:space="preserve"> Accounting, </w:t>
      </w:r>
      <w:r w:rsidRPr="00E07BE5" w:rsidR="003A1797">
        <w:rPr>
          <w:rFonts w:ascii="Verdana" w:hAnsi="Verdana" w:cs="Arial"/>
          <w:sz w:val="20"/>
          <w:szCs w:val="20"/>
        </w:rPr>
        <w:t>Corporate Reporting and Team Leading.</w:t>
      </w:r>
    </w:p>
    <w:p w:rsidR="000278BB" w:rsidRPr="00E07BE5" w:rsidP="000278BB">
      <w:pPr>
        <w:pStyle w:val="ListParagraph"/>
        <w:numPr>
          <w:ilvl w:val="0"/>
          <w:numId w:val="13"/>
        </w:numPr>
        <w:spacing w:after="0"/>
        <w:ind w:right="135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Review </w:t>
      </w:r>
      <w:r w:rsidRPr="00E07BE5" w:rsidR="007127EF">
        <w:rPr>
          <w:rFonts w:ascii="Verdana" w:hAnsi="Verdana" w:cs="Arial"/>
          <w:sz w:val="20"/>
          <w:szCs w:val="20"/>
        </w:rPr>
        <w:t xml:space="preserve">all activities of the team </w:t>
      </w:r>
      <w:r w:rsidRPr="00E07BE5" w:rsidR="00616E9C">
        <w:rPr>
          <w:rFonts w:ascii="Verdana" w:hAnsi="Verdana" w:cs="Arial"/>
          <w:sz w:val="20"/>
          <w:szCs w:val="20"/>
        </w:rPr>
        <w:t>members;</w:t>
      </w:r>
      <w:r w:rsidRPr="00E07BE5" w:rsidR="007127EF">
        <w:rPr>
          <w:rFonts w:ascii="Verdana" w:hAnsi="Verdana" w:cs="Arial"/>
          <w:sz w:val="20"/>
          <w:szCs w:val="20"/>
        </w:rPr>
        <w:t xml:space="preserve"> give suggestions and feedback from time to time.</w:t>
      </w:r>
    </w:p>
    <w:p w:rsidR="00626A08" w:rsidP="00BD20B0">
      <w:pPr>
        <w:pStyle w:val="ListParagraph"/>
        <w:numPr>
          <w:ilvl w:val="0"/>
          <w:numId w:val="13"/>
        </w:numPr>
        <w:spacing w:after="0"/>
        <w:ind w:right="135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Monitoring Payables Ledgers and prepare creditors agei</w:t>
      </w:r>
      <w:r w:rsidR="0087596F">
        <w:rPr>
          <w:rFonts w:ascii="Verdana" w:hAnsi="Verdana" w:cs="Arial"/>
          <w:sz w:val="20"/>
          <w:szCs w:val="20"/>
        </w:rPr>
        <w:t>ng and take action to close this</w:t>
      </w:r>
      <w:r>
        <w:rPr>
          <w:rFonts w:ascii="Verdana" w:hAnsi="Verdana" w:cs="Arial"/>
          <w:sz w:val="20"/>
          <w:szCs w:val="20"/>
        </w:rPr>
        <w:t>.</w:t>
      </w:r>
    </w:p>
    <w:p w:rsidR="000278BB" w:rsidP="00BD20B0">
      <w:pPr>
        <w:pStyle w:val="ListParagraph"/>
        <w:numPr>
          <w:ilvl w:val="0"/>
          <w:numId w:val="13"/>
        </w:numPr>
        <w:spacing w:after="0"/>
        <w:ind w:right="135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Monitoring &amp; Controlling Channel operation management &amp; ensure resolution of channel partner issues/settlements/ reconciliations in timely to achieve channel partner satisfaction.</w:t>
      </w:r>
    </w:p>
    <w:p w:rsidR="00D464C6" w:rsidRPr="00E07BE5" w:rsidP="00BD20B0">
      <w:pPr>
        <w:pStyle w:val="ListParagraph"/>
        <w:numPr>
          <w:ilvl w:val="0"/>
          <w:numId w:val="13"/>
        </w:numPr>
        <w:spacing w:after="0"/>
        <w:ind w:right="135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Monitoring Debtors </w:t>
      </w:r>
      <w:r w:rsidR="0087596F">
        <w:rPr>
          <w:rFonts w:ascii="Verdana" w:hAnsi="Verdana" w:cs="Arial"/>
          <w:sz w:val="20"/>
          <w:szCs w:val="20"/>
        </w:rPr>
        <w:t>ledgers</w:t>
      </w:r>
      <w:r>
        <w:rPr>
          <w:rFonts w:ascii="Verdana" w:hAnsi="Verdana" w:cs="Arial"/>
          <w:sz w:val="20"/>
          <w:szCs w:val="20"/>
        </w:rPr>
        <w:t xml:space="preserve"> prepare ageing and close accordingly.</w:t>
      </w:r>
    </w:p>
    <w:p w:rsidR="00AF0CCC" w:rsidRPr="00E07BE5" w:rsidP="00F21A1F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after="0"/>
        <w:ind w:right="135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Ensure Correct Calculation, Deposit and Return filing </w:t>
      </w:r>
      <w:r w:rsidRPr="00E07BE5" w:rsidR="00E07BE5">
        <w:rPr>
          <w:rFonts w:ascii="Verdana" w:hAnsi="Verdana" w:cs="Arial"/>
          <w:sz w:val="20"/>
          <w:szCs w:val="20"/>
        </w:rPr>
        <w:t>statutory</w:t>
      </w:r>
      <w:r w:rsidRPr="00E07BE5" w:rsidR="007127EF">
        <w:rPr>
          <w:rFonts w:ascii="Verdana" w:hAnsi="Verdana" w:cs="Arial"/>
          <w:sz w:val="20"/>
          <w:szCs w:val="20"/>
        </w:rPr>
        <w:t xml:space="preserve"> </w:t>
      </w:r>
      <w:r w:rsidRPr="00E07BE5">
        <w:rPr>
          <w:rFonts w:ascii="Verdana" w:hAnsi="Verdana" w:cs="Arial"/>
          <w:sz w:val="20"/>
          <w:szCs w:val="20"/>
        </w:rPr>
        <w:t>dues (TDS, GST</w:t>
      </w:r>
      <w:r w:rsidRPr="00E07BE5" w:rsidR="00E07BE5">
        <w:rPr>
          <w:rFonts w:ascii="Verdana" w:hAnsi="Verdana" w:cs="Arial"/>
          <w:sz w:val="20"/>
          <w:szCs w:val="20"/>
        </w:rPr>
        <w:t xml:space="preserve">, PT, </w:t>
      </w:r>
      <w:r w:rsidRPr="00E07BE5" w:rsidR="00626A08">
        <w:rPr>
          <w:rFonts w:ascii="Verdana" w:hAnsi="Verdana" w:cs="Arial"/>
          <w:sz w:val="20"/>
          <w:szCs w:val="20"/>
        </w:rPr>
        <w:t>and ESI</w:t>
      </w:r>
      <w:r w:rsidRPr="00E07BE5">
        <w:rPr>
          <w:rFonts w:ascii="Verdana" w:hAnsi="Verdana" w:cs="Arial"/>
          <w:sz w:val="20"/>
          <w:szCs w:val="20"/>
        </w:rPr>
        <w:t xml:space="preserve"> etc.).</w:t>
      </w:r>
    </w:p>
    <w:p w:rsidR="007127EF" w:rsidRPr="00E07BE5" w:rsidP="00F21A1F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after="0"/>
        <w:ind w:right="135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Give proper response to different Govt. departments in time</w:t>
      </w:r>
      <w:r w:rsidRPr="00E07BE5" w:rsidR="00B74E5B">
        <w:rPr>
          <w:rFonts w:ascii="Verdana" w:hAnsi="Verdana" w:cs="Arial"/>
          <w:sz w:val="20"/>
          <w:szCs w:val="20"/>
        </w:rPr>
        <w:t xml:space="preserve"> as and when basis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0278BB" w:rsidRPr="00E07BE5" w:rsidP="00BD20B0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spacing w:after="0"/>
        <w:ind w:right="135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Excellent </w:t>
      </w:r>
      <w:r w:rsidRPr="00E07BE5">
        <w:rPr>
          <w:rFonts w:ascii="Verdana" w:hAnsi="Verdana" w:cs="Arial"/>
          <w:sz w:val="20"/>
          <w:szCs w:val="20"/>
        </w:rPr>
        <w:t>Exposure to ERP</w:t>
      </w:r>
      <w:r w:rsidRPr="00E07BE5" w:rsidR="00AF0CCC">
        <w:rPr>
          <w:rFonts w:ascii="Verdana" w:hAnsi="Verdana" w:cs="Arial"/>
          <w:sz w:val="20"/>
          <w:szCs w:val="20"/>
        </w:rPr>
        <w:t xml:space="preserve"> S</w:t>
      </w:r>
      <w:r w:rsidRPr="00E07BE5" w:rsidR="00DD527D">
        <w:rPr>
          <w:rFonts w:ascii="Verdana" w:hAnsi="Verdana" w:cs="Arial"/>
          <w:sz w:val="20"/>
          <w:szCs w:val="20"/>
        </w:rPr>
        <w:t>oftware</w:t>
      </w:r>
      <w:r w:rsidRPr="00E07BE5">
        <w:rPr>
          <w:rFonts w:ascii="Verdana" w:hAnsi="Verdana" w:cs="Arial"/>
          <w:sz w:val="20"/>
          <w:szCs w:val="20"/>
        </w:rPr>
        <w:t xml:space="preserve"> (Oracle</w:t>
      </w:r>
      <w:r w:rsidRPr="00E07BE5" w:rsidR="00DD527D">
        <w:rPr>
          <w:rFonts w:ascii="Verdana" w:hAnsi="Verdana" w:cs="Arial"/>
          <w:sz w:val="20"/>
          <w:szCs w:val="20"/>
        </w:rPr>
        <w:t xml:space="preserve"> Financial R12 </w:t>
      </w:r>
      <w:r w:rsidRPr="00E07BE5">
        <w:rPr>
          <w:rFonts w:ascii="Verdana" w:hAnsi="Verdana" w:cs="Arial"/>
          <w:sz w:val="20"/>
          <w:szCs w:val="20"/>
        </w:rPr>
        <w:t>&amp; Tally</w:t>
      </w:r>
      <w:r w:rsidRPr="00E07BE5">
        <w:rPr>
          <w:rFonts w:ascii="Verdana" w:hAnsi="Verdana" w:cs="Arial"/>
          <w:sz w:val="20"/>
          <w:szCs w:val="20"/>
        </w:rPr>
        <w:t>) and MS Office</w:t>
      </w:r>
      <w:r w:rsidR="00E07BE5">
        <w:rPr>
          <w:rFonts w:ascii="Verdana" w:hAnsi="Verdana" w:cs="Arial"/>
          <w:sz w:val="20"/>
          <w:szCs w:val="20"/>
        </w:rPr>
        <w:t xml:space="preserve"> and working knowledge in SAP.</w:t>
      </w:r>
    </w:p>
    <w:p w:rsidR="000278BB" w:rsidRPr="00E07BE5" w:rsidP="000278BB">
      <w:pPr>
        <w:tabs>
          <w:tab w:val="left" w:pos="720"/>
        </w:tabs>
        <w:suppressAutoHyphens/>
        <w:spacing w:after="0" w:line="240" w:lineRule="auto"/>
        <w:ind w:left="1080"/>
        <w:jc w:val="both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hd w:val="clear" w:color="auto" w:fill="D9D9D9" w:themeFill="background1" w:themeFillShade="D9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Educational Qualification</w:t>
      </w:r>
    </w:p>
    <w:p w:rsidR="000278BB" w:rsidRPr="00E07BE5" w:rsidP="000278BB">
      <w:pPr>
        <w:spacing w:after="0"/>
        <w:rPr>
          <w:rFonts w:ascii="Verdana" w:hAnsi="Verdana" w:cs="Arial"/>
          <w:sz w:val="20"/>
          <w:szCs w:val="20"/>
        </w:rPr>
      </w:pPr>
    </w:p>
    <w:p w:rsidR="00E07BE5" w:rsidP="00B00512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EPBM (PG Certificate) </w:t>
      </w:r>
      <w:r>
        <w:rPr>
          <w:rFonts w:ascii="Verdana" w:hAnsi="Verdana" w:cs="Arial"/>
          <w:sz w:val="20"/>
          <w:szCs w:val="20"/>
        </w:rPr>
        <w:t>from IIM Calcutta.</w:t>
      </w:r>
    </w:p>
    <w:p w:rsidR="00B00512" w:rsidRPr="00E07BE5" w:rsidP="00B00512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CA PE-</w:t>
      </w:r>
      <w:r w:rsidRPr="00E07BE5" w:rsidR="00E07BE5">
        <w:rPr>
          <w:rFonts w:ascii="Verdana" w:hAnsi="Verdana" w:cs="Arial"/>
          <w:sz w:val="20"/>
          <w:szCs w:val="20"/>
        </w:rPr>
        <w:t>II (</w:t>
      </w:r>
      <w:r w:rsidRPr="00E07BE5">
        <w:rPr>
          <w:rFonts w:ascii="Verdana" w:hAnsi="Verdana" w:cs="Arial"/>
          <w:sz w:val="20"/>
          <w:szCs w:val="20"/>
        </w:rPr>
        <w:t>Inter</w:t>
      </w:r>
      <w:r w:rsidRPr="00E07BE5" w:rsidR="00791596">
        <w:rPr>
          <w:rFonts w:ascii="Verdana" w:hAnsi="Verdana" w:cs="Arial"/>
          <w:sz w:val="20"/>
          <w:szCs w:val="20"/>
        </w:rPr>
        <w:t xml:space="preserve"> 1</w:t>
      </w:r>
      <w:r w:rsidRPr="00E07BE5" w:rsidR="00791596">
        <w:rPr>
          <w:rFonts w:ascii="Verdana" w:hAnsi="Verdana" w:cs="Arial"/>
          <w:sz w:val="20"/>
          <w:szCs w:val="20"/>
          <w:vertAlign w:val="superscript"/>
        </w:rPr>
        <w:t>st</w:t>
      </w:r>
      <w:r w:rsidRPr="00E07BE5" w:rsidR="00791596">
        <w:rPr>
          <w:rFonts w:ascii="Verdana" w:hAnsi="Verdana" w:cs="Arial"/>
          <w:sz w:val="20"/>
          <w:szCs w:val="20"/>
        </w:rPr>
        <w:t xml:space="preserve"> Group</w:t>
      </w:r>
      <w:r w:rsidRPr="00E07BE5">
        <w:rPr>
          <w:rFonts w:ascii="Verdana" w:hAnsi="Verdana" w:cs="Arial"/>
          <w:sz w:val="20"/>
          <w:szCs w:val="20"/>
        </w:rPr>
        <w:t>) from ICAI.</w:t>
      </w:r>
    </w:p>
    <w:p w:rsidR="00B00512" w:rsidRPr="00E07BE5" w:rsidP="00B00512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CA Foundation from ICAI.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B.</w:t>
      </w:r>
      <w:r w:rsidRPr="00E07BE5" w:rsidR="00922C78">
        <w:rPr>
          <w:rFonts w:ascii="Verdana" w:hAnsi="Verdana" w:cs="Arial"/>
          <w:sz w:val="20"/>
          <w:szCs w:val="20"/>
        </w:rPr>
        <w:t xml:space="preserve">Com. </w:t>
      </w:r>
      <w:r w:rsidRPr="00E07BE5">
        <w:rPr>
          <w:rFonts w:ascii="Verdana" w:hAnsi="Verdana" w:cs="Arial"/>
          <w:sz w:val="20"/>
          <w:szCs w:val="20"/>
        </w:rPr>
        <w:t>from Utkal University</w:t>
      </w:r>
      <w:r w:rsidRPr="00E07BE5" w:rsidR="004D29DC">
        <w:rPr>
          <w:rFonts w:ascii="Verdana" w:hAnsi="Verdana" w:cs="Arial"/>
          <w:sz w:val="20"/>
          <w:szCs w:val="20"/>
        </w:rPr>
        <w:t>, Odisha</w:t>
      </w:r>
    </w:p>
    <w:p w:rsidR="000278BB" w:rsidRPr="00E07BE5" w:rsidP="000278BB">
      <w:pPr>
        <w:tabs>
          <w:tab w:val="left" w:pos="72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hd w:val="clear" w:color="auto" w:fill="D9D9D9" w:themeFill="background1" w:themeFillShade="D9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Professional Experience</w:t>
      </w:r>
    </w:p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:rsidR="006E139A" w:rsidRPr="00E07BE5" w:rsidP="00C5375B">
      <w:pPr>
        <w:spacing w:after="0" w:line="240" w:lineRule="auto"/>
        <w:ind w:left="5760" w:hanging="576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Assistant Manager Finance &amp; Accounts</w:t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="00C5375B">
        <w:rPr>
          <w:rFonts w:ascii="Verdana" w:hAnsi="Verdana" w:cs="Arial"/>
          <w:sz w:val="20"/>
          <w:szCs w:val="20"/>
        </w:rPr>
        <w:t>Vodafone Idea Limited                 (Former Idea Cellular Limited)</w:t>
      </w:r>
      <w:r w:rsidRPr="00E07BE5" w:rsidR="004D29DC">
        <w:rPr>
          <w:rFonts w:ascii="Verdana" w:hAnsi="Verdana" w:cs="Arial"/>
          <w:sz w:val="20"/>
          <w:szCs w:val="20"/>
        </w:rPr>
        <w:t xml:space="preserve">                         </w:t>
      </w:r>
    </w:p>
    <w:p w:rsidR="006E139A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(Accounts Receivable and Taxation)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Sep-13</w:t>
      </w:r>
      <w:r w:rsidRPr="00E07BE5">
        <w:rPr>
          <w:rFonts w:ascii="Verdana" w:hAnsi="Verdana" w:cs="Arial"/>
          <w:sz w:val="20"/>
          <w:szCs w:val="20"/>
        </w:rPr>
        <w:t xml:space="preserve"> to till date</w:t>
      </w:r>
    </w:p>
    <w:p w:rsidR="00C01737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6E139A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Senior Executive Finance &amp; Accounts</w:t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>
        <w:rPr>
          <w:rFonts w:ascii="Verdana" w:hAnsi="Verdana" w:cs="Arial"/>
          <w:sz w:val="20"/>
          <w:szCs w:val="20"/>
        </w:rPr>
        <w:t>Idea Cellular Li</w:t>
      </w:r>
      <w:r w:rsidRPr="00E07BE5" w:rsidR="004D29DC">
        <w:rPr>
          <w:rFonts w:ascii="Verdana" w:hAnsi="Verdana" w:cs="Arial"/>
          <w:sz w:val="20"/>
          <w:szCs w:val="20"/>
        </w:rPr>
        <w:t xml:space="preserve">mited                        </w:t>
      </w:r>
    </w:p>
    <w:p w:rsidR="006E139A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(Accounts Payable, Payroll and Taxation)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Aug-08 - Sep-13</w:t>
      </w:r>
    </w:p>
    <w:p w:rsidR="00C01737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6E139A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 xml:space="preserve">Process </w:t>
      </w:r>
      <w:r w:rsidRPr="00E07BE5" w:rsidR="00F62559">
        <w:rPr>
          <w:rFonts w:ascii="Verdana" w:hAnsi="Verdana" w:cs="Arial"/>
          <w:b/>
          <w:sz w:val="20"/>
          <w:szCs w:val="20"/>
        </w:rPr>
        <w:t>Associate (</w:t>
      </w:r>
      <w:r w:rsidRPr="00E07BE5">
        <w:rPr>
          <w:rFonts w:ascii="Verdana" w:hAnsi="Verdana" w:cs="Arial"/>
          <w:b/>
          <w:sz w:val="20"/>
          <w:szCs w:val="20"/>
        </w:rPr>
        <w:t>Commercial and Financial Services)</w:t>
      </w:r>
      <w:r w:rsidR="00C5375B">
        <w:rPr>
          <w:rFonts w:ascii="Verdana" w:hAnsi="Verdana" w:cs="Arial"/>
          <w:b/>
          <w:sz w:val="20"/>
          <w:szCs w:val="20"/>
        </w:rPr>
        <w:t xml:space="preserve">  </w:t>
      </w:r>
      <w:r w:rsidR="00D464C6">
        <w:rPr>
          <w:rFonts w:ascii="Verdana" w:hAnsi="Verdana" w:cs="Arial"/>
          <w:b/>
          <w:sz w:val="20"/>
          <w:szCs w:val="20"/>
        </w:rPr>
        <w:t xml:space="preserve"> </w:t>
      </w:r>
      <w:r w:rsidR="00D464C6">
        <w:rPr>
          <w:rFonts w:ascii="Verdana" w:hAnsi="Verdana" w:cs="Arial"/>
          <w:sz w:val="20"/>
          <w:szCs w:val="20"/>
        </w:rPr>
        <w:t xml:space="preserve">Genpact India Pvt. </w:t>
      </w:r>
      <w:r w:rsidR="00C5375B">
        <w:rPr>
          <w:rFonts w:ascii="Verdana" w:hAnsi="Verdana" w:cs="Arial"/>
          <w:sz w:val="20"/>
          <w:szCs w:val="20"/>
        </w:rPr>
        <w:t>Limited</w:t>
      </w:r>
    </w:p>
    <w:p w:rsidR="006E139A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(Intercompany Reco and Bank Booking)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Jan-08 </w:t>
      </w:r>
      <w:r w:rsidRPr="00E07BE5" w:rsidR="00626A08">
        <w:rPr>
          <w:rFonts w:ascii="Verdana" w:hAnsi="Verdana" w:cs="Arial"/>
          <w:sz w:val="20"/>
          <w:szCs w:val="20"/>
        </w:rPr>
        <w:t>- Aug</w:t>
      </w:r>
      <w:r w:rsidRPr="00E07BE5">
        <w:rPr>
          <w:rFonts w:ascii="Verdana" w:hAnsi="Verdana" w:cs="Arial"/>
          <w:sz w:val="20"/>
          <w:szCs w:val="20"/>
        </w:rPr>
        <w:t>-08</w:t>
      </w:r>
    </w:p>
    <w:p w:rsidR="00C01737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:rsidR="00F62559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 xml:space="preserve">Accountant </w:t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="00C5375B">
        <w:rPr>
          <w:rFonts w:ascii="Verdana" w:hAnsi="Verdana" w:cs="Arial"/>
          <w:b/>
          <w:sz w:val="20"/>
          <w:szCs w:val="20"/>
        </w:rPr>
        <w:t xml:space="preserve">   </w:t>
      </w:r>
      <w:r w:rsidRPr="00E07BE5">
        <w:rPr>
          <w:rFonts w:ascii="Verdana" w:hAnsi="Verdana" w:cs="Arial"/>
          <w:sz w:val="20"/>
          <w:szCs w:val="20"/>
        </w:rPr>
        <w:t>Lea Associates South Asia Pvt</w:t>
      </w:r>
      <w:r w:rsidRPr="00E07BE5">
        <w:rPr>
          <w:rFonts w:ascii="Verdana" w:hAnsi="Verdana" w:cs="Arial"/>
          <w:sz w:val="20"/>
          <w:szCs w:val="20"/>
        </w:rPr>
        <w:t>.</w:t>
      </w:r>
      <w:r w:rsidRPr="00E07BE5">
        <w:rPr>
          <w:rFonts w:ascii="Verdana" w:hAnsi="Verdana" w:cs="Arial"/>
          <w:sz w:val="20"/>
          <w:szCs w:val="20"/>
        </w:rPr>
        <w:t xml:space="preserve"> L</w:t>
      </w:r>
      <w:r w:rsidR="00C5375B">
        <w:rPr>
          <w:rFonts w:ascii="Verdana" w:hAnsi="Verdana" w:cs="Arial"/>
          <w:sz w:val="20"/>
          <w:szCs w:val="20"/>
        </w:rPr>
        <w:t>imited</w:t>
      </w:r>
    </w:p>
    <w:p w:rsidR="00F62559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(Site Project Accountant)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Jul-06 - Jan-08</w:t>
      </w:r>
    </w:p>
    <w:p w:rsidR="00C01737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:rsidR="00F62559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Executive Finance &amp; Accounts</w:t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</w:r>
      <w:r w:rsidRPr="00E07BE5" w:rsidR="00A5173A">
        <w:rPr>
          <w:rFonts w:ascii="Verdana" w:hAnsi="Verdana" w:cs="Arial"/>
          <w:b/>
          <w:sz w:val="20"/>
          <w:szCs w:val="20"/>
        </w:rPr>
        <w:tab/>
        <w:t xml:space="preserve">  </w:t>
      </w:r>
      <w:r w:rsidRPr="00E07BE5">
        <w:rPr>
          <w:rFonts w:ascii="Verdana" w:hAnsi="Verdana" w:cs="Arial"/>
          <w:sz w:val="20"/>
          <w:szCs w:val="20"/>
        </w:rPr>
        <w:t>Sivashakthi Bio</w:t>
      </w:r>
      <w:r w:rsidR="00F16B87">
        <w:rPr>
          <w:rFonts w:ascii="Verdana" w:hAnsi="Verdana" w:cs="Arial"/>
          <w:sz w:val="20"/>
          <w:szCs w:val="20"/>
        </w:rPr>
        <w:t>-</w:t>
      </w:r>
      <w:r w:rsidRPr="00E07BE5">
        <w:rPr>
          <w:rFonts w:ascii="Verdana" w:hAnsi="Verdana" w:cs="Arial"/>
          <w:sz w:val="20"/>
          <w:szCs w:val="20"/>
        </w:rPr>
        <w:t>planttec L</w:t>
      </w:r>
      <w:r w:rsidR="00C5375B">
        <w:rPr>
          <w:rFonts w:ascii="Verdana" w:hAnsi="Verdana" w:cs="Arial"/>
          <w:sz w:val="20"/>
          <w:szCs w:val="20"/>
        </w:rPr>
        <w:t>imite</w:t>
      </w:r>
      <w:r w:rsidRPr="00E07BE5">
        <w:rPr>
          <w:rFonts w:ascii="Verdana" w:hAnsi="Verdana" w:cs="Arial"/>
          <w:sz w:val="20"/>
          <w:szCs w:val="20"/>
        </w:rPr>
        <w:t>d</w:t>
      </w:r>
    </w:p>
    <w:p w:rsidR="00F62559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(</w:t>
      </w:r>
      <w:r w:rsidRPr="00E07BE5">
        <w:rPr>
          <w:rFonts w:ascii="Verdana" w:hAnsi="Verdana" w:cs="Arial"/>
          <w:sz w:val="20"/>
          <w:szCs w:val="20"/>
        </w:rPr>
        <w:t>Branch Accounting)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Jun-03 – Jul-06</w:t>
      </w:r>
    </w:p>
    <w:p w:rsidR="00C01737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75"/>
        <w:tblW w:w="0" w:type="auto"/>
        <w:tblLook w:val="04A0"/>
      </w:tblPr>
      <w:tblGrid>
        <w:gridCol w:w="9576"/>
      </w:tblGrid>
      <w:tr w:rsidTr="00CE2143">
        <w:tblPrEx>
          <w:tblW w:w="0" w:type="auto"/>
          <w:tblLook w:val="04A0"/>
        </w:tblPrEx>
        <w:tc>
          <w:tcPr>
            <w:tcW w:w="10682" w:type="dxa"/>
          </w:tcPr>
          <w:p w:rsidR="000278BB" w:rsidRPr="00E07BE5" w:rsidP="009D42A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E07BE5">
              <w:rPr>
                <w:rFonts w:ascii="Verdana" w:hAnsi="Verdana" w:cs="Arial"/>
                <w:b/>
                <w:sz w:val="20"/>
                <w:szCs w:val="20"/>
              </w:rPr>
              <w:t>Since Sep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’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13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with Idea Cellular Limited, Bhubaneswar as Assistant Manager Finance &amp; Accounts (R</w:t>
            </w:r>
            <w:r w:rsidRPr="00E07BE5" w:rsidR="009D42AA">
              <w:rPr>
                <w:rFonts w:ascii="Verdana" w:hAnsi="Verdana" w:cs="Arial"/>
                <w:b/>
                <w:sz w:val="20"/>
                <w:szCs w:val="20"/>
              </w:rPr>
              <w:t>eceivables,</w:t>
            </w:r>
            <w:r w:rsidRPr="00E07BE5" w:rsidR="00616E9C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E07BE5" w:rsidR="009D42AA">
              <w:rPr>
                <w:rFonts w:ascii="Verdana" w:hAnsi="Verdana" w:cs="Arial"/>
                <w:b/>
                <w:sz w:val="20"/>
                <w:szCs w:val="20"/>
              </w:rPr>
              <w:t>C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hannel Accounting</w:t>
            </w:r>
            <w:r w:rsidRPr="00E07BE5" w:rsidR="009D42AA">
              <w:rPr>
                <w:rFonts w:ascii="Verdana" w:hAnsi="Verdana" w:cs="Arial"/>
                <w:b/>
                <w:sz w:val="20"/>
                <w:szCs w:val="20"/>
              </w:rPr>
              <w:t xml:space="preserve"> and Taxation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)</w:t>
            </w:r>
          </w:p>
        </w:tc>
      </w:tr>
    </w:tbl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Key Responsibility</w:t>
      </w:r>
      <w:r w:rsidRPr="00E07BE5">
        <w:rPr>
          <w:rFonts w:ascii="Verdana" w:hAnsi="Verdana" w:cs="Arial"/>
          <w:b/>
          <w:sz w:val="20"/>
          <w:szCs w:val="20"/>
        </w:rPr>
        <w:t xml:space="preserve"> Areas:</w:t>
      </w:r>
    </w:p>
    <w:p w:rsidR="00064473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Supervise in Channel appointment, Code Creation, Security Deposit Accounting and Billing.</w:t>
      </w:r>
    </w:p>
    <w:p w:rsidR="00740542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Configuration of BOM/Pricing of different products and mapping of its accounting in ERP.</w:t>
      </w:r>
    </w:p>
    <w:p w:rsidR="00064473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 the process of Order management, Queries of Channels and their resolution.</w:t>
      </w:r>
    </w:p>
    <w:p w:rsidR="00064473" w:rsidRPr="00E07BE5" w:rsidP="00064473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Ensure C</w:t>
      </w:r>
      <w:r w:rsidRPr="00E07BE5" w:rsidR="00B00512">
        <w:rPr>
          <w:rFonts w:ascii="Verdana" w:hAnsi="Verdana" w:cs="Arial"/>
          <w:sz w:val="20"/>
          <w:szCs w:val="20"/>
        </w:rPr>
        <w:t>orrect O</w:t>
      </w:r>
      <w:r w:rsidRPr="00E07BE5">
        <w:rPr>
          <w:rFonts w:ascii="Verdana" w:hAnsi="Verdana" w:cs="Arial"/>
          <w:sz w:val="20"/>
          <w:szCs w:val="20"/>
        </w:rPr>
        <w:t xml:space="preserve">rder Execution, Dispatch, Reconciliation and </w:t>
      </w:r>
      <w:r w:rsidRPr="00E07BE5" w:rsidR="00B00512">
        <w:rPr>
          <w:rFonts w:ascii="Verdana" w:hAnsi="Verdana" w:cs="Arial"/>
          <w:sz w:val="20"/>
          <w:szCs w:val="20"/>
        </w:rPr>
        <w:t xml:space="preserve">Check </w:t>
      </w:r>
      <w:r w:rsidRPr="00E07BE5">
        <w:rPr>
          <w:rFonts w:ascii="Verdana" w:hAnsi="Verdana" w:cs="Arial"/>
          <w:sz w:val="20"/>
          <w:szCs w:val="20"/>
        </w:rPr>
        <w:t xml:space="preserve">Primary </w:t>
      </w:r>
      <w:r w:rsidRPr="00E07BE5" w:rsidR="00723121">
        <w:rPr>
          <w:rFonts w:ascii="Verdana" w:hAnsi="Verdana" w:cs="Arial"/>
          <w:sz w:val="20"/>
          <w:szCs w:val="20"/>
        </w:rPr>
        <w:t>Sales R</w:t>
      </w:r>
      <w:r w:rsidRPr="00E07BE5">
        <w:rPr>
          <w:rFonts w:ascii="Verdana" w:hAnsi="Verdana" w:cs="Arial"/>
          <w:sz w:val="20"/>
          <w:szCs w:val="20"/>
        </w:rPr>
        <w:t>eport.</w:t>
      </w:r>
    </w:p>
    <w:p w:rsidR="00875790" w:rsidRPr="00E07BE5" w:rsidP="00064473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Review the Stock accounting, Stock Balance and its reconc</w:t>
      </w:r>
      <w:r w:rsidRPr="00E07BE5" w:rsidR="00B00512">
        <w:rPr>
          <w:rFonts w:ascii="Verdana" w:hAnsi="Verdana" w:cs="Arial"/>
          <w:sz w:val="20"/>
          <w:szCs w:val="20"/>
        </w:rPr>
        <w:t>iliation with Ware house report</w:t>
      </w:r>
    </w:p>
    <w:p w:rsidR="000278BB" w:rsidRPr="00E07BE5" w:rsidP="00FC3A3D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Ensure C</w:t>
      </w:r>
      <w:r w:rsidRPr="00E07BE5">
        <w:rPr>
          <w:rFonts w:ascii="Verdana" w:hAnsi="Verdana" w:cs="Arial"/>
          <w:sz w:val="20"/>
          <w:szCs w:val="20"/>
        </w:rPr>
        <w:t xml:space="preserve">orrect </w:t>
      </w:r>
      <w:r w:rsidRPr="00E07BE5">
        <w:rPr>
          <w:rFonts w:ascii="Verdana" w:hAnsi="Verdana" w:cs="Arial"/>
          <w:sz w:val="20"/>
          <w:szCs w:val="20"/>
        </w:rPr>
        <w:t>C</w:t>
      </w:r>
      <w:r w:rsidRPr="00E07BE5" w:rsidR="00064473">
        <w:rPr>
          <w:rFonts w:ascii="Verdana" w:hAnsi="Verdana" w:cs="Arial"/>
          <w:sz w:val="20"/>
          <w:szCs w:val="20"/>
        </w:rPr>
        <w:t>alculation</w:t>
      </w:r>
      <w:r w:rsidRPr="00E07BE5">
        <w:rPr>
          <w:rFonts w:ascii="Verdana" w:hAnsi="Verdana" w:cs="Arial"/>
          <w:sz w:val="20"/>
          <w:szCs w:val="20"/>
        </w:rPr>
        <w:t>, R</w:t>
      </w:r>
      <w:r w:rsidRPr="00E07BE5" w:rsidR="00064473">
        <w:rPr>
          <w:rFonts w:ascii="Verdana" w:hAnsi="Verdana" w:cs="Arial"/>
          <w:sz w:val="20"/>
          <w:szCs w:val="20"/>
        </w:rPr>
        <w:t>ecognize</w:t>
      </w:r>
      <w:r w:rsidRPr="00E07BE5">
        <w:rPr>
          <w:rFonts w:ascii="Verdana" w:hAnsi="Verdana" w:cs="Arial"/>
          <w:sz w:val="20"/>
          <w:szCs w:val="20"/>
        </w:rPr>
        <w:t xml:space="preserve"> of </w:t>
      </w:r>
      <w:r w:rsidRPr="00E07BE5" w:rsidR="00064473">
        <w:rPr>
          <w:rFonts w:ascii="Verdana" w:hAnsi="Verdana" w:cs="Arial"/>
          <w:sz w:val="20"/>
          <w:szCs w:val="20"/>
        </w:rPr>
        <w:t>SIM</w:t>
      </w:r>
      <w:r w:rsidRPr="00E07BE5">
        <w:rPr>
          <w:rFonts w:ascii="Verdana" w:hAnsi="Verdana" w:cs="Arial"/>
          <w:sz w:val="20"/>
          <w:szCs w:val="20"/>
        </w:rPr>
        <w:t xml:space="preserve"> Revenue</w:t>
      </w:r>
      <w:r w:rsidRPr="00E07BE5">
        <w:rPr>
          <w:rFonts w:ascii="Verdana" w:hAnsi="Verdana" w:cs="Arial"/>
          <w:sz w:val="20"/>
          <w:szCs w:val="20"/>
        </w:rPr>
        <w:t xml:space="preserve"> and Commission Calculation.</w:t>
      </w:r>
    </w:p>
    <w:p w:rsidR="000278BB" w:rsidRPr="00E07BE5" w:rsidP="00064473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Ensure correct</w:t>
      </w:r>
      <w:r w:rsidRPr="00E07BE5" w:rsidR="006664AD">
        <w:rPr>
          <w:rFonts w:ascii="Verdana" w:hAnsi="Verdana" w:cs="Arial"/>
          <w:sz w:val="20"/>
          <w:szCs w:val="20"/>
        </w:rPr>
        <w:t xml:space="preserve"> provision for</w:t>
      </w:r>
      <w:r w:rsidRPr="00E07BE5" w:rsidR="00345649">
        <w:rPr>
          <w:rFonts w:ascii="Verdana" w:hAnsi="Verdana" w:cs="Arial"/>
          <w:sz w:val="20"/>
          <w:szCs w:val="20"/>
        </w:rPr>
        <w:t xml:space="preserve"> </w:t>
      </w:r>
      <w:r w:rsidRPr="00E07BE5" w:rsidR="00064473">
        <w:rPr>
          <w:rFonts w:ascii="Verdana" w:hAnsi="Verdana" w:cs="Arial"/>
          <w:sz w:val="20"/>
          <w:szCs w:val="20"/>
        </w:rPr>
        <w:t xml:space="preserve">COSA </w:t>
      </w:r>
      <w:r w:rsidRPr="00E07BE5">
        <w:rPr>
          <w:rFonts w:ascii="Verdana" w:hAnsi="Verdana" w:cs="Arial"/>
          <w:sz w:val="20"/>
          <w:szCs w:val="20"/>
        </w:rPr>
        <w:t>to be taken in to P&amp;L.</w:t>
      </w:r>
    </w:p>
    <w:p w:rsidR="000278BB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Drive specific project(s) for </w:t>
      </w:r>
      <w:r w:rsidRPr="00E07BE5" w:rsidR="00BD0CAA">
        <w:rPr>
          <w:rFonts w:ascii="Verdana" w:hAnsi="Verdana" w:cs="Arial"/>
          <w:sz w:val="20"/>
          <w:szCs w:val="20"/>
        </w:rPr>
        <w:t>I</w:t>
      </w:r>
      <w:r w:rsidRPr="00E07BE5">
        <w:rPr>
          <w:rFonts w:ascii="Verdana" w:hAnsi="Verdana" w:cs="Arial"/>
          <w:sz w:val="20"/>
          <w:szCs w:val="20"/>
        </w:rPr>
        <w:t xml:space="preserve">mprovements in business processes, </w:t>
      </w:r>
      <w:r w:rsidRPr="00E07BE5" w:rsidR="00BD0CAA">
        <w:rPr>
          <w:rFonts w:ascii="Verdana" w:hAnsi="Verdana" w:cs="Arial"/>
          <w:sz w:val="20"/>
          <w:szCs w:val="20"/>
        </w:rPr>
        <w:t>E</w:t>
      </w:r>
      <w:r w:rsidRPr="00E07BE5" w:rsidR="00064473">
        <w:rPr>
          <w:rFonts w:ascii="Verdana" w:hAnsi="Verdana" w:cs="Arial"/>
          <w:sz w:val="20"/>
          <w:szCs w:val="20"/>
        </w:rPr>
        <w:t>fficiencies</w:t>
      </w:r>
      <w:r w:rsidRPr="00E07BE5" w:rsidR="00BD0CAA">
        <w:rPr>
          <w:rFonts w:ascii="Verdana" w:hAnsi="Verdana" w:cs="Arial"/>
          <w:sz w:val="20"/>
          <w:szCs w:val="20"/>
        </w:rPr>
        <w:t xml:space="preserve"> and Cost control</w:t>
      </w:r>
      <w:r w:rsidRPr="00E07BE5" w:rsidR="00064473">
        <w:rPr>
          <w:rFonts w:ascii="Verdana" w:hAnsi="Verdana" w:cs="Arial"/>
          <w:sz w:val="20"/>
          <w:szCs w:val="20"/>
        </w:rPr>
        <w:t>.</w:t>
      </w:r>
    </w:p>
    <w:p w:rsidR="000278BB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Monitoring &amp;</w:t>
      </w:r>
      <w:r w:rsidRPr="00E07BE5" w:rsidR="00FC3A3D">
        <w:rPr>
          <w:rFonts w:ascii="Verdana" w:hAnsi="Verdana" w:cs="Arial"/>
          <w:sz w:val="20"/>
          <w:szCs w:val="20"/>
        </w:rPr>
        <w:t xml:space="preserve"> </w:t>
      </w:r>
      <w:r w:rsidRPr="00E07BE5" w:rsidR="00064473">
        <w:rPr>
          <w:rFonts w:ascii="Verdana" w:hAnsi="Verdana" w:cs="Arial"/>
          <w:sz w:val="20"/>
          <w:szCs w:val="20"/>
        </w:rPr>
        <w:t>Controlling the</w:t>
      </w:r>
      <w:r w:rsidRPr="00E07BE5">
        <w:rPr>
          <w:rFonts w:ascii="Verdana" w:hAnsi="Verdana" w:cs="Arial"/>
          <w:sz w:val="20"/>
          <w:szCs w:val="20"/>
        </w:rPr>
        <w:t xml:space="preserve"> Channel operation management &amp; ensuring </w:t>
      </w:r>
      <w:r w:rsidRPr="00E07BE5" w:rsidR="00064473">
        <w:rPr>
          <w:rFonts w:ascii="Verdana" w:hAnsi="Verdana" w:cs="Arial"/>
          <w:sz w:val="20"/>
          <w:szCs w:val="20"/>
        </w:rPr>
        <w:t>the resolution</w:t>
      </w:r>
      <w:r w:rsidRPr="00E07BE5">
        <w:rPr>
          <w:rFonts w:ascii="Verdana" w:hAnsi="Verdana" w:cs="Arial"/>
          <w:sz w:val="20"/>
          <w:szCs w:val="20"/>
        </w:rPr>
        <w:t xml:space="preserve"> of channels issues/settlements/ reconciliations in timely to achieve channel partner satisfaction.</w:t>
      </w:r>
    </w:p>
    <w:p w:rsidR="000278BB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 bank reconciliation on daily basi</w:t>
      </w:r>
      <w:r w:rsidRPr="00E07BE5" w:rsidR="00187A73">
        <w:rPr>
          <w:rFonts w:ascii="Verdana" w:hAnsi="Verdana" w:cs="Arial"/>
          <w:sz w:val="20"/>
          <w:szCs w:val="20"/>
        </w:rPr>
        <w:t>s and ensure no open item is there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0278BB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Provide accurate Information for statutory and other audits </w:t>
      </w:r>
      <w:r w:rsidRPr="00E07BE5" w:rsidR="00D51E05">
        <w:rPr>
          <w:rFonts w:ascii="Verdana" w:hAnsi="Verdana" w:cs="Arial"/>
          <w:sz w:val="20"/>
          <w:szCs w:val="20"/>
        </w:rPr>
        <w:t>in time and give</w:t>
      </w:r>
      <w:r w:rsidRPr="00E07BE5">
        <w:rPr>
          <w:rFonts w:ascii="Verdana" w:hAnsi="Verdana" w:cs="Arial"/>
          <w:sz w:val="20"/>
          <w:szCs w:val="20"/>
        </w:rPr>
        <w:t xml:space="preserve"> adequate explanation.</w:t>
      </w:r>
    </w:p>
    <w:p w:rsidR="000278BB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Review </w:t>
      </w:r>
      <w:r w:rsidRPr="00E07BE5" w:rsidR="00962B39">
        <w:rPr>
          <w:rFonts w:ascii="Verdana" w:hAnsi="Verdana" w:cs="Arial"/>
          <w:sz w:val="20"/>
          <w:szCs w:val="20"/>
        </w:rPr>
        <w:t>S</w:t>
      </w:r>
      <w:r w:rsidRPr="00E07BE5">
        <w:rPr>
          <w:rFonts w:ascii="Verdana" w:hAnsi="Verdana" w:cs="Arial"/>
          <w:sz w:val="20"/>
          <w:szCs w:val="20"/>
        </w:rPr>
        <w:t>chedules i.e. Debtors</w:t>
      </w:r>
      <w:r w:rsidRPr="00E07BE5" w:rsidR="00962B39">
        <w:rPr>
          <w:rFonts w:ascii="Verdana" w:hAnsi="Verdana" w:cs="Arial"/>
          <w:sz w:val="20"/>
          <w:szCs w:val="20"/>
        </w:rPr>
        <w:t xml:space="preserve"> &amp; Creditors</w:t>
      </w:r>
      <w:r w:rsidRPr="00E07BE5">
        <w:rPr>
          <w:rFonts w:ascii="Verdana" w:hAnsi="Verdana" w:cs="Arial"/>
          <w:sz w:val="20"/>
          <w:szCs w:val="20"/>
        </w:rPr>
        <w:t xml:space="preserve"> Ageing,</w:t>
      </w:r>
      <w:r w:rsidRPr="00E07BE5" w:rsidR="00962B39">
        <w:rPr>
          <w:rFonts w:ascii="Verdana" w:hAnsi="Verdana" w:cs="Arial"/>
          <w:sz w:val="20"/>
          <w:szCs w:val="20"/>
        </w:rPr>
        <w:t xml:space="preserve"> </w:t>
      </w:r>
      <w:r w:rsidRPr="00E07BE5" w:rsidR="006B2614">
        <w:rPr>
          <w:rFonts w:ascii="Verdana" w:hAnsi="Verdana" w:cs="Arial"/>
          <w:sz w:val="20"/>
          <w:szCs w:val="20"/>
        </w:rPr>
        <w:t>Creditors SOA R</w:t>
      </w:r>
      <w:r w:rsidRPr="00E07BE5">
        <w:rPr>
          <w:rFonts w:ascii="Verdana" w:hAnsi="Verdana" w:cs="Arial"/>
          <w:sz w:val="20"/>
          <w:szCs w:val="20"/>
        </w:rPr>
        <w:t xml:space="preserve">eco &amp; AR </w:t>
      </w:r>
      <w:r w:rsidRPr="00E07BE5" w:rsidR="006123AC">
        <w:rPr>
          <w:rFonts w:ascii="Verdana" w:hAnsi="Verdana" w:cs="Arial"/>
          <w:sz w:val="20"/>
          <w:szCs w:val="20"/>
        </w:rPr>
        <w:t>vs.</w:t>
      </w:r>
      <w:r w:rsidRPr="00E07BE5">
        <w:rPr>
          <w:rFonts w:ascii="Verdana" w:hAnsi="Verdana" w:cs="Arial"/>
          <w:sz w:val="20"/>
          <w:szCs w:val="20"/>
        </w:rPr>
        <w:t xml:space="preserve"> GL </w:t>
      </w:r>
      <w:r w:rsidRPr="00E07BE5" w:rsidR="009300B6">
        <w:rPr>
          <w:rFonts w:ascii="Verdana" w:hAnsi="Verdana" w:cs="Arial"/>
          <w:sz w:val="20"/>
          <w:szCs w:val="20"/>
        </w:rPr>
        <w:t>Reco</w:t>
      </w:r>
      <w:r w:rsidRPr="00E07BE5">
        <w:rPr>
          <w:rFonts w:ascii="Verdana" w:hAnsi="Verdana" w:cs="Arial"/>
          <w:sz w:val="20"/>
          <w:szCs w:val="20"/>
        </w:rPr>
        <w:t xml:space="preserve"> etc.</w:t>
      </w:r>
    </w:p>
    <w:p w:rsidR="006B2614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Managing Circle</w:t>
      </w:r>
      <w:r w:rsidRPr="00E07BE5">
        <w:rPr>
          <w:rFonts w:ascii="Verdana" w:hAnsi="Verdana" w:cs="Arial"/>
          <w:sz w:val="20"/>
          <w:szCs w:val="20"/>
        </w:rPr>
        <w:t xml:space="preserve"> I</w:t>
      </w:r>
      <w:r w:rsidRPr="00E07BE5">
        <w:rPr>
          <w:rFonts w:ascii="Verdana" w:hAnsi="Verdana" w:cs="Arial"/>
          <w:sz w:val="20"/>
          <w:szCs w:val="20"/>
        </w:rPr>
        <w:t>ndirect Tax</w:t>
      </w:r>
      <w:r w:rsidRPr="00E07BE5" w:rsidR="00D51E05">
        <w:rPr>
          <w:rFonts w:ascii="Verdana" w:hAnsi="Verdana" w:cs="Arial"/>
          <w:sz w:val="20"/>
          <w:szCs w:val="20"/>
        </w:rPr>
        <w:t xml:space="preserve"> </w:t>
      </w:r>
      <w:r w:rsidRPr="00E07BE5" w:rsidR="00ED53C5">
        <w:rPr>
          <w:rFonts w:ascii="Verdana" w:hAnsi="Verdana" w:cs="Arial"/>
          <w:sz w:val="20"/>
          <w:szCs w:val="20"/>
        </w:rPr>
        <w:t xml:space="preserve">(Sales </w:t>
      </w:r>
      <w:r w:rsidRPr="00E07BE5">
        <w:rPr>
          <w:rFonts w:ascii="Verdana" w:hAnsi="Verdana" w:cs="Arial"/>
          <w:sz w:val="20"/>
          <w:szCs w:val="20"/>
        </w:rPr>
        <w:t>Tax,</w:t>
      </w:r>
      <w:r w:rsidRPr="00E07BE5" w:rsidR="00ED53C5">
        <w:rPr>
          <w:rFonts w:ascii="Verdana" w:hAnsi="Verdana" w:cs="Arial"/>
          <w:sz w:val="20"/>
          <w:szCs w:val="20"/>
        </w:rPr>
        <w:t xml:space="preserve"> </w:t>
      </w:r>
      <w:r w:rsidRPr="00E07BE5" w:rsidR="00962B39">
        <w:rPr>
          <w:rFonts w:ascii="Verdana" w:hAnsi="Verdana" w:cs="Arial"/>
          <w:sz w:val="20"/>
          <w:szCs w:val="20"/>
        </w:rPr>
        <w:t>VAT,</w:t>
      </w:r>
      <w:r w:rsidRPr="00E07BE5" w:rsidR="00ED53C5">
        <w:rPr>
          <w:rFonts w:ascii="Verdana" w:hAnsi="Verdana" w:cs="Arial"/>
          <w:sz w:val="20"/>
          <w:szCs w:val="20"/>
        </w:rPr>
        <w:t xml:space="preserve"> </w:t>
      </w:r>
      <w:r w:rsidRPr="00E07BE5" w:rsidR="00962B39">
        <w:rPr>
          <w:rFonts w:ascii="Verdana" w:hAnsi="Verdana" w:cs="Arial"/>
          <w:sz w:val="20"/>
          <w:szCs w:val="20"/>
        </w:rPr>
        <w:t>ET and</w:t>
      </w:r>
      <w:r w:rsidRPr="00E07BE5">
        <w:rPr>
          <w:rFonts w:ascii="Verdana" w:hAnsi="Verdana" w:cs="Arial"/>
          <w:sz w:val="20"/>
          <w:szCs w:val="20"/>
        </w:rPr>
        <w:t xml:space="preserve"> GST).</w:t>
      </w:r>
    </w:p>
    <w:p w:rsidR="001E4B62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Closing Books </w:t>
      </w:r>
      <w:r w:rsidRPr="00E07BE5" w:rsidR="001074FC">
        <w:rPr>
          <w:rFonts w:ascii="Verdana" w:hAnsi="Verdana" w:cs="Arial"/>
          <w:sz w:val="20"/>
          <w:szCs w:val="20"/>
        </w:rPr>
        <w:t xml:space="preserve">of Accounts of Idea </w:t>
      </w:r>
      <w:r w:rsidRPr="00E07BE5" w:rsidR="008F3FF6">
        <w:rPr>
          <w:rFonts w:ascii="Verdana" w:hAnsi="Verdana" w:cs="Arial"/>
          <w:sz w:val="20"/>
          <w:szCs w:val="20"/>
        </w:rPr>
        <w:t>Telesystems</w:t>
      </w:r>
      <w:r w:rsidRPr="00E07BE5" w:rsidR="001074FC">
        <w:rPr>
          <w:rFonts w:ascii="Verdana" w:hAnsi="Verdana" w:cs="Arial"/>
          <w:sz w:val="20"/>
          <w:szCs w:val="20"/>
        </w:rPr>
        <w:t xml:space="preserve"> Ltd (Subsidiary of Idea Cellular Ltd)</w:t>
      </w:r>
      <w:r w:rsidRPr="00E07BE5" w:rsidR="00674DAE">
        <w:rPr>
          <w:rFonts w:ascii="Verdana" w:hAnsi="Verdana" w:cs="Arial"/>
          <w:sz w:val="20"/>
          <w:szCs w:val="20"/>
        </w:rPr>
        <w:t>.</w:t>
      </w:r>
    </w:p>
    <w:p w:rsidR="00A9052A" w:rsidRPr="00E07BE5" w:rsidP="000278BB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Preparation of COGS and charge-off to P/L Accounts</w:t>
      </w:r>
      <w:r w:rsidRPr="00E07BE5" w:rsidR="001074FC">
        <w:rPr>
          <w:rFonts w:ascii="Verdana" w:hAnsi="Verdana" w:cs="Arial"/>
          <w:sz w:val="20"/>
          <w:szCs w:val="20"/>
        </w:rPr>
        <w:t>.</w:t>
      </w:r>
    </w:p>
    <w:p w:rsidR="00064473" w:rsidRPr="00E07BE5" w:rsidP="00064473">
      <w:pPr>
        <w:spacing w:after="0"/>
        <w:rPr>
          <w:rFonts w:ascii="Verdana" w:hAnsi="Verdana" w:cs="Arial"/>
          <w:sz w:val="20"/>
          <w:szCs w:val="20"/>
        </w:rPr>
      </w:pPr>
    </w:p>
    <w:p w:rsidR="00064473" w:rsidRPr="00E07BE5" w:rsidP="00064473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Projects</w:t>
      </w:r>
      <w:r w:rsidRPr="00E07BE5" w:rsidR="00455F9C">
        <w:rPr>
          <w:rFonts w:ascii="Verdana" w:hAnsi="Verdana" w:cs="Arial"/>
          <w:b/>
          <w:sz w:val="20"/>
          <w:szCs w:val="20"/>
        </w:rPr>
        <w:t>/Awards</w:t>
      </w:r>
      <w:r w:rsidRPr="00E07BE5">
        <w:rPr>
          <w:rFonts w:ascii="Verdana" w:hAnsi="Verdana" w:cs="Arial"/>
          <w:b/>
          <w:sz w:val="20"/>
          <w:szCs w:val="20"/>
        </w:rPr>
        <w:t>:</w:t>
      </w:r>
      <w:r w:rsidRPr="00E07BE5" w:rsidR="00A57C0C">
        <w:rPr>
          <w:rFonts w:ascii="Verdana" w:hAnsi="Verdana" w:cs="Arial"/>
          <w:b/>
          <w:sz w:val="20"/>
          <w:szCs w:val="20"/>
        </w:rPr>
        <w:t xml:space="preserve"> </w:t>
      </w:r>
      <w:r w:rsidRPr="00E07BE5" w:rsidR="00455F9C">
        <w:rPr>
          <w:rFonts w:ascii="Verdana" w:hAnsi="Verdana" w:cs="Arial"/>
          <w:b/>
          <w:sz w:val="20"/>
          <w:szCs w:val="20"/>
        </w:rPr>
        <w:t xml:space="preserve"> </w:t>
      </w:r>
      <w:r w:rsidR="00F16B87">
        <w:rPr>
          <w:rFonts w:ascii="Verdana" w:hAnsi="Verdana" w:cs="Arial"/>
          <w:b/>
          <w:sz w:val="20"/>
          <w:szCs w:val="20"/>
        </w:rPr>
        <w:t xml:space="preserve"> </w:t>
      </w:r>
      <w:r w:rsidRPr="00E07BE5" w:rsidR="00AE772C">
        <w:rPr>
          <w:rFonts w:ascii="Verdana" w:hAnsi="Verdana" w:cs="Arial"/>
          <w:sz w:val="20"/>
          <w:szCs w:val="20"/>
        </w:rPr>
        <w:t>Two Yellow Belt P</w:t>
      </w:r>
      <w:r w:rsidRPr="00E07BE5">
        <w:rPr>
          <w:rFonts w:ascii="Verdana" w:hAnsi="Verdana" w:cs="Arial"/>
          <w:sz w:val="20"/>
          <w:szCs w:val="20"/>
        </w:rPr>
        <w:t xml:space="preserve">rojects </w:t>
      </w:r>
      <w:r w:rsidRPr="00E07BE5" w:rsidR="00AE772C">
        <w:rPr>
          <w:rFonts w:ascii="Verdana" w:hAnsi="Verdana" w:cs="Arial"/>
          <w:sz w:val="20"/>
          <w:szCs w:val="20"/>
        </w:rPr>
        <w:t>on</w:t>
      </w:r>
      <w:r w:rsidRPr="00E07BE5" w:rsidR="00455F9C">
        <w:rPr>
          <w:rFonts w:ascii="Verdana" w:hAnsi="Verdana" w:cs="Arial"/>
          <w:sz w:val="20"/>
          <w:szCs w:val="20"/>
        </w:rPr>
        <w:t xml:space="preserve"> </w:t>
      </w:r>
      <w:r w:rsidRPr="00E07BE5" w:rsidR="002B2B2D">
        <w:rPr>
          <w:rFonts w:ascii="Verdana" w:hAnsi="Verdana" w:cs="Arial"/>
          <w:sz w:val="20"/>
          <w:szCs w:val="20"/>
        </w:rPr>
        <w:t>Revenue Leakage as Team Leader.</w:t>
      </w:r>
    </w:p>
    <w:p w:rsidR="00791596" w:rsidRPr="00E07BE5" w:rsidP="00064473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ab/>
      </w:r>
      <w:r w:rsidRPr="00E07BE5" w:rsidR="00345649">
        <w:rPr>
          <w:rFonts w:ascii="Verdana" w:hAnsi="Verdana" w:cs="Arial"/>
          <w:sz w:val="20"/>
          <w:szCs w:val="20"/>
        </w:rPr>
        <w:t xml:space="preserve">  </w:t>
      </w:r>
      <w:r w:rsidRPr="00E07BE5" w:rsidR="00A57C0C">
        <w:rPr>
          <w:rFonts w:ascii="Verdana" w:hAnsi="Verdana" w:cs="Arial"/>
          <w:sz w:val="20"/>
          <w:szCs w:val="20"/>
        </w:rPr>
        <w:t xml:space="preserve">  </w:t>
      </w:r>
      <w:r w:rsidRPr="00E07BE5" w:rsidR="00455F9C">
        <w:rPr>
          <w:rFonts w:ascii="Verdana" w:hAnsi="Verdana" w:cs="Arial"/>
          <w:sz w:val="20"/>
          <w:szCs w:val="20"/>
        </w:rPr>
        <w:t xml:space="preserve">              </w:t>
      </w:r>
      <w:r w:rsidR="00F16B87">
        <w:rPr>
          <w:rFonts w:ascii="Verdana" w:hAnsi="Verdana" w:cs="Arial"/>
          <w:sz w:val="20"/>
          <w:szCs w:val="20"/>
        </w:rPr>
        <w:t xml:space="preserve">   </w:t>
      </w:r>
      <w:r w:rsidRPr="00E07BE5" w:rsidR="00BD0CAA">
        <w:rPr>
          <w:rFonts w:ascii="Verdana" w:hAnsi="Verdana" w:cs="Arial"/>
          <w:sz w:val="20"/>
          <w:szCs w:val="20"/>
        </w:rPr>
        <w:t>One</w:t>
      </w:r>
      <w:r w:rsidRPr="00E07BE5">
        <w:rPr>
          <w:rFonts w:ascii="Verdana" w:hAnsi="Verdana" w:cs="Arial"/>
          <w:sz w:val="20"/>
          <w:szCs w:val="20"/>
        </w:rPr>
        <w:t xml:space="preserve"> Yellow Belt Projects on Cost Reduction as Team Member.</w:t>
      </w:r>
    </w:p>
    <w:p w:rsidR="00A57C0C" w:rsidRPr="00E07BE5" w:rsidP="00064473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ab/>
        <w:t xml:space="preserve">  </w:t>
      </w:r>
      <w:r w:rsidRPr="00E07BE5">
        <w:rPr>
          <w:rFonts w:ascii="Verdana" w:hAnsi="Verdana" w:cs="Arial"/>
          <w:sz w:val="20"/>
          <w:szCs w:val="20"/>
        </w:rPr>
        <w:t xml:space="preserve">  </w:t>
      </w:r>
      <w:r w:rsidRPr="00E07BE5" w:rsidR="00455F9C">
        <w:rPr>
          <w:rFonts w:ascii="Verdana" w:hAnsi="Verdana" w:cs="Arial"/>
          <w:sz w:val="20"/>
          <w:szCs w:val="20"/>
        </w:rPr>
        <w:t xml:space="preserve">              </w:t>
      </w:r>
      <w:r w:rsidR="00F16B87">
        <w:rPr>
          <w:rFonts w:ascii="Verdana" w:hAnsi="Verdana" w:cs="Arial"/>
          <w:sz w:val="20"/>
          <w:szCs w:val="20"/>
        </w:rPr>
        <w:t xml:space="preserve">   </w:t>
      </w:r>
      <w:r w:rsidRPr="00E07BE5">
        <w:rPr>
          <w:rFonts w:ascii="Verdana" w:hAnsi="Verdana" w:cs="Arial"/>
          <w:sz w:val="20"/>
          <w:szCs w:val="20"/>
        </w:rPr>
        <w:t xml:space="preserve">Two </w:t>
      </w:r>
      <w:r w:rsidRPr="00E07BE5" w:rsidR="00455F9C">
        <w:rPr>
          <w:rFonts w:ascii="Verdana" w:hAnsi="Verdana" w:cs="Arial"/>
          <w:sz w:val="20"/>
          <w:szCs w:val="20"/>
        </w:rPr>
        <w:t>T</w:t>
      </w:r>
      <w:r w:rsidRPr="00E07BE5">
        <w:rPr>
          <w:rFonts w:ascii="Verdana" w:hAnsi="Verdana" w:cs="Arial"/>
          <w:sz w:val="20"/>
          <w:szCs w:val="20"/>
        </w:rPr>
        <w:t xml:space="preserve">imes </w:t>
      </w:r>
      <w:r w:rsidRPr="00E07BE5" w:rsidR="00455F9C">
        <w:rPr>
          <w:rFonts w:ascii="Verdana" w:hAnsi="Verdana" w:cs="Arial"/>
          <w:sz w:val="20"/>
          <w:szCs w:val="20"/>
        </w:rPr>
        <w:t>C</w:t>
      </w:r>
      <w:r w:rsidRPr="00E07BE5">
        <w:rPr>
          <w:rFonts w:ascii="Verdana" w:hAnsi="Verdana" w:cs="Arial"/>
          <w:sz w:val="20"/>
          <w:szCs w:val="20"/>
        </w:rPr>
        <w:t xml:space="preserve">ertification of Gemba </w:t>
      </w:r>
      <w:r w:rsidRPr="00E07BE5" w:rsidR="00F16B87">
        <w:rPr>
          <w:rFonts w:ascii="Verdana" w:hAnsi="Verdana" w:cs="Arial"/>
          <w:sz w:val="20"/>
          <w:szCs w:val="20"/>
        </w:rPr>
        <w:t>Kaizen</w:t>
      </w:r>
      <w:r w:rsidR="00F16B87">
        <w:rPr>
          <w:rFonts w:ascii="Verdana" w:hAnsi="Verdana" w:cs="Arial"/>
          <w:sz w:val="20"/>
          <w:szCs w:val="20"/>
        </w:rPr>
        <w:t xml:space="preserve"> (Process Improvement).</w:t>
      </w:r>
    </w:p>
    <w:p w:rsidR="000278BB" w:rsidRPr="00E07BE5" w:rsidP="00674DAE">
      <w:pPr>
        <w:spacing w:after="0"/>
        <w:rPr>
          <w:rFonts w:ascii="Verdana" w:hAnsi="Verdana" w:cs="Arial"/>
          <w:sz w:val="20"/>
          <w:szCs w:val="20"/>
          <w:lang w:val="en-IN"/>
        </w:rPr>
      </w:pPr>
      <w:r w:rsidRPr="00E07BE5">
        <w:rPr>
          <w:rFonts w:ascii="Verdana" w:hAnsi="Verdana" w:cs="Arial"/>
          <w:sz w:val="20"/>
          <w:szCs w:val="20"/>
        </w:rPr>
        <w:tab/>
        <w:t xml:space="preserve">    </w:t>
      </w:r>
      <w:r w:rsidRPr="00E07BE5" w:rsidR="00455F9C">
        <w:rPr>
          <w:rFonts w:ascii="Verdana" w:hAnsi="Verdana" w:cs="Arial"/>
          <w:sz w:val="20"/>
          <w:szCs w:val="20"/>
        </w:rPr>
        <w:t xml:space="preserve">              </w:t>
      </w:r>
      <w:r w:rsidR="00F16B87">
        <w:rPr>
          <w:rFonts w:ascii="Verdana" w:hAnsi="Verdana" w:cs="Arial"/>
          <w:sz w:val="20"/>
          <w:szCs w:val="20"/>
        </w:rPr>
        <w:t xml:space="preserve">   </w:t>
      </w:r>
      <w:r w:rsidRPr="00E07BE5">
        <w:rPr>
          <w:rFonts w:ascii="Verdana" w:hAnsi="Verdana" w:cs="Arial"/>
          <w:sz w:val="20"/>
          <w:szCs w:val="20"/>
        </w:rPr>
        <w:t>Two Times Excellent award Winner</w:t>
      </w:r>
      <w:r w:rsidRPr="00E07BE5" w:rsidR="00455F9C">
        <w:rPr>
          <w:rFonts w:ascii="Verdana" w:hAnsi="Verdana" w:cs="Arial"/>
          <w:sz w:val="20"/>
          <w:szCs w:val="20"/>
        </w:rPr>
        <w:t xml:space="preserve"> of the Circle</w:t>
      </w:r>
      <w:r w:rsidR="00F16B87">
        <w:rPr>
          <w:rFonts w:ascii="Verdana" w:hAnsi="Verdana" w:cs="Arial"/>
          <w:sz w:val="20"/>
          <w:szCs w:val="20"/>
        </w:rPr>
        <w:t>.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Look w:val="04A0"/>
      </w:tblPr>
      <w:tblGrid>
        <w:gridCol w:w="9576"/>
      </w:tblGrid>
      <w:tr w:rsidTr="00CE2143">
        <w:tblPrEx>
          <w:tblW w:w="0" w:type="auto"/>
          <w:tblLook w:val="04A0"/>
        </w:tblPrEx>
        <w:tc>
          <w:tcPr>
            <w:tcW w:w="10988" w:type="dxa"/>
          </w:tcPr>
          <w:p w:rsidR="000278BB" w:rsidRPr="00E07BE5" w:rsidP="00B13FFF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Aug-08 to </w:t>
            </w:r>
            <w:r w:rsidRPr="00E07BE5" w:rsidR="00B13FFF">
              <w:rPr>
                <w:rFonts w:ascii="Verdana" w:hAnsi="Verdana" w:cs="Arial"/>
                <w:b/>
                <w:sz w:val="20"/>
                <w:szCs w:val="20"/>
              </w:rPr>
              <w:t>Sep-13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 with Idea Cellular Limited, </w:t>
            </w:r>
            <w:r w:rsidRPr="00E07BE5" w:rsidR="00B13FFF">
              <w:rPr>
                <w:rFonts w:ascii="Verdana" w:hAnsi="Verdana" w:cs="Arial"/>
                <w:b/>
                <w:sz w:val="20"/>
                <w:szCs w:val="20"/>
              </w:rPr>
              <w:t>Delhi &amp; Haryana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as </w:t>
            </w:r>
            <w:r w:rsidRPr="00E07BE5" w:rsidR="00B13FFF">
              <w:rPr>
                <w:rFonts w:ascii="Verdana" w:hAnsi="Verdana" w:cs="Arial"/>
                <w:b/>
                <w:sz w:val="20"/>
                <w:szCs w:val="20"/>
              </w:rPr>
              <w:t>Senior Executive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Finance &amp; Accounts</w:t>
            </w:r>
            <w:r w:rsidRPr="00E07BE5" w:rsidR="00B13FFF">
              <w:rPr>
                <w:rFonts w:ascii="Verdana" w:hAnsi="Verdana" w:cs="Arial"/>
                <w:b/>
                <w:sz w:val="20"/>
                <w:szCs w:val="20"/>
              </w:rPr>
              <w:t xml:space="preserve">( Accounts </w:t>
            </w:r>
            <w:r w:rsidRPr="00E07BE5" w:rsidR="001331EE">
              <w:rPr>
                <w:rFonts w:ascii="Verdana" w:hAnsi="Verdana" w:cs="Arial"/>
                <w:b/>
                <w:sz w:val="20"/>
                <w:szCs w:val="20"/>
              </w:rPr>
              <w:t>Payable, Taxation</w:t>
            </w:r>
            <w:r w:rsidRPr="00E07BE5" w:rsidR="00B13FFF">
              <w:rPr>
                <w:rFonts w:ascii="Verdana" w:hAnsi="Verdana" w:cs="Arial"/>
                <w:b/>
                <w:sz w:val="20"/>
                <w:szCs w:val="20"/>
              </w:rPr>
              <w:t xml:space="preserve"> and Payroll)</w:t>
            </w:r>
          </w:p>
        </w:tc>
      </w:tr>
    </w:tbl>
    <w:p w:rsidR="000278BB" w:rsidRPr="00E07BE5" w:rsidP="001B20BA">
      <w:pPr>
        <w:spacing w:after="0" w:line="240" w:lineRule="auto"/>
        <w:ind w:firstLine="360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 xml:space="preserve">Key </w:t>
      </w:r>
      <w:r w:rsidRPr="00E07BE5" w:rsidR="00345649">
        <w:rPr>
          <w:rFonts w:ascii="Verdana" w:hAnsi="Verdana" w:cs="Arial"/>
          <w:b/>
          <w:sz w:val="20"/>
          <w:szCs w:val="20"/>
        </w:rPr>
        <w:t>Responsibility</w:t>
      </w:r>
      <w:r w:rsidRPr="00E07BE5">
        <w:rPr>
          <w:rFonts w:ascii="Verdana" w:hAnsi="Verdana" w:cs="Arial"/>
          <w:b/>
          <w:sz w:val="20"/>
          <w:szCs w:val="20"/>
        </w:rPr>
        <w:t xml:space="preserve"> Areas: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Planning and executing the daily activities of local vendor Invoice processing</w:t>
      </w:r>
      <w:r w:rsidRPr="00E07BE5" w:rsidR="002B2B2D">
        <w:rPr>
          <w:rFonts w:ascii="Verdana" w:hAnsi="Verdana" w:cs="Arial"/>
          <w:sz w:val="20"/>
          <w:szCs w:val="20"/>
        </w:rPr>
        <w:t>, Online Payment</w:t>
      </w:r>
      <w:r w:rsidRPr="00E07BE5">
        <w:rPr>
          <w:rFonts w:ascii="Verdana" w:hAnsi="Verdana" w:cs="Arial"/>
          <w:sz w:val="20"/>
          <w:szCs w:val="20"/>
        </w:rPr>
        <w:t xml:space="preserve"> processing, suppl</w:t>
      </w:r>
      <w:r w:rsidRPr="00E07BE5" w:rsidR="002B2B2D">
        <w:rPr>
          <w:rFonts w:ascii="Verdana" w:hAnsi="Verdana" w:cs="Arial"/>
          <w:sz w:val="20"/>
          <w:szCs w:val="20"/>
        </w:rPr>
        <w:t>i</w:t>
      </w:r>
      <w:r w:rsidRPr="00E07BE5">
        <w:rPr>
          <w:rFonts w:ascii="Verdana" w:hAnsi="Verdana" w:cs="Arial"/>
          <w:sz w:val="20"/>
          <w:szCs w:val="20"/>
        </w:rPr>
        <w:t>er maintenance and other payable related activities.</w:t>
      </w:r>
    </w:p>
    <w:p w:rsidR="0030535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Prepare </w:t>
      </w:r>
      <w:r w:rsidRPr="00E07BE5">
        <w:rPr>
          <w:rFonts w:ascii="Verdana" w:hAnsi="Verdana" w:cs="Arial"/>
          <w:sz w:val="20"/>
          <w:szCs w:val="20"/>
        </w:rPr>
        <w:t>Project</w:t>
      </w:r>
      <w:r>
        <w:rPr>
          <w:rFonts w:ascii="Verdana" w:hAnsi="Verdana" w:cs="Arial"/>
          <w:sz w:val="20"/>
          <w:szCs w:val="20"/>
        </w:rPr>
        <w:t>ed</w:t>
      </w:r>
      <w:r w:rsidRPr="00E07BE5">
        <w:rPr>
          <w:rFonts w:ascii="Verdana" w:hAnsi="Verdana" w:cs="Arial"/>
          <w:sz w:val="20"/>
          <w:szCs w:val="20"/>
        </w:rPr>
        <w:t xml:space="preserve"> Cash Flow and Monitor on daily basis.</w:t>
      </w:r>
    </w:p>
    <w:p w:rsidR="0030535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Revi</w:t>
      </w:r>
      <w:r w:rsidR="00C0059F">
        <w:rPr>
          <w:rFonts w:ascii="Verdana" w:hAnsi="Verdana" w:cs="Arial"/>
          <w:sz w:val="20"/>
          <w:szCs w:val="20"/>
        </w:rPr>
        <w:t xml:space="preserve">ew Payment Bank Reconciliations </w:t>
      </w:r>
      <w:r w:rsidRPr="00E07BE5">
        <w:rPr>
          <w:rFonts w:ascii="Verdana" w:hAnsi="Verdana" w:cs="Arial"/>
          <w:sz w:val="20"/>
          <w:szCs w:val="20"/>
        </w:rPr>
        <w:t>on daily basis.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Execute internal controls of all the </w:t>
      </w:r>
      <w:r w:rsidRPr="00E07BE5" w:rsidR="002B2B2D">
        <w:rPr>
          <w:rFonts w:ascii="Verdana" w:hAnsi="Verdana" w:cs="Arial"/>
          <w:sz w:val="20"/>
          <w:szCs w:val="20"/>
        </w:rPr>
        <w:t>process, which</w:t>
      </w:r>
      <w:r w:rsidRPr="00E07BE5">
        <w:rPr>
          <w:rFonts w:ascii="Verdana" w:hAnsi="Verdana" w:cs="Arial"/>
          <w:sz w:val="20"/>
          <w:szCs w:val="20"/>
        </w:rPr>
        <w:t xml:space="preserve"> includes duplicate payment </w:t>
      </w:r>
      <w:r w:rsidRPr="00E07BE5" w:rsidR="002B2B2D">
        <w:rPr>
          <w:rFonts w:ascii="Verdana" w:hAnsi="Verdana" w:cs="Arial"/>
          <w:sz w:val="20"/>
          <w:szCs w:val="20"/>
        </w:rPr>
        <w:t>monitoring</w:t>
      </w:r>
      <w:r w:rsidR="00C0059F">
        <w:rPr>
          <w:rFonts w:ascii="Verdana" w:hAnsi="Verdana" w:cs="Arial"/>
          <w:sz w:val="20"/>
          <w:szCs w:val="20"/>
        </w:rPr>
        <w:t>,</w:t>
      </w:r>
      <w:r w:rsidRPr="00E07BE5" w:rsidR="002B2B2D">
        <w:rPr>
          <w:rFonts w:ascii="Verdana" w:hAnsi="Verdana" w:cs="Arial"/>
          <w:sz w:val="20"/>
          <w:szCs w:val="20"/>
        </w:rPr>
        <w:t xml:space="preserve"> invoice</w:t>
      </w:r>
      <w:r w:rsidRPr="00E07BE5">
        <w:rPr>
          <w:rFonts w:ascii="Verdana" w:hAnsi="Verdana" w:cs="Arial"/>
          <w:sz w:val="20"/>
          <w:szCs w:val="20"/>
        </w:rPr>
        <w:t xml:space="preserve"> and supplier setup </w:t>
      </w:r>
      <w:r w:rsidRPr="00E07BE5" w:rsidR="002B2B2D">
        <w:rPr>
          <w:rFonts w:ascii="Verdana" w:hAnsi="Verdana" w:cs="Arial"/>
          <w:sz w:val="20"/>
          <w:szCs w:val="20"/>
        </w:rPr>
        <w:t>reviews, payment</w:t>
      </w:r>
      <w:r w:rsidRPr="00E07BE5" w:rsidR="0052224A">
        <w:rPr>
          <w:rFonts w:ascii="Verdana" w:hAnsi="Verdana" w:cs="Arial"/>
          <w:sz w:val="20"/>
          <w:szCs w:val="20"/>
        </w:rPr>
        <w:t xml:space="preserve"> </w:t>
      </w:r>
      <w:r w:rsidRPr="00E07BE5" w:rsidR="002B2B2D">
        <w:rPr>
          <w:rFonts w:ascii="Verdana" w:hAnsi="Verdana" w:cs="Arial"/>
          <w:sz w:val="20"/>
          <w:szCs w:val="20"/>
        </w:rPr>
        <w:t>exceptions, voids</w:t>
      </w:r>
      <w:r w:rsidRPr="00E07BE5">
        <w:rPr>
          <w:rFonts w:ascii="Verdana" w:hAnsi="Verdana" w:cs="Arial"/>
          <w:sz w:val="20"/>
          <w:szCs w:val="20"/>
        </w:rPr>
        <w:t xml:space="preserve"> etc.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R</w:t>
      </w:r>
      <w:r w:rsidRPr="00E07BE5">
        <w:rPr>
          <w:rFonts w:ascii="Verdana" w:hAnsi="Verdana" w:cs="Arial"/>
          <w:sz w:val="20"/>
          <w:szCs w:val="20"/>
        </w:rPr>
        <w:t>eview process trac</w:t>
      </w:r>
      <w:r w:rsidR="00B842BC">
        <w:rPr>
          <w:rFonts w:ascii="Verdana" w:hAnsi="Verdana" w:cs="Arial"/>
          <w:sz w:val="20"/>
          <w:szCs w:val="20"/>
        </w:rPr>
        <w:t xml:space="preserve">kers, unpaid aged items, </w:t>
      </w:r>
      <w:r w:rsidRPr="00E07BE5">
        <w:rPr>
          <w:rFonts w:ascii="Verdana" w:hAnsi="Verdana" w:cs="Arial"/>
          <w:sz w:val="20"/>
          <w:szCs w:val="20"/>
        </w:rPr>
        <w:t>debit balance and open prepayment items.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 various GL schedules and explain the reason for variances to the management.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Monitoring vendor balance confirmation and account reconciliation on monthly basis.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</w:t>
      </w:r>
      <w:r w:rsidRPr="00E07BE5" w:rsidR="000541DC">
        <w:rPr>
          <w:rFonts w:ascii="Verdana" w:hAnsi="Verdana" w:cs="Arial"/>
          <w:sz w:val="20"/>
          <w:szCs w:val="20"/>
        </w:rPr>
        <w:t>ovide Information to</w:t>
      </w:r>
      <w:r w:rsidRPr="00E07BE5">
        <w:rPr>
          <w:rFonts w:ascii="Verdana" w:hAnsi="Verdana" w:cs="Arial"/>
          <w:sz w:val="20"/>
          <w:szCs w:val="20"/>
        </w:rPr>
        <w:t xml:space="preserve"> statutory and o</w:t>
      </w:r>
      <w:r w:rsidRPr="00E07BE5" w:rsidR="000541DC">
        <w:rPr>
          <w:rFonts w:ascii="Verdana" w:hAnsi="Verdana" w:cs="Arial"/>
          <w:sz w:val="20"/>
          <w:szCs w:val="20"/>
        </w:rPr>
        <w:t>ther auditors</w:t>
      </w:r>
      <w:r w:rsidRPr="00E07BE5" w:rsidR="00FC3A3D">
        <w:rPr>
          <w:rFonts w:ascii="Verdana" w:hAnsi="Verdana" w:cs="Arial"/>
          <w:sz w:val="20"/>
          <w:szCs w:val="20"/>
        </w:rPr>
        <w:t xml:space="preserve"> in time </w:t>
      </w:r>
      <w:r w:rsidR="00B842BC">
        <w:rPr>
          <w:rFonts w:ascii="Verdana" w:hAnsi="Verdana" w:cs="Arial"/>
          <w:sz w:val="20"/>
          <w:szCs w:val="20"/>
        </w:rPr>
        <w:t>and g</w:t>
      </w:r>
      <w:r w:rsidRPr="00E07BE5" w:rsidR="00962B39">
        <w:rPr>
          <w:rFonts w:ascii="Verdana" w:hAnsi="Verdana" w:cs="Arial"/>
          <w:sz w:val="20"/>
          <w:szCs w:val="20"/>
        </w:rPr>
        <w:t xml:space="preserve">ive Proper </w:t>
      </w:r>
      <w:r w:rsidRPr="00E07BE5">
        <w:rPr>
          <w:rFonts w:ascii="Verdana" w:hAnsi="Verdana" w:cs="Arial"/>
          <w:sz w:val="20"/>
          <w:szCs w:val="20"/>
        </w:rPr>
        <w:t>explanation.</w:t>
      </w:r>
    </w:p>
    <w:p w:rsidR="002B2B2D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 Payroll Sheet and its accounting.</w:t>
      </w:r>
    </w:p>
    <w:p w:rsidR="002B2B2D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Check accuracy of deduction of TDS, Deposit, Return Filing and Issue of Certificates.</w:t>
      </w:r>
    </w:p>
    <w:p w:rsidR="00674DAE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 CENVAT Credit Register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2E20EF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ESI L</w:t>
      </w:r>
      <w:r w:rsidR="00C0059F">
        <w:rPr>
          <w:rFonts w:ascii="Verdana" w:hAnsi="Verdana" w:cs="Arial"/>
          <w:sz w:val="20"/>
          <w:szCs w:val="20"/>
        </w:rPr>
        <w:t xml:space="preserve">iability </w:t>
      </w:r>
      <w:r>
        <w:rPr>
          <w:rFonts w:ascii="Verdana" w:hAnsi="Verdana" w:cs="Arial"/>
          <w:sz w:val="20"/>
          <w:szCs w:val="20"/>
        </w:rPr>
        <w:t>Deposit.</w:t>
      </w:r>
    </w:p>
    <w:p w:rsidR="002E20EF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Local Sales Tax of three states UP, Haryana and Delhi.</w:t>
      </w:r>
    </w:p>
    <w:p w:rsidR="002E20EF" w:rsidRPr="00E07BE5" w:rsidP="00C0059F">
      <w:pPr>
        <w:pStyle w:val="ListParagraph"/>
        <w:numPr>
          <w:ilvl w:val="0"/>
          <w:numId w:val="11"/>
        </w:numPr>
        <w:spacing w:after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Issue different forms such as Waybill, C Form and F Form etc.</w:t>
      </w:r>
    </w:p>
    <w:p w:rsidR="000278BB" w:rsidRPr="00E07BE5" w:rsidP="00C0059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Collaborate with </w:t>
      </w:r>
      <w:r w:rsidRPr="00E07BE5" w:rsidR="002B2B2D">
        <w:rPr>
          <w:rFonts w:ascii="Verdana" w:hAnsi="Verdana" w:cs="Arial"/>
          <w:sz w:val="20"/>
          <w:szCs w:val="20"/>
        </w:rPr>
        <w:t>cross-functional</w:t>
      </w:r>
      <w:r w:rsidRPr="00E07BE5">
        <w:rPr>
          <w:rFonts w:ascii="Verdana" w:hAnsi="Verdana" w:cs="Arial"/>
          <w:sz w:val="20"/>
          <w:szCs w:val="20"/>
        </w:rPr>
        <w:t xml:space="preserve"> team to resolve</w:t>
      </w:r>
      <w:r w:rsidRPr="00E07BE5" w:rsidR="00B45A71">
        <w:rPr>
          <w:rFonts w:ascii="Verdana" w:hAnsi="Verdana" w:cs="Arial"/>
          <w:sz w:val="20"/>
          <w:szCs w:val="20"/>
        </w:rPr>
        <w:t xml:space="preserve"> the</w:t>
      </w:r>
      <w:r w:rsidRPr="00E07BE5">
        <w:rPr>
          <w:rFonts w:ascii="Verdana" w:hAnsi="Verdana" w:cs="Arial"/>
          <w:sz w:val="20"/>
          <w:szCs w:val="20"/>
        </w:rPr>
        <w:t xml:space="preserve"> issues or improve the process for future state.</w:t>
      </w:r>
    </w:p>
    <w:p w:rsidR="00455F9C" w:rsidRPr="00E07BE5" w:rsidP="00455F9C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Projects/Awards</w:t>
      </w:r>
      <w:r w:rsidRPr="00E07BE5">
        <w:rPr>
          <w:rFonts w:ascii="Verdana" w:hAnsi="Verdana" w:cs="Arial"/>
          <w:sz w:val="20"/>
          <w:szCs w:val="20"/>
        </w:rPr>
        <w:t>: Four Times Excellent Award Winner of the circle.</w:t>
      </w:r>
    </w:p>
    <w:p w:rsidR="000278BB" w:rsidRPr="00E07BE5" w:rsidP="000278BB">
      <w:pPr>
        <w:pStyle w:val="ListParagraph"/>
        <w:spacing w:after="0" w:line="240" w:lineRule="auto"/>
        <w:ind w:left="360"/>
        <w:rPr>
          <w:rFonts w:ascii="Verdana" w:hAnsi="Verdana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/>
      </w:tblPr>
      <w:tblGrid>
        <w:gridCol w:w="9576"/>
      </w:tblGrid>
      <w:tr w:rsidTr="00CE2143">
        <w:tblPrEx>
          <w:tblW w:w="0" w:type="auto"/>
          <w:tblLook w:val="04A0"/>
        </w:tblPrEx>
        <w:tc>
          <w:tcPr>
            <w:tcW w:w="10988" w:type="dxa"/>
          </w:tcPr>
          <w:p w:rsidR="000278BB" w:rsidRPr="00E07BE5" w:rsidP="00A57C0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E07BE5">
              <w:rPr>
                <w:rFonts w:ascii="Verdana" w:hAnsi="Verdana" w:cs="Arial"/>
                <w:b/>
                <w:sz w:val="20"/>
                <w:szCs w:val="20"/>
              </w:rPr>
              <w:t>Jan’08 – Aug’08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with 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Genpact India Pvt. Ltd</w:t>
            </w:r>
            <w:r w:rsidR="00E07BE5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at Jaipur as Process Associate-CO</w:t>
            </w:r>
            <w:r w:rsidR="00E07BE5">
              <w:rPr>
                <w:rFonts w:ascii="Verdana" w:hAnsi="Verdana" w:cs="Arial"/>
                <w:b/>
                <w:sz w:val="20"/>
                <w:szCs w:val="20"/>
              </w:rPr>
              <w:t>MFIN (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Working Capital Solutions of GE Capital)</w:t>
            </w:r>
          </w:p>
        </w:tc>
      </w:tr>
    </w:tbl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Key Responsibility</w:t>
      </w:r>
      <w:r w:rsidRPr="00E07BE5">
        <w:rPr>
          <w:rFonts w:ascii="Verdana" w:hAnsi="Verdana" w:cs="Arial"/>
          <w:b/>
          <w:sz w:val="20"/>
          <w:szCs w:val="20"/>
        </w:rPr>
        <w:t xml:space="preserve"> Areas: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Monitor </w:t>
      </w:r>
      <w:r w:rsidRPr="00E07BE5" w:rsidR="0015224F">
        <w:rPr>
          <w:rFonts w:ascii="Verdana" w:hAnsi="Verdana" w:cs="Arial"/>
          <w:sz w:val="20"/>
          <w:szCs w:val="20"/>
        </w:rPr>
        <w:t xml:space="preserve">Receipt of </w:t>
      </w:r>
      <w:r w:rsidRPr="00E07BE5">
        <w:rPr>
          <w:rFonts w:ascii="Verdana" w:hAnsi="Verdana" w:cs="Arial"/>
          <w:sz w:val="20"/>
          <w:szCs w:val="20"/>
        </w:rPr>
        <w:t>collection from Parties and accounted</w:t>
      </w:r>
      <w:r w:rsidRPr="00E07BE5">
        <w:rPr>
          <w:rFonts w:ascii="Verdana" w:hAnsi="Verdana" w:cs="Arial"/>
          <w:sz w:val="20"/>
          <w:szCs w:val="20"/>
        </w:rPr>
        <w:t xml:space="preserve"> in </w:t>
      </w:r>
      <w:r w:rsidRPr="00E07BE5">
        <w:rPr>
          <w:rFonts w:ascii="Verdana" w:hAnsi="Verdana" w:cs="Arial"/>
          <w:sz w:val="20"/>
          <w:szCs w:val="20"/>
        </w:rPr>
        <w:t xml:space="preserve">their account in </w:t>
      </w:r>
      <w:r w:rsidRPr="00E07BE5">
        <w:rPr>
          <w:rFonts w:ascii="Verdana" w:hAnsi="Verdana" w:cs="Arial"/>
          <w:sz w:val="20"/>
          <w:szCs w:val="20"/>
        </w:rPr>
        <w:t>timely manner.</w:t>
      </w:r>
    </w:p>
    <w:p w:rsidR="006E77D9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Ensure </w:t>
      </w:r>
      <w:r w:rsidRPr="00E07BE5" w:rsidR="00750A53">
        <w:rPr>
          <w:rFonts w:ascii="Verdana" w:hAnsi="Verdana" w:cs="Arial"/>
          <w:sz w:val="20"/>
          <w:szCs w:val="20"/>
        </w:rPr>
        <w:t>collections are</w:t>
      </w:r>
      <w:r w:rsidRPr="00E07BE5" w:rsidR="00503535">
        <w:rPr>
          <w:rFonts w:ascii="Verdana" w:hAnsi="Verdana" w:cs="Arial"/>
          <w:sz w:val="20"/>
          <w:szCs w:val="20"/>
        </w:rPr>
        <w:t xml:space="preserve"> accounted to the correct Parties accounts.</w:t>
      </w:r>
    </w:p>
    <w:p w:rsidR="00503535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 Part</w:t>
      </w:r>
      <w:r w:rsidRPr="00E07BE5" w:rsidR="00750A53">
        <w:rPr>
          <w:rFonts w:ascii="Verdana" w:hAnsi="Verdana" w:cs="Arial"/>
          <w:sz w:val="20"/>
          <w:szCs w:val="20"/>
        </w:rPr>
        <w:t>y-</w:t>
      </w:r>
      <w:r w:rsidRPr="00E07BE5">
        <w:rPr>
          <w:rFonts w:ascii="Verdana" w:hAnsi="Verdana" w:cs="Arial"/>
          <w:sz w:val="20"/>
          <w:szCs w:val="20"/>
        </w:rPr>
        <w:t xml:space="preserve">wise Collection Schedule and </w:t>
      </w:r>
      <w:r w:rsidRPr="00E07BE5" w:rsidR="00B45A71">
        <w:rPr>
          <w:rFonts w:ascii="Verdana" w:hAnsi="Verdana" w:cs="Arial"/>
          <w:sz w:val="20"/>
          <w:szCs w:val="20"/>
        </w:rPr>
        <w:t>Reporting.</w:t>
      </w:r>
    </w:p>
    <w:p w:rsidR="000278BB" w:rsidRPr="00E07BE5" w:rsidP="00503535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Reconcile SOA with Parties and Collection Balance Confirmation.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</w:t>
      </w:r>
      <w:r w:rsidRPr="00E07BE5" w:rsidR="00503535">
        <w:rPr>
          <w:rFonts w:ascii="Verdana" w:hAnsi="Verdana" w:cs="Arial"/>
          <w:sz w:val="20"/>
          <w:szCs w:val="20"/>
        </w:rPr>
        <w:t>onitor Inter-Company Reconciliation and Balance C</w:t>
      </w:r>
      <w:r w:rsidRPr="00E07BE5">
        <w:rPr>
          <w:rFonts w:ascii="Verdana" w:hAnsi="Verdana" w:cs="Arial"/>
          <w:sz w:val="20"/>
          <w:szCs w:val="20"/>
        </w:rPr>
        <w:t>onfirmation</w:t>
      </w:r>
      <w:r w:rsidRPr="00E07BE5" w:rsidR="00503535">
        <w:rPr>
          <w:rFonts w:ascii="Verdana" w:hAnsi="Verdana" w:cs="Arial"/>
          <w:sz w:val="20"/>
          <w:szCs w:val="20"/>
        </w:rPr>
        <w:t xml:space="preserve"> around 200 Companies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63"/>
        <w:tblW w:w="0" w:type="auto"/>
        <w:tblLook w:val="04A0"/>
      </w:tblPr>
      <w:tblGrid>
        <w:gridCol w:w="9576"/>
      </w:tblGrid>
      <w:tr w:rsidTr="00CE2143">
        <w:tblPrEx>
          <w:tblW w:w="0" w:type="auto"/>
          <w:tblLook w:val="04A0"/>
        </w:tblPrEx>
        <w:tc>
          <w:tcPr>
            <w:tcW w:w="10988" w:type="dxa"/>
          </w:tcPr>
          <w:p w:rsidR="000278BB" w:rsidRPr="00E07BE5" w:rsidP="001331EE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E07BE5">
              <w:rPr>
                <w:rFonts w:ascii="Verdana" w:hAnsi="Verdana" w:cs="Arial"/>
                <w:b/>
                <w:sz w:val="20"/>
                <w:szCs w:val="20"/>
              </w:rPr>
              <w:t>July’06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-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Jan’08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with 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Lea Associates South Asia Pvt. Ltd at</w:t>
            </w:r>
            <w:r w:rsidRPr="00E07BE5" w:rsidR="001B20BA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Bhubaneswar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as 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Accountant </w:t>
            </w:r>
          </w:p>
        </w:tc>
      </w:tr>
    </w:tbl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Key Responsibility</w:t>
      </w:r>
      <w:r w:rsidRPr="00E07BE5">
        <w:rPr>
          <w:rFonts w:ascii="Verdana" w:hAnsi="Verdana" w:cs="Arial"/>
          <w:b/>
          <w:sz w:val="20"/>
          <w:szCs w:val="20"/>
        </w:rPr>
        <w:t xml:space="preserve"> Areas:</w:t>
      </w:r>
    </w:p>
    <w:p w:rsidR="007852C7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Prepare Progress Report </w:t>
      </w:r>
      <w:r w:rsidRPr="00E07BE5" w:rsidR="00FC3A3D">
        <w:rPr>
          <w:rFonts w:ascii="Verdana" w:hAnsi="Verdana" w:cs="Arial"/>
          <w:sz w:val="20"/>
          <w:szCs w:val="20"/>
        </w:rPr>
        <w:t>of the P</w:t>
      </w:r>
      <w:r w:rsidRPr="00E07BE5">
        <w:rPr>
          <w:rFonts w:ascii="Verdana" w:hAnsi="Verdana" w:cs="Arial"/>
          <w:sz w:val="20"/>
          <w:szCs w:val="20"/>
        </w:rPr>
        <w:t>roject and submit i</w:t>
      </w:r>
      <w:r w:rsidRPr="00E07BE5" w:rsidR="00FC3A3D">
        <w:rPr>
          <w:rFonts w:ascii="Verdana" w:hAnsi="Verdana" w:cs="Arial"/>
          <w:sz w:val="20"/>
          <w:szCs w:val="20"/>
        </w:rPr>
        <w:t>t to</w:t>
      </w:r>
      <w:r w:rsidRPr="00E07BE5">
        <w:rPr>
          <w:rFonts w:ascii="Verdana" w:hAnsi="Verdana" w:cs="Arial"/>
          <w:sz w:val="20"/>
          <w:szCs w:val="20"/>
        </w:rPr>
        <w:t xml:space="preserve"> (PWD, NHAI etc) as per the Contract.</w:t>
      </w:r>
    </w:p>
    <w:p w:rsidR="007852C7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Liaison</w:t>
      </w:r>
      <w:r w:rsidRPr="00E07BE5">
        <w:rPr>
          <w:rFonts w:ascii="Verdana" w:hAnsi="Verdana" w:cs="Arial"/>
          <w:sz w:val="20"/>
          <w:szCs w:val="20"/>
        </w:rPr>
        <w:t xml:space="preserve"> with Govt. departments to resolve their queries.</w:t>
      </w:r>
    </w:p>
    <w:p w:rsidR="007852C7" w:rsidRPr="00E07BE5" w:rsidP="007852C7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Follow-up</w:t>
      </w:r>
      <w:r w:rsidRPr="00E07BE5" w:rsidR="00B45A71">
        <w:rPr>
          <w:rFonts w:ascii="Verdana" w:hAnsi="Verdana" w:cs="Arial"/>
          <w:sz w:val="20"/>
          <w:szCs w:val="20"/>
        </w:rPr>
        <w:t xml:space="preserve"> for R</w:t>
      </w:r>
      <w:r w:rsidRPr="00E07BE5">
        <w:rPr>
          <w:rFonts w:ascii="Verdana" w:hAnsi="Verdana" w:cs="Arial"/>
          <w:sz w:val="20"/>
          <w:szCs w:val="20"/>
        </w:rPr>
        <w:t>eceipt of our claims</w:t>
      </w:r>
      <w:r w:rsidRPr="00E07BE5" w:rsidR="00B45A71">
        <w:rPr>
          <w:rFonts w:ascii="Verdana" w:hAnsi="Verdana" w:cs="Arial"/>
          <w:sz w:val="20"/>
          <w:szCs w:val="20"/>
        </w:rPr>
        <w:t xml:space="preserve"> with Govt. Authorities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AD600E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Prepare Monthly Projection of Office Expenses and submit it to HO </w:t>
      </w:r>
      <w:r w:rsidRPr="00E07BE5" w:rsidR="007852C7">
        <w:rPr>
          <w:rFonts w:ascii="Verdana" w:hAnsi="Verdana" w:cs="Arial"/>
          <w:sz w:val="20"/>
          <w:szCs w:val="20"/>
        </w:rPr>
        <w:t xml:space="preserve">every </w:t>
      </w:r>
      <w:r w:rsidRPr="00E07BE5">
        <w:rPr>
          <w:rFonts w:ascii="Verdana" w:hAnsi="Verdana" w:cs="Arial"/>
          <w:sz w:val="20"/>
          <w:szCs w:val="20"/>
        </w:rPr>
        <w:t>month.</w:t>
      </w:r>
    </w:p>
    <w:p w:rsidR="007852C7" w:rsidRPr="00E07BE5" w:rsidP="007852C7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Maintain Petty Cash accounts and Employees Site Expenses Reimbursements.</w:t>
      </w:r>
    </w:p>
    <w:p w:rsidR="007852C7" w:rsidRPr="00E07BE5" w:rsidP="00B45A71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Process Invoices of Vendors and follow-up with corporate for Payments.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Statutory compliances- Timely deposit of state VAT/CST &amp;</w:t>
      </w:r>
      <w:r w:rsidRPr="00E07BE5" w:rsidR="001B20BA">
        <w:rPr>
          <w:rFonts w:ascii="Verdana" w:hAnsi="Verdana" w:cs="Arial"/>
          <w:sz w:val="20"/>
          <w:szCs w:val="20"/>
        </w:rPr>
        <w:t xml:space="preserve"> </w:t>
      </w:r>
      <w:r w:rsidRPr="00E07BE5" w:rsidR="00FC7B98">
        <w:rPr>
          <w:rFonts w:ascii="Verdana" w:hAnsi="Verdana" w:cs="Arial"/>
          <w:sz w:val="20"/>
          <w:szCs w:val="20"/>
        </w:rPr>
        <w:t>Filling returns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Support in preparation of monthly MIS for Expenditure, WIP, Inventory statutory compliances and any other data required by corporate office.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Maintain accounts for Office and Guesthouse </w:t>
      </w:r>
      <w:r w:rsidRPr="00E07BE5">
        <w:rPr>
          <w:rFonts w:ascii="Verdana" w:hAnsi="Verdana" w:cs="Arial"/>
          <w:sz w:val="20"/>
          <w:szCs w:val="20"/>
        </w:rPr>
        <w:t>expenses.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 employee advances and process employee reimbursement.</w:t>
      </w:r>
    </w:p>
    <w:p w:rsidR="001D0E80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/>
      </w:tblPr>
      <w:tblGrid>
        <w:gridCol w:w="9576"/>
      </w:tblGrid>
      <w:tr w:rsidTr="00CE2143">
        <w:tblPrEx>
          <w:tblW w:w="0" w:type="auto"/>
          <w:tblLook w:val="04A0"/>
        </w:tblPrEx>
        <w:tc>
          <w:tcPr>
            <w:tcW w:w="10988" w:type="dxa"/>
          </w:tcPr>
          <w:p w:rsidR="000278BB" w:rsidRPr="00E07BE5" w:rsidP="00CD39B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E07BE5">
              <w:rPr>
                <w:rFonts w:ascii="Verdana" w:hAnsi="Verdana" w:cs="Arial"/>
                <w:b/>
                <w:sz w:val="20"/>
                <w:szCs w:val="20"/>
              </w:rPr>
              <w:t>Jun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’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>03-July’06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with 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Sivashakthi Bio-Planttec Ltd at Sambalpur </w:t>
            </w:r>
            <w:r w:rsidRPr="00E07BE5" w:rsidR="00503535">
              <w:rPr>
                <w:rFonts w:ascii="Verdana" w:hAnsi="Verdana" w:cs="Arial"/>
                <w:b/>
                <w:sz w:val="20"/>
                <w:szCs w:val="20"/>
              </w:rPr>
              <w:t>as Branch</w:t>
            </w:r>
            <w:r w:rsidRPr="00E07BE5">
              <w:rPr>
                <w:rFonts w:ascii="Verdana" w:hAnsi="Verdana" w:cs="Arial"/>
                <w:b/>
                <w:sz w:val="20"/>
                <w:szCs w:val="20"/>
              </w:rPr>
              <w:t xml:space="preserve"> Executive Accounts.</w:t>
            </w:r>
          </w:p>
        </w:tc>
      </w:tr>
    </w:tbl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</w:p>
    <w:p w:rsidR="000278BB" w:rsidRPr="00E07BE5" w:rsidP="000278BB">
      <w:p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Key Responsibility</w:t>
      </w:r>
      <w:r w:rsidRPr="00E07BE5">
        <w:rPr>
          <w:rFonts w:ascii="Verdana" w:hAnsi="Verdana" w:cs="Arial"/>
          <w:b/>
          <w:sz w:val="20"/>
          <w:szCs w:val="20"/>
        </w:rPr>
        <w:t xml:space="preserve"> Areas:</w:t>
      </w:r>
    </w:p>
    <w:p w:rsidR="00503535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 Monthly Sales Register and Bulletin.</w:t>
      </w:r>
    </w:p>
    <w:p w:rsidR="00503535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Check the Service Register and Replacement Register.</w:t>
      </w:r>
    </w:p>
    <w:p w:rsidR="00503535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 Stock Register and its accounting.</w:t>
      </w:r>
    </w:p>
    <w:p w:rsidR="00503535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</w:t>
      </w:r>
      <w:r w:rsidRPr="00E07BE5">
        <w:rPr>
          <w:rFonts w:ascii="Verdana" w:hAnsi="Verdana" w:cs="Arial"/>
          <w:sz w:val="20"/>
          <w:szCs w:val="20"/>
        </w:rPr>
        <w:t xml:space="preserve"> of Commission and Incentive Statements of Direct Sales force.</w:t>
      </w:r>
    </w:p>
    <w:p w:rsidR="00503535" w:rsidRPr="00E07BE5" w:rsidP="00503535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Pay</w:t>
      </w:r>
      <w:r w:rsidRPr="00E07BE5" w:rsidR="00FC7B98">
        <w:rPr>
          <w:rFonts w:ascii="Verdana" w:hAnsi="Verdana" w:cs="Arial"/>
          <w:sz w:val="20"/>
          <w:szCs w:val="20"/>
        </w:rPr>
        <w:t>ment process to Vendors, Staff S</w:t>
      </w:r>
      <w:r w:rsidRPr="00E07BE5">
        <w:rPr>
          <w:rFonts w:ascii="Verdana" w:hAnsi="Verdana" w:cs="Arial"/>
          <w:sz w:val="20"/>
          <w:szCs w:val="20"/>
        </w:rPr>
        <w:t>alaries</w:t>
      </w:r>
      <w:r w:rsidRPr="00E07BE5" w:rsidR="009E47C6">
        <w:rPr>
          <w:rFonts w:ascii="Verdana" w:hAnsi="Verdana" w:cs="Arial"/>
          <w:sz w:val="20"/>
          <w:szCs w:val="20"/>
        </w:rPr>
        <w:t>, F&amp;F and Reimbursement of Expenses</w:t>
      </w:r>
      <w:r w:rsidRPr="00E07BE5" w:rsidR="00FC7B98">
        <w:rPr>
          <w:rFonts w:ascii="Verdana" w:hAnsi="Verdana" w:cs="Arial"/>
          <w:sz w:val="20"/>
          <w:szCs w:val="20"/>
        </w:rPr>
        <w:t>.</w:t>
      </w:r>
    </w:p>
    <w:p w:rsidR="000278BB" w:rsidRPr="00E07BE5" w:rsidP="009E47C6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Maintain petty cash account for branch expenses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Maintain G</w:t>
      </w:r>
      <w:r w:rsidRPr="00E07BE5">
        <w:rPr>
          <w:rFonts w:ascii="Verdana" w:hAnsi="Verdana" w:cs="Arial"/>
          <w:sz w:val="20"/>
          <w:szCs w:val="20"/>
        </w:rPr>
        <w:t>eneral ledger</w:t>
      </w:r>
      <w:r w:rsidRPr="00E07BE5">
        <w:rPr>
          <w:rFonts w:ascii="Verdana" w:hAnsi="Verdana" w:cs="Arial"/>
          <w:sz w:val="20"/>
          <w:szCs w:val="20"/>
        </w:rPr>
        <w:t>s</w:t>
      </w:r>
      <w:r w:rsidRPr="00E07BE5">
        <w:rPr>
          <w:rFonts w:ascii="Verdana" w:hAnsi="Verdana" w:cs="Arial"/>
          <w:sz w:val="20"/>
          <w:szCs w:val="20"/>
        </w:rPr>
        <w:t xml:space="preserve"> including the timely month end close and monthly account reconciliation.        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Maintain accurate Month end provisions &amp; accruals.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Maintain Inter-office</w:t>
      </w:r>
      <w:r w:rsidRPr="00E07BE5">
        <w:rPr>
          <w:rFonts w:ascii="Verdana" w:hAnsi="Verdana" w:cs="Arial"/>
          <w:sz w:val="20"/>
          <w:szCs w:val="20"/>
        </w:rPr>
        <w:t xml:space="preserve"> transactions &amp; reconciliations</w:t>
      </w:r>
      <w:r w:rsidRPr="00E07BE5">
        <w:rPr>
          <w:rFonts w:ascii="Verdana" w:hAnsi="Verdana" w:cs="Arial"/>
          <w:sz w:val="20"/>
          <w:szCs w:val="20"/>
        </w:rPr>
        <w:t>.</w:t>
      </w:r>
    </w:p>
    <w:p w:rsidR="00FC7B98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Monitor of Fixed Asset capitalization, transfer and prepare FAR.</w:t>
      </w:r>
    </w:p>
    <w:p w:rsidR="00CD39B8" w:rsidRPr="00E07BE5" w:rsidP="00FC7B9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Prepare Bank Reconciliation statement in daily basis.</w:t>
      </w:r>
    </w:p>
    <w:p w:rsidR="000278BB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Provide data to Internal &amp; Statutory Auditors.</w:t>
      </w:r>
    </w:p>
    <w:p w:rsidR="000278BB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Manage statutory compliances TDS</w:t>
      </w:r>
      <w:r w:rsidRPr="00E07BE5" w:rsidR="00FC7B98">
        <w:rPr>
          <w:rFonts w:ascii="Verdana" w:hAnsi="Verdana" w:cs="Arial"/>
          <w:sz w:val="20"/>
          <w:szCs w:val="20"/>
        </w:rPr>
        <w:t>, ESI, PF and PT.</w:t>
      </w:r>
    </w:p>
    <w:p w:rsidR="0038766D" w:rsidRPr="00E07BE5" w:rsidP="000278BB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Prepare Monthly financial statement of the branch.</w:t>
      </w:r>
    </w:p>
    <w:p w:rsidR="001B20BA" w:rsidRPr="00E07BE5" w:rsidP="009E47C6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hd w:val="clear" w:color="auto" w:fill="D9D9D9" w:themeFill="background1" w:themeFillShade="D9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Personal Details</w:t>
      </w:r>
    </w:p>
    <w:p w:rsidR="000278BB" w:rsidRPr="00E07BE5" w:rsidP="000278BB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Date of Birth               </w:t>
      </w:r>
      <w:r w:rsidRPr="00E07BE5" w:rsidR="008514F1">
        <w:rPr>
          <w:rFonts w:ascii="Verdana" w:hAnsi="Verdana" w:cs="Arial"/>
          <w:sz w:val="20"/>
          <w:szCs w:val="20"/>
        </w:rPr>
        <w:t xml:space="preserve"> </w:t>
      </w:r>
      <w:r w:rsidRPr="00E07BE5" w:rsidR="00AB7039">
        <w:rPr>
          <w:rFonts w:ascii="Verdana" w:hAnsi="Verdana" w:cs="Arial"/>
          <w:sz w:val="20"/>
          <w:szCs w:val="20"/>
        </w:rPr>
        <w:t>:    04</w:t>
      </w:r>
      <w:r w:rsidRPr="00E07BE5" w:rsidR="00AB7039">
        <w:rPr>
          <w:rFonts w:ascii="Verdana" w:hAnsi="Verdana" w:cs="Arial"/>
          <w:sz w:val="20"/>
          <w:szCs w:val="20"/>
          <w:vertAlign w:val="superscript"/>
        </w:rPr>
        <w:t>th</w:t>
      </w:r>
      <w:r w:rsidRPr="00E07BE5" w:rsidR="00AB7039">
        <w:rPr>
          <w:rFonts w:ascii="Verdana" w:hAnsi="Verdana" w:cs="Arial"/>
          <w:sz w:val="20"/>
          <w:szCs w:val="20"/>
        </w:rPr>
        <w:t>July, 1978</w:t>
      </w:r>
    </w:p>
    <w:p w:rsidR="000278BB" w:rsidRPr="00E07BE5" w:rsidP="000278BB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Notice Period              </w:t>
      </w:r>
      <w:r w:rsidR="0038766D">
        <w:rPr>
          <w:rFonts w:ascii="Verdana" w:hAnsi="Verdana" w:cs="Arial"/>
          <w:sz w:val="20"/>
          <w:szCs w:val="20"/>
        </w:rPr>
        <w:t xml:space="preserve">  :    1</w:t>
      </w:r>
      <w:r w:rsidRPr="00E07BE5">
        <w:rPr>
          <w:rFonts w:ascii="Verdana" w:hAnsi="Verdana" w:cs="Arial"/>
          <w:sz w:val="20"/>
          <w:szCs w:val="20"/>
        </w:rPr>
        <w:t xml:space="preserve"> </w:t>
      </w:r>
      <w:r w:rsidR="0038766D">
        <w:rPr>
          <w:rFonts w:ascii="Verdana" w:hAnsi="Verdana" w:cs="Arial"/>
          <w:sz w:val="20"/>
          <w:szCs w:val="20"/>
        </w:rPr>
        <w:t>month</w:t>
      </w:r>
      <w:r w:rsidRPr="00E07BE5" w:rsidR="00A3039B">
        <w:rPr>
          <w:rFonts w:ascii="Verdana" w:hAnsi="Verdana" w:cs="Arial"/>
          <w:sz w:val="20"/>
          <w:szCs w:val="20"/>
        </w:rPr>
        <w:t xml:space="preserve"> (</w:t>
      </w:r>
      <w:r w:rsidRPr="00E07BE5" w:rsidR="00FC3A3D">
        <w:rPr>
          <w:rFonts w:ascii="Verdana" w:hAnsi="Verdana" w:cs="Arial"/>
          <w:sz w:val="20"/>
          <w:szCs w:val="20"/>
        </w:rPr>
        <w:t>Negotiable)</w:t>
      </w:r>
    </w:p>
    <w:p w:rsidR="000278BB" w:rsidRPr="00E07BE5" w:rsidP="000278BB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Permanent Address   </w:t>
      </w:r>
      <w:r w:rsidRPr="00E07BE5" w:rsidR="008514F1">
        <w:rPr>
          <w:rFonts w:ascii="Verdana" w:hAnsi="Verdana" w:cs="Arial"/>
          <w:sz w:val="20"/>
          <w:szCs w:val="20"/>
        </w:rPr>
        <w:t xml:space="preserve"> </w:t>
      </w:r>
      <w:r w:rsidR="0038766D">
        <w:rPr>
          <w:rFonts w:ascii="Verdana" w:hAnsi="Verdana" w:cs="Arial"/>
          <w:sz w:val="20"/>
          <w:szCs w:val="20"/>
        </w:rPr>
        <w:t xml:space="preserve">   </w:t>
      </w:r>
      <w:r w:rsidRPr="00E07BE5">
        <w:rPr>
          <w:rFonts w:ascii="Verdana" w:hAnsi="Verdana" w:cs="Arial"/>
          <w:sz w:val="20"/>
          <w:szCs w:val="20"/>
        </w:rPr>
        <w:t xml:space="preserve">:    </w:t>
      </w:r>
      <w:r w:rsidR="0096365C">
        <w:rPr>
          <w:rFonts w:ascii="Verdana" w:hAnsi="Verdana" w:cs="Arial"/>
          <w:sz w:val="20"/>
          <w:szCs w:val="20"/>
        </w:rPr>
        <w:t>Ramakrishnapur</w:t>
      </w:r>
      <w:r w:rsidRPr="00E07BE5" w:rsidR="0096365C">
        <w:rPr>
          <w:rFonts w:ascii="Verdana" w:hAnsi="Verdana" w:cs="Arial"/>
          <w:sz w:val="20"/>
          <w:szCs w:val="20"/>
        </w:rPr>
        <w:t>,</w:t>
      </w:r>
      <w:r w:rsidR="0096365C">
        <w:rPr>
          <w:rFonts w:ascii="Verdana" w:hAnsi="Verdana" w:cs="Arial"/>
          <w:sz w:val="20"/>
          <w:szCs w:val="20"/>
        </w:rPr>
        <w:t xml:space="preserve"> Natakai</w:t>
      </w:r>
      <w:r w:rsidRPr="00E07BE5" w:rsidR="00E07BE5">
        <w:rPr>
          <w:rFonts w:ascii="Verdana" w:hAnsi="Verdana" w:cs="Arial"/>
          <w:sz w:val="20"/>
          <w:szCs w:val="20"/>
        </w:rPr>
        <w:t xml:space="preserve">, </w:t>
      </w:r>
      <w:r w:rsidR="0096365C">
        <w:rPr>
          <w:rFonts w:ascii="Verdana" w:hAnsi="Verdana" w:cs="Arial"/>
          <w:sz w:val="20"/>
          <w:szCs w:val="20"/>
        </w:rPr>
        <w:t>N.K</w:t>
      </w:r>
      <w:r w:rsidRPr="00E07BE5" w:rsidR="0096365C">
        <w:rPr>
          <w:rFonts w:ascii="Verdana" w:hAnsi="Verdana" w:cs="Arial"/>
          <w:sz w:val="20"/>
          <w:szCs w:val="20"/>
        </w:rPr>
        <w:t>oili</w:t>
      </w:r>
      <w:r w:rsidR="0096365C">
        <w:rPr>
          <w:rFonts w:ascii="Verdana" w:hAnsi="Verdana" w:cs="Arial"/>
          <w:sz w:val="20"/>
          <w:szCs w:val="20"/>
        </w:rPr>
        <w:t>,</w:t>
      </w:r>
      <w:r w:rsidRPr="00E07BE5" w:rsidR="0096365C">
        <w:rPr>
          <w:rFonts w:ascii="Verdana" w:hAnsi="Verdana" w:cs="Arial"/>
          <w:sz w:val="20"/>
          <w:szCs w:val="20"/>
        </w:rPr>
        <w:t xml:space="preserve"> Cuttack</w:t>
      </w:r>
      <w:r w:rsidR="0038766D">
        <w:rPr>
          <w:rFonts w:ascii="Verdana" w:hAnsi="Verdana" w:cs="Arial"/>
          <w:sz w:val="20"/>
          <w:szCs w:val="20"/>
        </w:rPr>
        <w:t>, Odisha-754207</w:t>
      </w:r>
      <w:r w:rsidRPr="00E07BE5">
        <w:rPr>
          <w:rFonts w:ascii="Verdana" w:hAnsi="Verdana" w:cs="Arial"/>
          <w:sz w:val="20"/>
          <w:szCs w:val="20"/>
        </w:rPr>
        <w:t xml:space="preserve"> </w:t>
      </w:r>
    </w:p>
    <w:p w:rsidR="000278BB" w:rsidRPr="00E07BE5" w:rsidP="000278BB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Linguistic Abilities      </w:t>
      </w:r>
      <w:r w:rsidRPr="00E07BE5" w:rsidR="008514F1">
        <w:rPr>
          <w:rFonts w:ascii="Verdana" w:hAnsi="Verdana" w:cs="Arial"/>
          <w:sz w:val="20"/>
          <w:szCs w:val="20"/>
        </w:rPr>
        <w:t xml:space="preserve">  </w:t>
      </w:r>
      <w:r w:rsidR="0038766D">
        <w:rPr>
          <w:rFonts w:ascii="Verdana" w:hAnsi="Verdana" w:cs="Arial"/>
          <w:sz w:val="20"/>
          <w:szCs w:val="20"/>
        </w:rPr>
        <w:t xml:space="preserve"> </w:t>
      </w:r>
      <w:r w:rsidRPr="00E07BE5" w:rsidR="008514F1">
        <w:rPr>
          <w:rFonts w:ascii="Verdana" w:hAnsi="Verdana" w:cs="Arial"/>
          <w:sz w:val="20"/>
          <w:szCs w:val="20"/>
        </w:rPr>
        <w:t xml:space="preserve">:    </w:t>
      </w:r>
      <w:r w:rsidRPr="00E07BE5" w:rsidR="00AB7039">
        <w:rPr>
          <w:rFonts w:ascii="Verdana" w:hAnsi="Verdana" w:cs="Arial"/>
          <w:sz w:val="20"/>
          <w:szCs w:val="20"/>
        </w:rPr>
        <w:t>English, Hindi</w:t>
      </w:r>
      <w:r w:rsidRPr="00E07BE5" w:rsidR="00A3039B">
        <w:rPr>
          <w:rFonts w:ascii="Verdana" w:hAnsi="Verdana" w:cs="Arial"/>
          <w:sz w:val="20"/>
          <w:szCs w:val="20"/>
        </w:rPr>
        <w:t xml:space="preserve">, </w:t>
      </w:r>
      <w:r w:rsidRPr="00E07BE5" w:rsidR="00E07BE5">
        <w:rPr>
          <w:rFonts w:ascii="Verdana" w:hAnsi="Verdana" w:cs="Arial"/>
          <w:sz w:val="20"/>
          <w:szCs w:val="20"/>
        </w:rPr>
        <w:t>Odiya</w:t>
      </w:r>
      <w:r w:rsidRPr="00E07BE5" w:rsidR="00AB7039">
        <w:rPr>
          <w:rFonts w:ascii="Verdana" w:hAnsi="Verdana" w:cs="Arial"/>
          <w:sz w:val="20"/>
          <w:szCs w:val="20"/>
        </w:rPr>
        <w:t xml:space="preserve"> and Marathi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hd w:val="clear" w:color="auto" w:fill="D9D9D9" w:themeFill="background1" w:themeFillShade="D9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E07BE5">
        <w:rPr>
          <w:rFonts w:ascii="Verdana" w:hAnsi="Verdana" w:cs="Arial"/>
          <w:b/>
          <w:sz w:val="20"/>
          <w:szCs w:val="20"/>
        </w:rPr>
        <w:t>Declaration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pacing w:after="0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>I do here by declare that all the information given by me is true to best of my knowledge and belief.</w:t>
      </w: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0278BB" w:rsidRPr="00E07BE5" w:rsidP="000278BB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07BE5">
        <w:rPr>
          <w:rFonts w:ascii="Verdana" w:hAnsi="Verdana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Jeetendra Kumar Bhuyan</w:t>
      </w:r>
    </w:p>
    <w:p w:rsidR="000278BB" w:rsidRPr="00E07BE5" w:rsidP="000278BB">
      <w:pPr>
        <w:spacing w:after="100" w:afterAutospacing="1" w:line="240" w:lineRule="auto"/>
        <w:contextualSpacing/>
        <w:rPr>
          <w:rFonts w:ascii="Verdana" w:hAnsi="Verdana" w:cs="Arial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7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CD68A8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195DFB"/>
    <w:multiLevelType w:val="hybridMultilevel"/>
    <w:tmpl w:val="1D4AE0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4A3"/>
    <w:multiLevelType w:val="hybridMultilevel"/>
    <w:tmpl w:val="51E402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06F13"/>
    <w:multiLevelType w:val="hybridMultilevel"/>
    <w:tmpl w:val="4DB451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C54F61"/>
    <w:multiLevelType w:val="hybridMultilevel"/>
    <w:tmpl w:val="14926E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78BB"/>
    <w:rsid w:val="00021274"/>
    <w:rsid w:val="000278BB"/>
    <w:rsid w:val="0004775A"/>
    <w:rsid w:val="000541DC"/>
    <w:rsid w:val="00056C48"/>
    <w:rsid w:val="00064473"/>
    <w:rsid w:val="000A7603"/>
    <w:rsid w:val="001074FC"/>
    <w:rsid w:val="00121869"/>
    <w:rsid w:val="001331EE"/>
    <w:rsid w:val="00141B9F"/>
    <w:rsid w:val="0015224F"/>
    <w:rsid w:val="00181216"/>
    <w:rsid w:val="00187A73"/>
    <w:rsid w:val="001B20BA"/>
    <w:rsid w:val="001D0484"/>
    <w:rsid w:val="001D0E80"/>
    <w:rsid w:val="001E4B62"/>
    <w:rsid w:val="001F35E0"/>
    <w:rsid w:val="0022158D"/>
    <w:rsid w:val="00224017"/>
    <w:rsid w:val="00272522"/>
    <w:rsid w:val="002B2B2D"/>
    <w:rsid w:val="002E20EF"/>
    <w:rsid w:val="0030535B"/>
    <w:rsid w:val="00345649"/>
    <w:rsid w:val="0038766D"/>
    <w:rsid w:val="003A1797"/>
    <w:rsid w:val="00432D5E"/>
    <w:rsid w:val="00455F9C"/>
    <w:rsid w:val="004B75CE"/>
    <w:rsid w:val="004D29DC"/>
    <w:rsid w:val="004F220D"/>
    <w:rsid w:val="00503535"/>
    <w:rsid w:val="00507FB9"/>
    <w:rsid w:val="0052224A"/>
    <w:rsid w:val="005341FC"/>
    <w:rsid w:val="005562F0"/>
    <w:rsid w:val="005662D6"/>
    <w:rsid w:val="006123AC"/>
    <w:rsid w:val="00616E9C"/>
    <w:rsid w:val="00626A08"/>
    <w:rsid w:val="006664AD"/>
    <w:rsid w:val="00674DAE"/>
    <w:rsid w:val="006B2614"/>
    <w:rsid w:val="006C4E28"/>
    <w:rsid w:val="006E139A"/>
    <w:rsid w:val="006E77D9"/>
    <w:rsid w:val="007127EF"/>
    <w:rsid w:val="00723121"/>
    <w:rsid w:val="00740542"/>
    <w:rsid w:val="00750A53"/>
    <w:rsid w:val="007852C7"/>
    <w:rsid w:val="00791596"/>
    <w:rsid w:val="007C12F6"/>
    <w:rsid w:val="008514F1"/>
    <w:rsid w:val="008629FB"/>
    <w:rsid w:val="00871566"/>
    <w:rsid w:val="00874C1C"/>
    <w:rsid w:val="00875790"/>
    <w:rsid w:val="0087596F"/>
    <w:rsid w:val="008F3FF6"/>
    <w:rsid w:val="00922C78"/>
    <w:rsid w:val="009300B6"/>
    <w:rsid w:val="00962B39"/>
    <w:rsid w:val="0096365C"/>
    <w:rsid w:val="0098793B"/>
    <w:rsid w:val="009A0826"/>
    <w:rsid w:val="009D42AA"/>
    <w:rsid w:val="009E47C6"/>
    <w:rsid w:val="00A045F5"/>
    <w:rsid w:val="00A3039B"/>
    <w:rsid w:val="00A5173A"/>
    <w:rsid w:val="00A57C0C"/>
    <w:rsid w:val="00A9052A"/>
    <w:rsid w:val="00A94766"/>
    <w:rsid w:val="00AA203F"/>
    <w:rsid w:val="00AB7039"/>
    <w:rsid w:val="00AD600E"/>
    <w:rsid w:val="00AE772C"/>
    <w:rsid w:val="00AF0CCC"/>
    <w:rsid w:val="00B00512"/>
    <w:rsid w:val="00B13FFF"/>
    <w:rsid w:val="00B223AA"/>
    <w:rsid w:val="00B45A71"/>
    <w:rsid w:val="00B74E5B"/>
    <w:rsid w:val="00B842BC"/>
    <w:rsid w:val="00B94EB5"/>
    <w:rsid w:val="00BD0692"/>
    <w:rsid w:val="00BD0CAA"/>
    <w:rsid w:val="00BD20B0"/>
    <w:rsid w:val="00BF03F5"/>
    <w:rsid w:val="00C0059F"/>
    <w:rsid w:val="00C01737"/>
    <w:rsid w:val="00C334D4"/>
    <w:rsid w:val="00C5375B"/>
    <w:rsid w:val="00CD39B8"/>
    <w:rsid w:val="00D1523D"/>
    <w:rsid w:val="00D329E5"/>
    <w:rsid w:val="00D464C6"/>
    <w:rsid w:val="00D51E05"/>
    <w:rsid w:val="00D80C2C"/>
    <w:rsid w:val="00DD527D"/>
    <w:rsid w:val="00E07BE5"/>
    <w:rsid w:val="00E16D87"/>
    <w:rsid w:val="00E9478B"/>
    <w:rsid w:val="00ED53C5"/>
    <w:rsid w:val="00F16B87"/>
    <w:rsid w:val="00F21A1F"/>
    <w:rsid w:val="00F251B2"/>
    <w:rsid w:val="00F45B5F"/>
    <w:rsid w:val="00F56AFB"/>
    <w:rsid w:val="00F62559"/>
    <w:rsid w:val="00FA061A"/>
    <w:rsid w:val="00FC3A3D"/>
    <w:rsid w:val="00FC7B9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BB"/>
  </w:style>
  <w:style w:type="paragraph" w:styleId="Heading1">
    <w:name w:val="heading 1"/>
    <w:basedOn w:val="Normal"/>
    <w:next w:val="Normal"/>
    <w:link w:val="Heading1Char"/>
    <w:uiPriority w:val="9"/>
    <w:qFormat/>
    <w:rsid w:val="000278B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B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B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B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B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B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B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B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B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B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B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B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B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B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8B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78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78B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78B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78BB"/>
    <w:rPr>
      <w:b/>
      <w:bCs/>
    </w:rPr>
  </w:style>
  <w:style w:type="character" w:styleId="Emphasis">
    <w:name w:val="Emphasis"/>
    <w:basedOn w:val="DefaultParagraphFont"/>
    <w:uiPriority w:val="20"/>
    <w:qFormat/>
    <w:rsid w:val="000278BB"/>
    <w:rPr>
      <w:i/>
      <w:iCs/>
    </w:rPr>
  </w:style>
  <w:style w:type="paragraph" w:styleId="NoSpacing">
    <w:name w:val="No Spacing"/>
    <w:uiPriority w:val="1"/>
    <w:qFormat/>
    <w:rsid w:val="000278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8B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8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B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78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78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78B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78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78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8B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278B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0278BB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0278BB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0278BB"/>
    <w:pPr>
      <w:suppressAutoHyphens/>
      <w:spacing w:after="0" w:line="240" w:lineRule="auto"/>
      <w:ind w:left="144" w:right="1116"/>
    </w:pPr>
    <w:rPr>
      <w:rFonts w:ascii="Times New Roman" w:eastAsia="Times New Roman" w:hAnsi="Times New Roman" w:cs="Times New Roman"/>
      <w:b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eetendra.bhuyan@gmail.com" TargetMode="External" /><Relationship Id="rId5" Type="http://schemas.openxmlformats.org/officeDocument/2006/relationships/image" Target="http://footmark.infoedge.com/apply/cvtracking?dtyp=docx_n&amp;userId=b15bcd2d2c97afb4da1e3bb0bde079097df36d39cb775424&amp;jobId=180320500525&amp;uid=734305318032050052515930864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Jeetendra Kumar Bhuyan</dc:creator>
  <cp:lastModifiedBy>LUCKY</cp:lastModifiedBy>
  <cp:revision>6</cp:revision>
  <dcterms:created xsi:type="dcterms:W3CDTF">2019-08-28T09:40:00Z</dcterms:created>
  <dcterms:modified xsi:type="dcterms:W3CDTF">2019-09-15T18:31:00Z</dcterms:modified>
</cp:coreProperties>
</file>