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B0392A" w:rsidP="00B0392A" w14:paraId="13D8DA75" w14:textId="77777777">
      <w:pPr>
        <w:pStyle w:val="Heading5"/>
        <w:keepNext/>
        <w:rPr>
          <w:noProof/>
        </w:rPr>
      </w:pPr>
    </w:p>
    <w:p w:rsidR="00B0392A" w:rsidRPr="00386F5F" w:rsidP="00B0392A" w14:paraId="01416FDB" w14:textId="77777777">
      <w:pPr>
        <w:rPr>
          <w:sz w:val="18"/>
          <w:szCs w:val="18"/>
        </w:rPr>
      </w:pPr>
      <w:r w:rsidRPr="00FD3559">
        <w:rPr>
          <w:b/>
          <w:sz w:val="28"/>
          <w:szCs w:val="28"/>
        </w:rPr>
        <w:t>Rahul Behera</w:t>
      </w:r>
      <w:r w:rsidRPr="00FD3559">
        <w:rPr>
          <w:b/>
          <w:sz w:val="28"/>
          <w:szCs w:val="28"/>
        </w:rPr>
        <w:br/>
      </w:r>
      <w:r w:rsidRPr="00386F5F">
        <w:rPr>
          <w:sz w:val="18"/>
          <w:szCs w:val="18"/>
        </w:rPr>
        <w:t xml:space="preserve">Phone No: </w:t>
      </w:r>
      <w:r>
        <w:rPr>
          <w:sz w:val="18"/>
          <w:szCs w:val="18"/>
        </w:rPr>
        <w:t>--9718349632</w:t>
      </w:r>
    </w:p>
    <w:p w:rsidR="00B0392A" w:rsidRPr="00386F5F" w:rsidP="00B0392A" w14:paraId="466CE49F" w14:textId="77777777">
      <w:pPr>
        <w:rPr>
          <w:sz w:val="18"/>
          <w:szCs w:val="18"/>
        </w:rPr>
      </w:pPr>
      <w:r>
        <w:rPr>
          <w:sz w:val="18"/>
          <w:szCs w:val="18"/>
        </w:rPr>
        <w:t>New Delhi</w:t>
      </w:r>
    </w:p>
    <w:p w:rsidR="00B0392A" w:rsidP="00B0392A" w14:paraId="5A8B8D37" w14:textId="77777777">
      <w:pPr>
        <w:rPr>
          <w:sz w:val="18"/>
          <w:szCs w:val="18"/>
          <w:u w:val="single"/>
        </w:rPr>
      </w:pPr>
      <w:r w:rsidRPr="00386F5F">
        <w:rPr>
          <w:sz w:val="18"/>
          <w:szCs w:val="18"/>
        </w:rPr>
        <w:t xml:space="preserve">E-mail: </w:t>
      </w:r>
      <w:r>
        <w:rPr>
          <w:sz w:val="18"/>
          <w:szCs w:val="18"/>
        </w:rPr>
        <w:t>rahulbehera@gmail.com</w:t>
      </w:r>
    </w:p>
    <w:p w:rsidR="00B0392A" w:rsidP="00B0392A" w14:paraId="36B55A09" w14:textId="77777777">
      <w:pPr>
        <w:jc w:val="center"/>
        <w:rPr>
          <w:b/>
        </w:rPr>
      </w:pPr>
    </w:p>
    <w:p w:rsidR="00B0392A" w:rsidRPr="00693D8D" w:rsidP="00B0392A" w14:paraId="664BEA0D" w14:textId="77777777">
      <w:pPr>
        <w:jc w:val="center"/>
        <w:rPr>
          <w:b/>
        </w:rPr>
      </w:pPr>
      <w:r w:rsidRPr="00693D8D">
        <w:rPr>
          <w:b/>
        </w:rPr>
        <w:t>Profile</w:t>
      </w:r>
      <w:r>
        <w:rPr>
          <w:b/>
        </w:rPr>
        <w:t xml:space="preserve"> Synopsis</w:t>
      </w:r>
    </w:p>
    <w:p w:rsidR="00B0392A" w:rsidP="00B0392A" w14:paraId="095EEC50" w14:textId="77777777">
      <w:pPr>
        <w:rPr>
          <w:sz w:val="20"/>
        </w:rPr>
      </w:pPr>
    </w:p>
    <w:p w:rsidR="00B0392A" w:rsidP="00B0392A" w14:paraId="199C68A5" w14:textId="77777777">
      <w:pPr>
        <w:spacing w:line="360" w:lineRule="auto"/>
        <w:jc w:val="both"/>
        <w:rPr>
          <w:sz w:val="20"/>
        </w:rPr>
      </w:pPr>
      <w:r>
        <w:rPr>
          <w:sz w:val="20"/>
        </w:rPr>
        <w:t xml:space="preserve">Starting my career with Haier Appliances as an Intern I got introduced to SAP ERP. With a vision of making my career in SAP-FI, after completion of my Internship I Joined Indigo Airlines as a consultant and after that I have associated with Whirlpool Asia Pvt.Ltd, Singtel Global </w:t>
      </w:r>
      <w:r w:rsidR="008E6213">
        <w:rPr>
          <w:sz w:val="20"/>
        </w:rPr>
        <w:t>and Cinepolis</w:t>
      </w:r>
      <w:r>
        <w:rPr>
          <w:sz w:val="20"/>
        </w:rPr>
        <w:t xml:space="preserve"> India in June-2016</w:t>
      </w:r>
      <w:r w:rsidR="008E6213">
        <w:rPr>
          <w:sz w:val="20"/>
        </w:rPr>
        <w:t>. After Leaving Cinepolis I enrolled in SAP certification program and completed in September-2016, at last I have joined Azure Power India Pvt Ltd in November 2016.</w:t>
      </w:r>
    </w:p>
    <w:p w:rsidR="00301075" w:rsidP="00B0392A" w14:paraId="20674288" w14:textId="0E17BDC0">
      <w:pPr>
        <w:spacing w:line="360" w:lineRule="auto"/>
        <w:jc w:val="both"/>
        <w:rPr>
          <w:b/>
          <w:sz w:val="20"/>
          <w:u w:val="single"/>
        </w:rPr>
      </w:pPr>
    </w:p>
    <w:p w:rsidR="006F3DF8" w:rsidP="00B0392A" w14:paraId="3FD72F43" w14:textId="77777777">
      <w:pPr>
        <w:spacing w:line="360" w:lineRule="auto"/>
        <w:jc w:val="both"/>
        <w:rPr>
          <w:b/>
          <w:sz w:val="20"/>
          <w:u w:val="single"/>
        </w:rPr>
      </w:pPr>
    </w:p>
    <w:p w:rsidR="00B0392A" w:rsidP="00B0392A" w14:paraId="347024E9" w14:textId="77777777">
      <w:pPr>
        <w:rPr>
          <w:b/>
          <w:sz w:val="20"/>
        </w:rPr>
      </w:pPr>
      <w:r w:rsidRPr="00B0392A">
        <w:rPr>
          <w:b/>
          <w:sz w:val="20"/>
        </w:rPr>
        <w:t>SAP SKILLS:</w:t>
      </w:r>
    </w:p>
    <w:p w:rsidR="00301075" w:rsidRPr="00B0392A" w:rsidP="00B0392A" w14:paraId="4D44DFC0" w14:textId="77777777">
      <w:pPr>
        <w:rPr>
          <w:b/>
          <w:sz w:val="20"/>
        </w:rPr>
      </w:pPr>
    </w:p>
    <w:p w:rsidR="00B0392A" w:rsidRPr="00B0392A" w:rsidP="00B0392A" w14:paraId="6648B22C" w14:textId="77777777">
      <w:pPr>
        <w:pStyle w:val="ListParagraph"/>
        <w:numPr>
          <w:ilvl w:val="0"/>
          <w:numId w:val="12"/>
        </w:numPr>
        <w:rPr>
          <w:sz w:val="20"/>
        </w:rPr>
      </w:pPr>
      <w:r w:rsidRPr="00B0392A">
        <w:rPr>
          <w:sz w:val="20"/>
        </w:rPr>
        <w:t>Enterprise Structure: Company, company code, Business Area, Segment, Credit Control Area. Controlling Area, Purchasing Organization, Sales Organization and Plant.</w:t>
      </w:r>
    </w:p>
    <w:p w:rsidR="00B0392A" w:rsidRPr="00B0392A" w:rsidP="00B0392A" w14:paraId="0DE831A2" w14:textId="77777777">
      <w:pPr>
        <w:pStyle w:val="ListParagraph"/>
        <w:numPr>
          <w:ilvl w:val="0"/>
          <w:numId w:val="12"/>
        </w:numPr>
        <w:rPr>
          <w:sz w:val="20"/>
        </w:rPr>
      </w:pPr>
      <w:r w:rsidRPr="00B0392A">
        <w:rPr>
          <w:sz w:val="20"/>
        </w:rPr>
        <w:t>Financial Accounting &amp; Global Settings: Fiscal year variant, Posting Period Variant Document Number Ranges, Open and close posting periods Field status variant &amp; Tolerance group Posting key and Document types.</w:t>
      </w:r>
    </w:p>
    <w:p w:rsidR="00B0392A" w:rsidRPr="00B0392A" w:rsidP="00B0392A" w14:paraId="1FC4B9B1" w14:textId="77777777">
      <w:pPr>
        <w:pStyle w:val="ListParagraph"/>
        <w:numPr>
          <w:ilvl w:val="0"/>
          <w:numId w:val="12"/>
        </w:numPr>
        <w:rPr>
          <w:sz w:val="20"/>
        </w:rPr>
      </w:pPr>
      <w:r w:rsidRPr="00B0392A">
        <w:rPr>
          <w:sz w:val="20"/>
        </w:rPr>
        <w:t>General Ledger: Define chart of accounts GL Account Groups and GL Master Data, GL Posting and Voucher Entry. Retained earnings accounts.</w:t>
      </w:r>
    </w:p>
    <w:p w:rsidR="00B0392A" w:rsidRPr="00B0392A" w:rsidP="00B0392A" w14:paraId="59148AB9" w14:textId="77777777">
      <w:pPr>
        <w:pStyle w:val="ListParagraph"/>
        <w:numPr>
          <w:ilvl w:val="0"/>
          <w:numId w:val="12"/>
        </w:numPr>
        <w:rPr>
          <w:sz w:val="20"/>
        </w:rPr>
      </w:pPr>
      <w:r w:rsidRPr="00B0392A">
        <w:rPr>
          <w:sz w:val="20"/>
        </w:rPr>
        <w:t>Accounts Payable: Reconciliation Account and Vendor Accounts Groups, Vendor Master Data and Tolerance Groups, Vendor Transactions and Reporting Terms of Payment and Discount.</w:t>
      </w:r>
    </w:p>
    <w:p w:rsidR="00B0392A" w:rsidRPr="00B0392A" w:rsidP="00B0392A" w14:paraId="041AC9BB" w14:textId="77777777">
      <w:pPr>
        <w:pStyle w:val="ListParagraph"/>
        <w:numPr>
          <w:ilvl w:val="0"/>
          <w:numId w:val="12"/>
        </w:numPr>
        <w:rPr>
          <w:sz w:val="20"/>
        </w:rPr>
      </w:pPr>
      <w:r w:rsidRPr="00B0392A">
        <w:rPr>
          <w:sz w:val="20"/>
        </w:rPr>
        <w:t>Accounts Receivable: Reconciliation Account and Customer Accounts Groups, Customer Master Data and Tolerance Groups, Customer Transactions and Reporting, Dunning and Interest Calculation.</w:t>
      </w:r>
    </w:p>
    <w:p w:rsidR="00B0392A" w:rsidRPr="00B0392A" w:rsidP="00B0392A" w14:paraId="12B9BB57" w14:textId="77777777">
      <w:pPr>
        <w:pStyle w:val="ListParagraph"/>
        <w:numPr>
          <w:ilvl w:val="0"/>
          <w:numId w:val="12"/>
        </w:numPr>
        <w:rPr>
          <w:sz w:val="20"/>
        </w:rPr>
      </w:pPr>
      <w:r w:rsidRPr="00B0392A">
        <w:rPr>
          <w:sz w:val="20"/>
        </w:rPr>
        <w:t>Bank Accounting: House Bank and Bank Master Data, Configuration of Payment Program and Check Lot Check Issue to Vendor and Customer, APP Run, Bank Reconciliation and Cash Journal.</w:t>
      </w:r>
    </w:p>
    <w:p w:rsidR="00B0392A" w:rsidRPr="00B0392A" w:rsidP="00B0392A" w14:paraId="7A54B91E" w14:textId="77777777">
      <w:pPr>
        <w:pStyle w:val="ListParagraph"/>
        <w:numPr>
          <w:ilvl w:val="0"/>
          <w:numId w:val="12"/>
        </w:numPr>
        <w:rPr>
          <w:sz w:val="20"/>
        </w:rPr>
      </w:pPr>
      <w:r w:rsidRPr="00B0392A">
        <w:rPr>
          <w:sz w:val="20"/>
        </w:rPr>
        <w:t>Asset Accounting: Chart of Depreciation and Depreciation Areas, Asset Classes, Asset Master Data, Asset Acquisition, Depreciation Posting Run.</w:t>
      </w:r>
    </w:p>
    <w:p w:rsidR="00B0392A" w:rsidRPr="00B0392A" w:rsidP="00B0392A" w14:paraId="1F4E9CCD" w14:textId="77777777">
      <w:pPr>
        <w:pStyle w:val="ListParagraph"/>
        <w:numPr>
          <w:ilvl w:val="0"/>
          <w:numId w:val="12"/>
        </w:numPr>
        <w:rPr>
          <w:sz w:val="20"/>
        </w:rPr>
      </w:pPr>
      <w:r w:rsidRPr="00B0392A">
        <w:rPr>
          <w:sz w:val="20"/>
        </w:rPr>
        <w:t>Taxation: Withholding Tax-TDS, Tax on Purchase-Input Tax, Tax on Sale-Output Tax.</w:t>
      </w:r>
    </w:p>
    <w:p w:rsidR="00B0392A" w:rsidP="00B0392A" w14:paraId="25E22357" w14:textId="77777777">
      <w:pPr>
        <w:pStyle w:val="ListParagraph"/>
        <w:numPr>
          <w:ilvl w:val="0"/>
          <w:numId w:val="12"/>
        </w:numPr>
        <w:rPr>
          <w:sz w:val="20"/>
        </w:rPr>
      </w:pPr>
      <w:r w:rsidRPr="00B0392A">
        <w:rPr>
          <w:sz w:val="20"/>
        </w:rPr>
        <w:t xml:space="preserve">Others: Financial statement version, Foreign Currency valuation, Loan and Interest Calculation Terms of Installments, Cross Company Code Transactions, Enterprise Structure of all </w:t>
      </w:r>
      <w:r w:rsidRPr="00B0392A" w:rsidR="00764439">
        <w:rPr>
          <w:sz w:val="20"/>
        </w:rPr>
        <w:t>Modules, LSMW</w:t>
      </w:r>
      <w:r w:rsidRPr="00B0392A">
        <w:rPr>
          <w:sz w:val="20"/>
        </w:rPr>
        <w:t xml:space="preserve"> and Create Role Profile and Set Authorizations for Transactions and Reporting.</w:t>
      </w:r>
    </w:p>
    <w:p w:rsidR="008E6213" w:rsidP="008E6213" w14:paraId="6F72834A" w14:textId="77777777">
      <w:pPr>
        <w:pStyle w:val="ListParagraph"/>
        <w:rPr>
          <w:sz w:val="20"/>
        </w:rPr>
      </w:pPr>
    </w:p>
    <w:p w:rsidR="008E6213" w:rsidP="008E6213" w14:paraId="1723A10D" w14:textId="30667A5B">
      <w:pPr>
        <w:pStyle w:val="ListParagraph"/>
        <w:rPr>
          <w:sz w:val="20"/>
        </w:rPr>
      </w:pPr>
    </w:p>
    <w:p w:rsidR="006F3DF8" w:rsidP="008E6213" w14:paraId="6670BD36" w14:textId="77777777">
      <w:pPr>
        <w:pStyle w:val="ListParagraph"/>
        <w:rPr>
          <w:sz w:val="20"/>
        </w:rPr>
      </w:pPr>
    </w:p>
    <w:p w:rsidR="00B0392A" w:rsidRPr="00B0392A" w:rsidP="00B0392A" w14:paraId="4CE62A3E" w14:textId="77777777">
      <w:pPr>
        <w:pStyle w:val="ListParagraph"/>
        <w:rPr>
          <w:sz w:val="20"/>
        </w:rPr>
      </w:pPr>
    </w:p>
    <w:p w:rsidR="00B0392A" w:rsidRPr="00D759F4" w:rsidP="00B0392A" w14:paraId="34EF610B" w14:textId="77777777">
      <w:pPr>
        <w:spacing w:line="360" w:lineRule="auto"/>
        <w:jc w:val="both"/>
        <w:rPr>
          <w:b/>
          <w:sz w:val="20"/>
          <w:u w:val="single"/>
        </w:rPr>
      </w:pPr>
      <w:r w:rsidRPr="00D759F4">
        <w:rPr>
          <w:b/>
          <w:sz w:val="20"/>
          <w:u w:val="single"/>
        </w:rPr>
        <w:t>WORK EXPERIENCE:</w:t>
      </w:r>
    </w:p>
    <w:p w:rsidR="009F6F0F" w:rsidP="00B0392A" w14:paraId="5E6AB8A3" w14:textId="58FD3954">
      <w:pPr>
        <w:numPr>
          <w:ilvl w:val="0"/>
          <w:numId w:val="6"/>
        </w:numPr>
        <w:spacing w:line="360" w:lineRule="auto"/>
        <w:jc w:val="both"/>
        <w:rPr>
          <w:sz w:val="20"/>
        </w:rPr>
      </w:pPr>
      <w:r>
        <w:rPr>
          <w:sz w:val="20"/>
        </w:rPr>
        <w:t xml:space="preserve">Working as an </w:t>
      </w:r>
      <w:r w:rsidR="00166550">
        <w:rPr>
          <w:sz w:val="20"/>
        </w:rPr>
        <w:t>Sr. Executive</w:t>
      </w:r>
      <w:r>
        <w:rPr>
          <w:sz w:val="20"/>
        </w:rPr>
        <w:t xml:space="preserve"> Finance and Accounts at Azure Power Pvt Ltd (Nov’16-Till Date).</w:t>
      </w:r>
    </w:p>
    <w:p w:rsidR="009F6F0F" w:rsidP="009F6F0F" w14:paraId="3F3A36A8" w14:textId="77777777">
      <w:pPr>
        <w:spacing w:line="360" w:lineRule="auto"/>
        <w:ind w:left="720"/>
        <w:jc w:val="both"/>
        <w:rPr>
          <w:sz w:val="20"/>
        </w:rPr>
      </w:pPr>
    </w:p>
    <w:p w:rsidR="00B0392A" w:rsidP="00B0392A" w14:paraId="374FA505" w14:textId="77777777">
      <w:pPr>
        <w:numPr>
          <w:ilvl w:val="0"/>
          <w:numId w:val="6"/>
        </w:numPr>
        <w:spacing w:line="360" w:lineRule="auto"/>
        <w:jc w:val="both"/>
        <w:rPr>
          <w:sz w:val="20"/>
        </w:rPr>
      </w:pPr>
      <w:r>
        <w:rPr>
          <w:sz w:val="20"/>
        </w:rPr>
        <w:t>Worked as an Accounts Receivable Executive at Cinepolis India Pvt Ltd (Dec’15-June’16)</w:t>
      </w:r>
    </w:p>
    <w:p w:rsidR="00B0392A" w:rsidP="00B0392A" w14:paraId="057A906E" w14:textId="77777777">
      <w:pPr>
        <w:numPr>
          <w:ilvl w:val="0"/>
          <w:numId w:val="6"/>
        </w:numPr>
        <w:spacing w:line="360" w:lineRule="auto"/>
        <w:jc w:val="both"/>
        <w:rPr>
          <w:sz w:val="20"/>
        </w:rPr>
      </w:pPr>
      <w:r w:rsidRPr="002272AB">
        <w:rPr>
          <w:sz w:val="20"/>
        </w:rPr>
        <w:t>Work</w:t>
      </w:r>
      <w:r>
        <w:rPr>
          <w:sz w:val="20"/>
        </w:rPr>
        <w:t>ed</w:t>
      </w:r>
      <w:r w:rsidRPr="002272AB">
        <w:rPr>
          <w:sz w:val="20"/>
        </w:rPr>
        <w:t xml:space="preserve"> as an </w:t>
      </w:r>
      <w:r>
        <w:rPr>
          <w:sz w:val="20"/>
        </w:rPr>
        <w:t>Executive Accounts at Singtel Global</w:t>
      </w:r>
      <w:r w:rsidRPr="002272AB">
        <w:rPr>
          <w:sz w:val="20"/>
        </w:rPr>
        <w:t xml:space="preserve">, New Delhi. </w:t>
      </w:r>
      <w:r>
        <w:rPr>
          <w:sz w:val="20"/>
        </w:rPr>
        <w:t>(Jan’15-Dec’15)</w:t>
      </w:r>
    </w:p>
    <w:p w:rsidR="00B0392A" w:rsidRPr="002272AB" w:rsidP="00B0392A" w14:paraId="4A0376BF" w14:textId="77777777">
      <w:pPr>
        <w:numPr>
          <w:ilvl w:val="0"/>
          <w:numId w:val="6"/>
        </w:numPr>
        <w:spacing w:line="360" w:lineRule="auto"/>
        <w:jc w:val="both"/>
        <w:rPr>
          <w:sz w:val="20"/>
        </w:rPr>
      </w:pPr>
      <w:r>
        <w:rPr>
          <w:sz w:val="20"/>
        </w:rPr>
        <w:t xml:space="preserve">Worked </w:t>
      </w:r>
      <w:r w:rsidRPr="002272AB">
        <w:rPr>
          <w:sz w:val="20"/>
        </w:rPr>
        <w:t>as a S</w:t>
      </w:r>
      <w:r>
        <w:rPr>
          <w:sz w:val="20"/>
        </w:rPr>
        <w:t xml:space="preserve">pecialist Accounts </w:t>
      </w:r>
      <w:r w:rsidR="00764439">
        <w:rPr>
          <w:sz w:val="20"/>
        </w:rPr>
        <w:t>Payable (</w:t>
      </w:r>
      <w:r>
        <w:rPr>
          <w:sz w:val="20"/>
        </w:rPr>
        <w:t>Aug</w:t>
      </w:r>
      <w:r w:rsidRPr="002272AB">
        <w:rPr>
          <w:sz w:val="20"/>
        </w:rPr>
        <w:t>’</w:t>
      </w:r>
      <w:r>
        <w:rPr>
          <w:sz w:val="20"/>
        </w:rPr>
        <w:t>12</w:t>
      </w:r>
      <w:r w:rsidRPr="002272AB">
        <w:rPr>
          <w:sz w:val="20"/>
        </w:rPr>
        <w:t xml:space="preserve"> – </w:t>
      </w:r>
      <w:r>
        <w:rPr>
          <w:sz w:val="20"/>
        </w:rPr>
        <w:t>Sep’14</w:t>
      </w:r>
      <w:r w:rsidRPr="002272AB">
        <w:rPr>
          <w:sz w:val="20"/>
        </w:rPr>
        <w:t>)</w:t>
      </w:r>
    </w:p>
    <w:p w:rsidR="006E4DE4" w:rsidP="00B0392A" w14:paraId="01EF4C5E" w14:textId="77777777">
      <w:pPr>
        <w:numPr>
          <w:ilvl w:val="0"/>
          <w:numId w:val="6"/>
        </w:numPr>
        <w:spacing w:line="360" w:lineRule="auto"/>
        <w:jc w:val="both"/>
        <w:rPr>
          <w:sz w:val="20"/>
        </w:rPr>
      </w:pPr>
      <w:r>
        <w:rPr>
          <w:sz w:val="20"/>
        </w:rPr>
        <w:t xml:space="preserve">Worked as a </w:t>
      </w:r>
      <w:r w:rsidR="00764439">
        <w:rPr>
          <w:sz w:val="20"/>
        </w:rPr>
        <w:t>Consultant for</w:t>
      </w:r>
      <w:r>
        <w:rPr>
          <w:sz w:val="20"/>
        </w:rPr>
        <w:t xml:space="preserve"> Indigo </w:t>
      </w:r>
      <w:r w:rsidR="00764439">
        <w:rPr>
          <w:sz w:val="20"/>
        </w:rPr>
        <w:t>Airlines (June</w:t>
      </w:r>
      <w:r w:rsidRPr="00FE1DE0" w:rsidR="00B0392A">
        <w:rPr>
          <w:sz w:val="20"/>
        </w:rPr>
        <w:t>’</w:t>
      </w:r>
      <w:r>
        <w:rPr>
          <w:sz w:val="20"/>
        </w:rPr>
        <w:t>11-Aug’12</w:t>
      </w:r>
      <w:r w:rsidRPr="00FE1DE0" w:rsidR="00B0392A">
        <w:rPr>
          <w:sz w:val="20"/>
        </w:rPr>
        <w:t>’)</w:t>
      </w:r>
    </w:p>
    <w:p w:rsidR="00B0392A" w:rsidP="00B0392A" w14:paraId="5451507E" w14:textId="77777777">
      <w:pPr>
        <w:numPr>
          <w:ilvl w:val="0"/>
          <w:numId w:val="6"/>
        </w:numPr>
        <w:spacing w:line="360" w:lineRule="auto"/>
        <w:jc w:val="both"/>
        <w:rPr>
          <w:sz w:val="20"/>
        </w:rPr>
      </w:pPr>
      <w:r>
        <w:rPr>
          <w:sz w:val="20"/>
        </w:rPr>
        <w:t xml:space="preserve">Worked as an Intern for Haier Appliances as a part of MBA-Industry Integrated </w:t>
      </w:r>
      <w:r w:rsidR="00764439">
        <w:rPr>
          <w:sz w:val="20"/>
        </w:rPr>
        <w:t>Program (</w:t>
      </w:r>
      <w:r>
        <w:rPr>
          <w:sz w:val="20"/>
        </w:rPr>
        <w:t xml:space="preserve">Dec’09-June’11) </w:t>
      </w:r>
    </w:p>
    <w:p w:rsidR="00B0392A" w:rsidP="007A06D8" w14:paraId="4E89E145" w14:textId="38244D6B">
      <w:pPr>
        <w:spacing w:line="360" w:lineRule="auto"/>
        <w:ind w:firstLine="720"/>
        <w:jc w:val="both"/>
        <w:rPr>
          <w:b/>
          <w:sz w:val="20"/>
          <w:u w:val="single"/>
        </w:rPr>
      </w:pPr>
    </w:p>
    <w:p w:rsidR="007A06D8" w:rsidP="007A06D8" w14:paraId="63BADB1C" w14:textId="77777777">
      <w:pPr>
        <w:spacing w:line="360" w:lineRule="auto"/>
        <w:ind w:firstLine="720"/>
        <w:jc w:val="both"/>
        <w:rPr>
          <w:b/>
          <w:sz w:val="20"/>
          <w:u w:val="single"/>
        </w:rPr>
      </w:pPr>
    </w:p>
    <w:p w:rsidR="00CA234E" w:rsidP="00B0392A" w14:paraId="03DF75B9" w14:textId="77777777">
      <w:pPr>
        <w:spacing w:line="360" w:lineRule="auto"/>
        <w:jc w:val="both"/>
        <w:rPr>
          <w:b/>
          <w:sz w:val="20"/>
          <w:u w:val="single"/>
        </w:rPr>
      </w:pPr>
    </w:p>
    <w:p w:rsidR="00B0392A" w:rsidRPr="00D759F4" w:rsidP="00B0392A" w14:paraId="1A93E956" w14:textId="77777777">
      <w:pPr>
        <w:spacing w:line="360" w:lineRule="auto"/>
        <w:jc w:val="both"/>
        <w:rPr>
          <w:sz w:val="20"/>
        </w:rPr>
      </w:pPr>
      <w:r w:rsidRPr="00D759F4">
        <w:rPr>
          <w:b/>
          <w:sz w:val="20"/>
          <w:u w:val="single"/>
        </w:rPr>
        <w:t>DETAILS:</w:t>
      </w:r>
      <w:r w:rsidR="00A8128C">
        <w:rPr>
          <w:b/>
          <w:sz w:val="20"/>
          <w:u w:val="single"/>
        </w:rPr>
        <w:t xml:space="preserve"> </w:t>
      </w:r>
    </w:p>
    <w:p w:rsidR="009F6F0F" w:rsidP="009F6F0F" w14:paraId="376B56D8" w14:textId="759A7CFD">
      <w:pPr>
        <w:numPr>
          <w:ilvl w:val="0"/>
          <w:numId w:val="7"/>
        </w:numPr>
        <w:spacing w:line="360" w:lineRule="auto"/>
        <w:jc w:val="both"/>
        <w:rPr>
          <w:b/>
          <w:caps/>
          <w:sz w:val="20"/>
          <w:u w:val="single"/>
        </w:rPr>
      </w:pPr>
      <w:r>
        <w:rPr>
          <w:b/>
          <w:caps/>
          <w:sz w:val="20"/>
          <w:u w:val="single"/>
        </w:rPr>
        <w:t>SR. EXECUTIVE</w:t>
      </w:r>
      <w:r>
        <w:rPr>
          <w:b/>
          <w:caps/>
          <w:sz w:val="20"/>
          <w:u w:val="single"/>
        </w:rPr>
        <w:t xml:space="preserve"> Finance and Accounts</w:t>
      </w:r>
      <w:r w:rsidRPr="00FD3559">
        <w:rPr>
          <w:b/>
          <w:caps/>
          <w:sz w:val="20"/>
          <w:u w:val="single"/>
        </w:rPr>
        <w:t xml:space="preserve"> – </w:t>
      </w:r>
      <w:r>
        <w:rPr>
          <w:b/>
          <w:caps/>
          <w:sz w:val="20"/>
          <w:u w:val="single"/>
        </w:rPr>
        <w:t xml:space="preserve">Azure Power </w:t>
      </w:r>
      <w:r w:rsidRPr="00FD3559">
        <w:rPr>
          <w:b/>
          <w:caps/>
          <w:sz w:val="20"/>
          <w:u w:val="single"/>
        </w:rPr>
        <w:t>India Pvt Ltd. (</w:t>
      </w:r>
      <w:r>
        <w:rPr>
          <w:b/>
          <w:caps/>
          <w:sz w:val="20"/>
          <w:u w:val="single"/>
        </w:rPr>
        <w:t>Nov’16</w:t>
      </w:r>
      <w:r w:rsidRPr="00FD3559">
        <w:rPr>
          <w:b/>
          <w:caps/>
          <w:sz w:val="20"/>
          <w:u w:val="single"/>
        </w:rPr>
        <w:t xml:space="preserve">- </w:t>
      </w:r>
      <w:r>
        <w:rPr>
          <w:b/>
          <w:caps/>
          <w:sz w:val="20"/>
          <w:u w:val="single"/>
        </w:rPr>
        <w:t>Till date</w:t>
      </w:r>
      <w:r w:rsidRPr="00FD3559">
        <w:rPr>
          <w:b/>
          <w:caps/>
          <w:sz w:val="20"/>
          <w:u w:val="single"/>
        </w:rPr>
        <w:t>).</w:t>
      </w:r>
    </w:p>
    <w:p w:rsidR="00CA234E" w:rsidRPr="00FD3559" w:rsidP="00CA234E" w14:paraId="65CD6AC8" w14:textId="77777777">
      <w:pPr>
        <w:spacing w:line="360" w:lineRule="auto"/>
        <w:ind w:left="1080"/>
        <w:jc w:val="both"/>
        <w:rPr>
          <w:b/>
          <w:caps/>
          <w:sz w:val="20"/>
          <w:u w:val="single"/>
        </w:rPr>
      </w:pPr>
    </w:p>
    <w:tbl>
      <w:tblPr>
        <w:tblW w:w="50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2181"/>
        <w:gridCol w:w="7163"/>
      </w:tblGrid>
      <w:tr w14:paraId="347E8F99" w14:textId="77777777" w:rsidTr="00B43832">
        <w:tblPrEx>
          <w:tblW w:w="5000" w:type="pct"/>
          <w:jc w:val="center"/>
          <w:tblCellSpacing w:w="15" w:type="dxa"/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000"/>
        </w:tblPrEx>
        <w:trPr>
          <w:tblCellSpacing w:w="15" w:type="dxa"/>
          <w:jc w:val="center"/>
        </w:trPr>
        <w:tc>
          <w:tcPr>
            <w:tcW w:w="11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</w:tcPr>
          <w:p w:rsidR="009F6F0F" w:rsidRPr="009C3DE7" w:rsidP="00B43832" w14:paraId="2BEF64B4" w14:textId="77777777">
            <w:pPr>
              <w:rPr>
                <w:sz w:val="20"/>
              </w:rPr>
            </w:pPr>
            <w:r w:rsidRPr="009C3DE7">
              <w:rPr>
                <w:sz w:val="20"/>
              </w:rPr>
              <w:t>Company</w:t>
            </w:r>
          </w:p>
        </w:tc>
        <w:tc>
          <w:tcPr>
            <w:tcW w:w="38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F6F0F" w:rsidRPr="00821F5A" w:rsidP="00B43832" w14:paraId="19F704C4" w14:textId="77777777">
            <w:pPr>
              <w:rPr>
                <w:sz w:val="20"/>
              </w:rPr>
            </w:pPr>
            <w:r>
              <w:rPr>
                <w:sz w:val="20"/>
              </w:rPr>
              <w:t>Azure Power India Pvt</w:t>
            </w:r>
            <w:r w:rsidRPr="00821F5A">
              <w:rPr>
                <w:sz w:val="20"/>
              </w:rPr>
              <w:t xml:space="preserve"> Ltd.</w:t>
            </w:r>
          </w:p>
        </w:tc>
      </w:tr>
      <w:tr w14:paraId="67C11520" w14:textId="77777777" w:rsidTr="00B43832"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000"/>
        </w:tblPrEx>
        <w:trPr>
          <w:tblCellSpacing w:w="15" w:type="dxa"/>
          <w:jc w:val="center"/>
        </w:trPr>
        <w:tc>
          <w:tcPr>
            <w:tcW w:w="11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</w:tcPr>
          <w:p w:rsidR="009F6F0F" w:rsidRPr="009C3DE7" w:rsidP="00B43832" w14:paraId="7657A37D" w14:textId="77777777">
            <w:pPr>
              <w:rPr>
                <w:rStyle w:val="Strong"/>
                <w:b w:val="0"/>
                <w:color w:val="000000"/>
                <w:sz w:val="20"/>
              </w:rPr>
            </w:pPr>
            <w:r w:rsidRPr="009C3DE7">
              <w:rPr>
                <w:rStyle w:val="Strong"/>
                <w:b w:val="0"/>
                <w:color w:val="000000"/>
                <w:sz w:val="20"/>
              </w:rPr>
              <w:t>Period</w:t>
            </w:r>
          </w:p>
        </w:tc>
        <w:tc>
          <w:tcPr>
            <w:tcW w:w="38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F6F0F" w:rsidRPr="009C3DE7" w:rsidP="009F6F0F" w14:paraId="1B27FA7C" w14:textId="77777777">
            <w:pPr>
              <w:rPr>
                <w:bCs/>
                <w:color w:val="000000"/>
                <w:sz w:val="20"/>
              </w:rPr>
            </w:pPr>
            <w:r>
              <w:rPr>
                <w:bCs/>
                <w:color w:val="000000"/>
                <w:sz w:val="20"/>
              </w:rPr>
              <w:t>November 2016 – Till Date</w:t>
            </w:r>
          </w:p>
        </w:tc>
      </w:tr>
      <w:tr w14:paraId="70A6E1B1" w14:textId="77777777" w:rsidTr="00B43832"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000"/>
        </w:tblPrEx>
        <w:trPr>
          <w:tblCellSpacing w:w="15" w:type="dxa"/>
          <w:jc w:val="center"/>
        </w:trPr>
        <w:tc>
          <w:tcPr>
            <w:tcW w:w="11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</w:tcPr>
          <w:p w:rsidR="009F6F0F" w:rsidRPr="009C3DE7" w:rsidP="00B43832" w14:paraId="755461A9" w14:textId="77777777">
            <w:pPr>
              <w:rPr>
                <w:sz w:val="20"/>
              </w:rPr>
            </w:pPr>
            <w:r>
              <w:rPr>
                <w:rStyle w:val="Strong"/>
                <w:b w:val="0"/>
                <w:color w:val="000000"/>
                <w:sz w:val="20"/>
              </w:rPr>
              <w:t>Job Type</w:t>
            </w:r>
          </w:p>
        </w:tc>
        <w:tc>
          <w:tcPr>
            <w:tcW w:w="38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F6F0F" w:rsidRPr="009C3DE7" w:rsidP="00B43832" w14:paraId="413385F5" w14:textId="77777777">
            <w:pPr>
              <w:rPr>
                <w:sz w:val="20"/>
              </w:rPr>
            </w:pPr>
            <w:r>
              <w:rPr>
                <w:sz w:val="20"/>
              </w:rPr>
              <w:t>Permanent</w:t>
            </w:r>
          </w:p>
        </w:tc>
      </w:tr>
      <w:tr w14:paraId="284FC46A" w14:textId="77777777" w:rsidTr="00B43832"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000"/>
        </w:tblPrEx>
        <w:trPr>
          <w:tblCellSpacing w:w="15" w:type="dxa"/>
          <w:jc w:val="center"/>
        </w:trPr>
        <w:tc>
          <w:tcPr>
            <w:tcW w:w="11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</w:tcPr>
          <w:p w:rsidR="008E6213" w:rsidP="00B43832" w14:paraId="4D2D2D66" w14:textId="77777777">
            <w:pPr>
              <w:rPr>
                <w:rStyle w:val="Strong"/>
                <w:b w:val="0"/>
                <w:color w:val="000000"/>
                <w:sz w:val="20"/>
              </w:rPr>
            </w:pPr>
            <w:r>
              <w:rPr>
                <w:rStyle w:val="Strong"/>
                <w:b w:val="0"/>
                <w:color w:val="000000"/>
                <w:sz w:val="20"/>
              </w:rPr>
              <w:t>Role</w:t>
            </w:r>
          </w:p>
        </w:tc>
        <w:tc>
          <w:tcPr>
            <w:tcW w:w="38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8E6213" w:rsidP="00B43832" w14:paraId="593383AF" w14:textId="77777777">
            <w:pPr>
              <w:rPr>
                <w:sz w:val="20"/>
              </w:rPr>
            </w:pPr>
            <w:r>
              <w:rPr>
                <w:sz w:val="20"/>
              </w:rPr>
              <w:t xml:space="preserve">SAP Master Data Management </w:t>
            </w:r>
            <w:r w:rsidR="000941CE">
              <w:rPr>
                <w:sz w:val="20"/>
              </w:rPr>
              <w:t>from</w:t>
            </w:r>
            <w:r>
              <w:rPr>
                <w:sz w:val="20"/>
              </w:rPr>
              <w:t xml:space="preserve"> Sept-</w:t>
            </w:r>
            <w:r w:rsidR="000941CE">
              <w:rPr>
                <w:sz w:val="20"/>
              </w:rPr>
              <w:t>2018 Till</w:t>
            </w:r>
            <w:r>
              <w:rPr>
                <w:sz w:val="20"/>
              </w:rPr>
              <w:t xml:space="preserve"> Date</w:t>
            </w:r>
          </w:p>
        </w:tc>
      </w:tr>
      <w:tr w14:paraId="42AD1608" w14:textId="77777777" w:rsidTr="00B43832"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000"/>
        </w:tblPrEx>
        <w:trPr>
          <w:tblCellSpacing w:w="15" w:type="dxa"/>
          <w:jc w:val="center"/>
        </w:trPr>
        <w:tc>
          <w:tcPr>
            <w:tcW w:w="11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</w:tcPr>
          <w:p w:rsidR="009F6F0F" w:rsidRPr="009C3DE7" w:rsidP="00B43832" w14:paraId="172EE94E" w14:textId="77777777">
            <w:pPr>
              <w:rPr>
                <w:sz w:val="20"/>
              </w:rPr>
            </w:pPr>
            <w:r w:rsidRPr="009C3DE7">
              <w:rPr>
                <w:sz w:val="20"/>
              </w:rPr>
              <w:t>Knowledge Areas</w:t>
            </w:r>
          </w:p>
        </w:tc>
        <w:tc>
          <w:tcPr>
            <w:tcW w:w="38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0941CE" w:rsidP="000941CE" w14:paraId="1540DE8A" w14:textId="602F274C">
            <w:pPr>
              <w:pStyle w:val="ListParagraph"/>
              <w:numPr>
                <w:ilvl w:val="0"/>
                <w:numId w:val="15"/>
              </w:numPr>
              <w:rPr>
                <w:sz w:val="20"/>
              </w:rPr>
            </w:pPr>
            <w:r>
              <w:rPr>
                <w:sz w:val="20"/>
              </w:rPr>
              <w:t>Vendor Master.</w:t>
            </w:r>
          </w:p>
          <w:p w:rsidR="000941CE" w:rsidP="000941CE" w14:paraId="0C038500" w14:textId="5F580B5B">
            <w:pPr>
              <w:pStyle w:val="ListParagraph"/>
              <w:numPr>
                <w:ilvl w:val="0"/>
                <w:numId w:val="15"/>
              </w:numPr>
              <w:rPr>
                <w:sz w:val="20"/>
              </w:rPr>
            </w:pPr>
            <w:r>
              <w:rPr>
                <w:sz w:val="20"/>
              </w:rPr>
              <w:t>Customer Master.</w:t>
            </w:r>
          </w:p>
          <w:p w:rsidR="000941CE" w:rsidP="000941CE" w14:paraId="4FB8850A" w14:textId="1E7790F1">
            <w:pPr>
              <w:pStyle w:val="ListParagraph"/>
              <w:numPr>
                <w:ilvl w:val="0"/>
                <w:numId w:val="15"/>
              </w:numPr>
              <w:rPr>
                <w:sz w:val="20"/>
              </w:rPr>
            </w:pPr>
            <w:r>
              <w:rPr>
                <w:sz w:val="20"/>
              </w:rPr>
              <w:t>GL Master.</w:t>
            </w:r>
          </w:p>
          <w:p w:rsidR="000941CE" w:rsidP="000941CE" w14:paraId="0CF5B499" w14:textId="31A11DC2">
            <w:pPr>
              <w:pStyle w:val="ListParagraph"/>
              <w:numPr>
                <w:ilvl w:val="0"/>
                <w:numId w:val="15"/>
              </w:numPr>
              <w:rPr>
                <w:sz w:val="20"/>
              </w:rPr>
            </w:pPr>
            <w:r>
              <w:rPr>
                <w:sz w:val="20"/>
              </w:rPr>
              <w:t>Material Master.</w:t>
            </w:r>
          </w:p>
          <w:p w:rsidR="000941CE" w:rsidP="000941CE" w14:paraId="0CFF6117" w14:textId="06B61FF4">
            <w:pPr>
              <w:pStyle w:val="ListParagraph"/>
              <w:numPr>
                <w:ilvl w:val="0"/>
                <w:numId w:val="15"/>
              </w:numPr>
              <w:rPr>
                <w:sz w:val="20"/>
              </w:rPr>
            </w:pPr>
            <w:r>
              <w:rPr>
                <w:sz w:val="20"/>
              </w:rPr>
              <w:t>Price Master.</w:t>
            </w:r>
          </w:p>
          <w:p w:rsidR="000941CE" w:rsidP="000941CE" w14:paraId="4BFFC374" w14:textId="6C00369A">
            <w:pPr>
              <w:pStyle w:val="ListParagraph"/>
              <w:numPr>
                <w:ilvl w:val="0"/>
                <w:numId w:val="15"/>
              </w:numPr>
              <w:rPr>
                <w:sz w:val="20"/>
              </w:rPr>
            </w:pPr>
            <w:r>
              <w:rPr>
                <w:sz w:val="20"/>
              </w:rPr>
              <w:t>Maintenance of Post Automation Tables.</w:t>
            </w:r>
          </w:p>
          <w:p w:rsidR="000941CE" w:rsidP="000941CE" w14:paraId="15077618" w14:textId="5F3BB5F8">
            <w:pPr>
              <w:pStyle w:val="ListParagraph"/>
              <w:numPr>
                <w:ilvl w:val="0"/>
                <w:numId w:val="15"/>
              </w:numPr>
              <w:rPr>
                <w:sz w:val="20"/>
              </w:rPr>
            </w:pPr>
            <w:r>
              <w:rPr>
                <w:sz w:val="20"/>
              </w:rPr>
              <w:t>Profit center and Cost Center.</w:t>
            </w:r>
          </w:p>
          <w:p w:rsidR="000941CE" w:rsidP="000941CE" w14:paraId="5C8A367B" w14:textId="3633C7E0">
            <w:pPr>
              <w:pStyle w:val="ListParagraph"/>
              <w:numPr>
                <w:ilvl w:val="0"/>
                <w:numId w:val="15"/>
              </w:numPr>
              <w:rPr>
                <w:sz w:val="20"/>
              </w:rPr>
            </w:pPr>
            <w:r>
              <w:rPr>
                <w:sz w:val="20"/>
              </w:rPr>
              <w:t>Commitment Item and Fund Center.</w:t>
            </w:r>
          </w:p>
          <w:p w:rsidR="00C42474" w:rsidRPr="008F4DEA" w:rsidP="000941CE" w14:paraId="7B879FBB" w14:textId="7C892746">
            <w:pPr>
              <w:pStyle w:val="ListParagraph"/>
              <w:numPr>
                <w:ilvl w:val="0"/>
                <w:numId w:val="15"/>
              </w:numPr>
              <w:rPr>
                <w:sz w:val="20"/>
              </w:rPr>
            </w:pPr>
            <w:r>
              <w:rPr>
                <w:sz w:val="20"/>
              </w:rPr>
              <w:t>Mass Upload and changes through LSMW.</w:t>
            </w:r>
          </w:p>
          <w:p w:rsidR="009F6F0F" w:rsidRPr="008F4DEA" w:rsidP="0033086A" w14:paraId="7DB92428" w14:textId="77777777">
            <w:pPr>
              <w:pStyle w:val="ListParagraph"/>
              <w:rPr>
                <w:sz w:val="20"/>
              </w:rPr>
            </w:pPr>
          </w:p>
        </w:tc>
      </w:tr>
      <w:tr w14:paraId="65131BA5" w14:textId="77777777" w:rsidTr="00B43832"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000"/>
        </w:tblPrEx>
        <w:trPr>
          <w:tblCellSpacing w:w="15" w:type="dxa"/>
          <w:jc w:val="center"/>
        </w:trPr>
        <w:tc>
          <w:tcPr>
            <w:tcW w:w="11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</w:tcPr>
          <w:p w:rsidR="000941CE" w:rsidP="00B43832" w14:paraId="252191F3" w14:textId="1DBBC2B0">
            <w:pPr>
              <w:rPr>
                <w:sz w:val="20"/>
              </w:rPr>
            </w:pPr>
            <w:r>
              <w:rPr>
                <w:sz w:val="20"/>
              </w:rPr>
              <w:t>Role</w:t>
            </w:r>
          </w:p>
        </w:tc>
        <w:tc>
          <w:tcPr>
            <w:tcW w:w="38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0941CE" w:rsidP="00A8128C" w14:paraId="13E8CD27" w14:textId="5937A977">
            <w:pPr>
              <w:rPr>
                <w:sz w:val="20"/>
              </w:rPr>
            </w:pPr>
            <w:r>
              <w:rPr>
                <w:sz w:val="20"/>
              </w:rPr>
              <w:t>Accounts Receivable</w:t>
            </w:r>
          </w:p>
        </w:tc>
      </w:tr>
      <w:tr w14:paraId="16A828F8" w14:textId="77777777" w:rsidTr="00B43832"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000"/>
        </w:tblPrEx>
        <w:trPr>
          <w:tblCellSpacing w:w="15" w:type="dxa"/>
          <w:jc w:val="center"/>
        </w:trPr>
        <w:tc>
          <w:tcPr>
            <w:tcW w:w="11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</w:tcPr>
          <w:p w:rsidR="000941CE" w:rsidP="00B43832" w14:paraId="27DAFBE0" w14:textId="5FB1589B">
            <w:pPr>
              <w:rPr>
                <w:sz w:val="20"/>
              </w:rPr>
            </w:pPr>
            <w:r>
              <w:rPr>
                <w:sz w:val="20"/>
              </w:rPr>
              <w:t>Knowledge Areas</w:t>
            </w:r>
          </w:p>
        </w:tc>
        <w:tc>
          <w:tcPr>
            <w:tcW w:w="38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0941CE" w:rsidP="000941CE" w14:paraId="0587C9B0" w14:textId="31299F0B">
            <w:pPr>
              <w:pStyle w:val="ListParagraph"/>
              <w:numPr>
                <w:ilvl w:val="0"/>
                <w:numId w:val="15"/>
              </w:numPr>
              <w:rPr>
                <w:sz w:val="20"/>
              </w:rPr>
            </w:pPr>
            <w:r>
              <w:rPr>
                <w:sz w:val="20"/>
              </w:rPr>
              <w:t>Billing process Power sale and Intercompany</w:t>
            </w:r>
          </w:p>
          <w:p w:rsidR="000941CE" w:rsidP="000941CE" w14:paraId="342461BE" w14:textId="7421381E">
            <w:pPr>
              <w:pStyle w:val="ListParagraph"/>
              <w:numPr>
                <w:ilvl w:val="0"/>
                <w:numId w:val="15"/>
              </w:numPr>
              <w:rPr>
                <w:sz w:val="20"/>
              </w:rPr>
            </w:pPr>
            <w:r>
              <w:rPr>
                <w:sz w:val="20"/>
              </w:rPr>
              <w:t>Revenue Tracing from Customers</w:t>
            </w:r>
          </w:p>
          <w:p w:rsidR="000941CE" w:rsidP="000941CE" w14:paraId="3972C9B0" w14:textId="35920C41">
            <w:pPr>
              <w:pStyle w:val="ListParagraph"/>
              <w:numPr>
                <w:ilvl w:val="0"/>
                <w:numId w:val="15"/>
              </w:numPr>
              <w:rPr>
                <w:sz w:val="20"/>
              </w:rPr>
            </w:pPr>
            <w:r>
              <w:rPr>
                <w:sz w:val="20"/>
              </w:rPr>
              <w:t>Preparation of Sales Register and Schedules</w:t>
            </w:r>
          </w:p>
          <w:p w:rsidR="00C42474" w:rsidP="000941CE" w14:paraId="09F76D74" w14:textId="59B919E3">
            <w:pPr>
              <w:pStyle w:val="ListParagraph"/>
              <w:numPr>
                <w:ilvl w:val="0"/>
                <w:numId w:val="15"/>
              </w:numPr>
              <w:rPr>
                <w:sz w:val="20"/>
              </w:rPr>
            </w:pPr>
            <w:r>
              <w:rPr>
                <w:sz w:val="20"/>
              </w:rPr>
              <w:t>DSO reporting</w:t>
            </w:r>
          </w:p>
          <w:p w:rsidR="0080421E" w:rsidP="000941CE" w14:paraId="296A1BE1" w14:textId="704A2679">
            <w:pPr>
              <w:pStyle w:val="ListParagraph"/>
              <w:numPr>
                <w:ilvl w:val="0"/>
                <w:numId w:val="15"/>
              </w:numPr>
              <w:rPr>
                <w:sz w:val="20"/>
              </w:rPr>
            </w:pPr>
            <w:r>
              <w:rPr>
                <w:sz w:val="20"/>
              </w:rPr>
              <w:t>Revenue Actualization</w:t>
            </w:r>
            <w:r w:rsidR="00C42474">
              <w:rPr>
                <w:sz w:val="20"/>
              </w:rPr>
              <w:t>.</w:t>
            </w:r>
          </w:p>
          <w:p w:rsidR="00603516" w:rsidP="000941CE" w14:paraId="2C59589C" w14:textId="3134ECD8">
            <w:pPr>
              <w:pStyle w:val="ListParagraph"/>
              <w:numPr>
                <w:ilvl w:val="0"/>
                <w:numId w:val="15"/>
              </w:numPr>
              <w:rPr>
                <w:sz w:val="20"/>
              </w:rPr>
            </w:pPr>
            <w:r>
              <w:rPr>
                <w:sz w:val="20"/>
              </w:rPr>
              <w:t xml:space="preserve">Audit </w:t>
            </w:r>
            <w:r w:rsidR="00C42474">
              <w:rPr>
                <w:sz w:val="20"/>
              </w:rPr>
              <w:t>Support</w:t>
            </w:r>
          </w:p>
          <w:p w:rsidR="00603516" w:rsidP="000941CE" w14:paraId="74B15C33" w14:textId="2928D476">
            <w:pPr>
              <w:pStyle w:val="ListParagraph"/>
              <w:numPr>
                <w:ilvl w:val="0"/>
                <w:numId w:val="15"/>
              </w:numPr>
              <w:rPr>
                <w:sz w:val="20"/>
              </w:rPr>
            </w:pPr>
            <w:r>
              <w:rPr>
                <w:sz w:val="20"/>
              </w:rPr>
              <w:t>VGF documentation and follow-up</w:t>
            </w:r>
            <w:r w:rsidR="00216048">
              <w:rPr>
                <w:sz w:val="20"/>
              </w:rPr>
              <w:t xml:space="preserve"> for payments.</w:t>
            </w:r>
          </w:p>
          <w:p w:rsidR="00216048" w:rsidP="000941CE" w14:paraId="4EF35C90" w14:textId="67012D54">
            <w:pPr>
              <w:pStyle w:val="ListParagraph"/>
              <w:numPr>
                <w:ilvl w:val="0"/>
                <w:numId w:val="15"/>
              </w:numPr>
              <w:rPr>
                <w:sz w:val="20"/>
              </w:rPr>
            </w:pPr>
            <w:r>
              <w:rPr>
                <w:sz w:val="20"/>
              </w:rPr>
              <w:t xml:space="preserve">Nurtured healthy customer </w:t>
            </w:r>
            <w:bookmarkStart w:id="0" w:name="_GoBack"/>
            <w:bookmarkEnd w:id="0"/>
            <w:r w:rsidR="007A06D8">
              <w:rPr>
                <w:sz w:val="20"/>
              </w:rPr>
              <w:t>relationships</w:t>
            </w:r>
            <w:r>
              <w:rPr>
                <w:sz w:val="20"/>
              </w:rPr>
              <w:t xml:space="preserve"> to ensure timely payments</w:t>
            </w:r>
          </w:p>
          <w:p w:rsidR="000941CE" w:rsidP="00A8128C" w14:paraId="16FD8370" w14:textId="77777777">
            <w:pPr>
              <w:rPr>
                <w:sz w:val="20"/>
              </w:rPr>
            </w:pPr>
          </w:p>
        </w:tc>
      </w:tr>
      <w:tr w14:paraId="1A89AC16" w14:textId="77777777" w:rsidTr="00B43832"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000"/>
        </w:tblPrEx>
        <w:trPr>
          <w:tblCellSpacing w:w="15" w:type="dxa"/>
          <w:jc w:val="center"/>
        </w:trPr>
        <w:tc>
          <w:tcPr>
            <w:tcW w:w="11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</w:tcPr>
          <w:p w:rsidR="00A8128C" w:rsidRPr="009C3DE7" w:rsidP="00B43832" w14:paraId="0533025B" w14:textId="157EFFA5">
            <w:pPr>
              <w:rPr>
                <w:sz w:val="20"/>
              </w:rPr>
            </w:pPr>
            <w:r>
              <w:rPr>
                <w:sz w:val="20"/>
              </w:rPr>
              <w:t>Projects Undertaken</w:t>
            </w:r>
          </w:p>
        </w:tc>
        <w:tc>
          <w:tcPr>
            <w:tcW w:w="38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C42474" w:rsidP="00C42474" w14:paraId="2B5E7952" w14:textId="2BFF2E3F">
            <w:pPr>
              <w:rPr>
                <w:sz w:val="20"/>
              </w:rPr>
            </w:pPr>
            <w:r>
              <w:rPr>
                <w:sz w:val="20"/>
              </w:rPr>
              <w:t>AR-</w:t>
            </w:r>
            <w:r w:rsidR="00301CD2">
              <w:rPr>
                <w:sz w:val="20"/>
              </w:rPr>
              <w:t>Automation: -</w:t>
            </w:r>
            <w:r>
              <w:rPr>
                <w:sz w:val="20"/>
              </w:rPr>
              <w:t xml:space="preserve"> Successfully completed the AR Invoicing process and </w:t>
            </w:r>
            <w:r w:rsidR="00301CD2">
              <w:rPr>
                <w:sz w:val="20"/>
              </w:rPr>
              <w:t>Reporting’s</w:t>
            </w:r>
            <w:r>
              <w:rPr>
                <w:sz w:val="20"/>
              </w:rPr>
              <w:t xml:space="preserve"> which helps to generate Invoice timely</w:t>
            </w:r>
            <w:r w:rsidR="00301CD2">
              <w:rPr>
                <w:sz w:val="20"/>
              </w:rPr>
              <w:t xml:space="preserve"> and reduce manual intervention to generate management reports.</w:t>
            </w:r>
          </w:p>
          <w:p w:rsidR="00301CD2" w:rsidRPr="00A8128C" w:rsidP="00C42474" w14:paraId="10EE218C" w14:textId="0BED583B">
            <w:pPr>
              <w:rPr>
                <w:sz w:val="20"/>
              </w:rPr>
            </w:pPr>
          </w:p>
        </w:tc>
      </w:tr>
    </w:tbl>
    <w:p w:rsidR="009F6F0F" w:rsidP="009F6F0F" w14:paraId="2E9B929F" w14:textId="77777777">
      <w:pPr>
        <w:spacing w:line="360" w:lineRule="auto"/>
        <w:ind w:left="1080"/>
        <w:jc w:val="both"/>
        <w:rPr>
          <w:b/>
          <w:caps/>
          <w:sz w:val="20"/>
          <w:u w:val="single"/>
        </w:rPr>
      </w:pPr>
    </w:p>
    <w:p w:rsidR="009F6F0F" w:rsidP="009F6F0F" w14:paraId="2154B44E" w14:textId="115CA351">
      <w:pPr>
        <w:spacing w:line="360" w:lineRule="auto"/>
        <w:ind w:left="1080"/>
        <w:jc w:val="both"/>
        <w:rPr>
          <w:b/>
          <w:caps/>
          <w:sz w:val="20"/>
          <w:u w:val="single"/>
        </w:rPr>
      </w:pPr>
    </w:p>
    <w:p w:rsidR="006F3DF8" w:rsidP="009F6F0F" w14:paraId="29F20A02" w14:textId="4576AF51">
      <w:pPr>
        <w:spacing w:line="360" w:lineRule="auto"/>
        <w:ind w:left="1080"/>
        <w:jc w:val="both"/>
        <w:rPr>
          <w:b/>
          <w:caps/>
          <w:sz w:val="20"/>
          <w:u w:val="single"/>
        </w:rPr>
      </w:pPr>
    </w:p>
    <w:p w:rsidR="00B0392A" w:rsidP="00B0392A" w14:paraId="4995E64F" w14:textId="1E0EBC44">
      <w:pPr>
        <w:numPr>
          <w:ilvl w:val="0"/>
          <w:numId w:val="7"/>
        </w:numPr>
        <w:spacing w:line="360" w:lineRule="auto"/>
        <w:jc w:val="both"/>
        <w:rPr>
          <w:b/>
          <w:caps/>
          <w:sz w:val="20"/>
          <w:u w:val="single"/>
        </w:rPr>
      </w:pPr>
      <w:r w:rsidRPr="00FD3559">
        <w:rPr>
          <w:b/>
          <w:caps/>
          <w:sz w:val="20"/>
          <w:u w:val="single"/>
        </w:rPr>
        <w:t xml:space="preserve">Executive Accounts </w:t>
      </w:r>
      <w:r w:rsidRPr="00FD3559" w:rsidR="006E4DE4">
        <w:rPr>
          <w:b/>
          <w:caps/>
          <w:sz w:val="20"/>
          <w:u w:val="single"/>
        </w:rPr>
        <w:t>Receivable–Cinepolis India Pvt</w:t>
      </w:r>
      <w:r w:rsidRPr="00FD3559">
        <w:rPr>
          <w:b/>
          <w:caps/>
          <w:sz w:val="20"/>
          <w:u w:val="single"/>
        </w:rPr>
        <w:t xml:space="preserve"> Ltd. (</w:t>
      </w:r>
      <w:r w:rsidRPr="00FD3559" w:rsidR="006E4DE4">
        <w:rPr>
          <w:b/>
          <w:caps/>
          <w:sz w:val="20"/>
          <w:u w:val="single"/>
        </w:rPr>
        <w:t>Dec’15</w:t>
      </w:r>
      <w:r w:rsidRPr="00FD3559">
        <w:rPr>
          <w:b/>
          <w:caps/>
          <w:sz w:val="20"/>
          <w:u w:val="single"/>
        </w:rPr>
        <w:t xml:space="preserve">- </w:t>
      </w:r>
      <w:r w:rsidRPr="00FD3559" w:rsidR="006E4DE4">
        <w:rPr>
          <w:b/>
          <w:caps/>
          <w:sz w:val="20"/>
          <w:u w:val="single"/>
        </w:rPr>
        <w:t>June’16</w:t>
      </w:r>
      <w:r w:rsidRPr="00FD3559">
        <w:rPr>
          <w:b/>
          <w:caps/>
          <w:sz w:val="20"/>
          <w:u w:val="single"/>
        </w:rPr>
        <w:t>)</w:t>
      </w:r>
      <w:r w:rsidRPr="00FD3559" w:rsidR="0076462C">
        <w:rPr>
          <w:b/>
          <w:caps/>
          <w:sz w:val="20"/>
          <w:u w:val="single"/>
        </w:rPr>
        <w:t>.</w:t>
      </w:r>
    </w:p>
    <w:p w:rsidR="00B109E3" w:rsidRPr="00FD3559" w:rsidP="00B109E3" w14:paraId="365950C6" w14:textId="77777777">
      <w:pPr>
        <w:spacing w:line="360" w:lineRule="auto"/>
        <w:ind w:left="1080"/>
        <w:jc w:val="both"/>
        <w:rPr>
          <w:b/>
          <w:caps/>
          <w:sz w:val="20"/>
          <w:u w:val="single"/>
        </w:rPr>
      </w:pPr>
    </w:p>
    <w:tbl>
      <w:tblPr>
        <w:tblW w:w="50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2181"/>
        <w:gridCol w:w="7163"/>
      </w:tblGrid>
      <w:tr w14:paraId="78F8252F" w14:textId="77777777" w:rsidTr="008F4DEA">
        <w:tblPrEx>
          <w:tblW w:w="5000" w:type="pct"/>
          <w:jc w:val="center"/>
          <w:tblCellSpacing w:w="15" w:type="dxa"/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000"/>
        </w:tblPrEx>
        <w:trPr>
          <w:tblCellSpacing w:w="15" w:type="dxa"/>
          <w:jc w:val="center"/>
        </w:trPr>
        <w:tc>
          <w:tcPr>
            <w:tcW w:w="11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</w:tcPr>
          <w:p w:rsidR="00B0392A" w:rsidRPr="009C3DE7" w:rsidP="006F6CD0" w14:paraId="16B1339A" w14:textId="77777777">
            <w:pPr>
              <w:rPr>
                <w:sz w:val="20"/>
              </w:rPr>
            </w:pPr>
            <w:r w:rsidRPr="009C3DE7">
              <w:rPr>
                <w:sz w:val="20"/>
              </w:rPr>
              <w:t>Company</w:t>
            </w:r>
          </w:p>
        </w:tc>
        <w:tc>
          <w:tcPr>
            <w:tcW w:w="38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0392A" w:rsidRPr="00821F5A" w:rsidP="006F6CD0" w14:paraId="271558B0" w14:textId="77777777">
            <w:pPr>
              <w:rPr>
                <w:sz w:val="20"/>
              </w:rPr>
            </w:pPr>
            <w:r>
              <w:rPr>
                <w:sz w:val="20"/>
              </w:rPr>
              <w:t>Cinepolis India Pvt</w:t>
            </w:r>
            <w:r w:rsidRPr="00821F5A">
              <w:rPr>
                <w:sz w:val="20"/>
              </w:rPr>
              <w:t xml:space="preserve"> Ltd.</w:t>
            </w:r>
          </w:p>
        </w:tc>
      </w:tr>
      <w:tr w14:paraId="4ADFCA2A" w14:textId="77777777" w:rsidTr="008F4DEA"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000"/>
        </w:tblPrEx>
        <w:trPr>
          <w:tblCellSpacing w:w="15" w:type="dxa"/>
          <w:jc w:val="center"/>
        </w:trPr>
        <w:tc>
          <w:tcPr>
            <w:tcW w:w="11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</w:tcPr>
          <w:p w:rsidR="00B0392A" w:rsidRPr="009C3DE7" w:rsidP="006F6CD0" w14:paraId="62B786B1" w14:textId="77777777">
            <w:pPr>
              <w:rPr>
                <w:rStyle w:val="Strong"/>
                <w:b w:val="0"/>
                <w:color w:val="000000"/>
                <w:sz w:val="20"/>
              </w:rPr>
            </w:pPr>
            <w:r w:rsidRPr="009C3DE7">
              <w:rPr>
                <w:rStyle w:val="Strong"/>
                <w:b w:val="0"/>
                <w:color w:val="000000"/>
                <w:sz w:val="20"/>
              </w:rPr>
              <w:t>Period</w:t>
            </w:r>
          </w:p>
        </w:tc>
        <w:tc>
          <w:tcPr>
            <w:tcW w:w="38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0392A" w:rsidRPr="009C3DE7" w:rsidP="008F4DEA" w14:paraId="35B70FA4" w14:textId="77777777">
            <w:pPr>
              <w:rPr>
                <w:bCs/>
                <w:color w:val="000000"/>
                <w:sz w:val="20"/>
              </w:rPr>
            </w:pPr>
            <w:r>
              <w:rPr>
                <w:bCs/>
                <w:color w:val="000000"/>
                <w:sz w:val="20"/>
              </w:rPr>
              <w:t>December 2015</w:t>
            </w:r>
            <w:r>
              <w:rPr>
                <w:bCs/>
                <w:color w:val="000000"/>
                <w:sz w:val="20"/>
              </w:rPr>
              <w:t xml:space="preserve"> – </w:t>
            </w:r>
            <w:r>
              <w:rPr>
                <w:bCs/>
                <w:color w:val="000000"/>
                <w:sz w:val="20"/>
              </w:rPr>
              <w:t>June2016</w:t>
            </w:r>
          </w:p>
        </w:tc>
      </w:tr>
      <w:tr w14:paraId="5C882978" w14:textId="77777777" w:rsidTr="008F4DEA"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000"/>
        </w:tblPrEx>
        <w:trPr>
          <w:tblCellSpacing w:w="15" w:type="dxa"/>
          <w:jc w:val="center"/>
        </w:trPr>
        <w:tc>
          <w:tcPr>
            <w:tcW w:w="11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</w:tcPr>
          <w:p w:rsidR="00B0392A" w:rsidRPr="009C3DE7" w:rsidP="008F4DEA" w14:paraId="065B80F5" w14:textId="77777777">
            <w:pPr>
              <w:rPr>
                <w:sz w:val="20"/>
              </w:rPr>
            </w:pPr>
            <w:r>
              <w:rPr>
                <w:rStyle w:val="Strong"/>
                <w:b w:val="0"/>
                <w:color w:val="000000"/>
                <w:sz w:val="20"/>
              </w:rPr>
              <w:t>Job Type</w:t>
            </w:r>
          </w:p>
        </w:tc>
        <w:tc>
          <w:tcPr>
            <w:tcW w:w="38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0392A" w:rsidRPr="009C3DE7" w:rsidP="006F6CD0" w14:paraId="7F6EE65B" w14:textId="77777777">
            <w:pPr>
              <w:rPr>
                <w:sz w:val="20"/>
              </w:rPr>
            </w:pPr>
            <w:r>
              <w:rPr>
                <w:sz w:val="20"/>
              </w:rPr>
              <w:t>Permanent</w:t>
            </w:r>
          </w:p>
        </w:tc>
      </w:tr>
      <w:tr w14:paraId="083DD6A5" w14:textId="77777777" w:rsidTr="008F4DEA"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000"/>
        </w:tblPrEx>
        <w:trPr>
          <w:tblCellSpacing w:w="15" w:type="dxa"/>
          <w:jc w:val="center"/>
        </w:trPr>
        <w:tc>
          <w:tcPr>
            <w:tcW w:w="11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</w:tcPr>
          <w:p w:rsidR="00B0392A" w:rsidRPr="009C3DE7" w:rsidP="006F6CD0" w14:paraId="6EABB689" w14:textId="77777777">
            <w:pPr>
              <w:rPr>
                <w:sz w:val="20"/>
              </w:rPr>
            </w:pPr>
            <w:r w:rsidRPr="009C3DE7">
              <w:rPr>
                <w:sz w:val="20"/>
              </w:rPr>
              <w:t>Knowledge Areas</w:t>
            </w:r>
          </w:p>
        </w:tc>
        <w:tc>
          <w:tcPr>
            <w:tcW w:w="38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8F4DEA" w:rsidRPr="008F4DEA" w:rsidP="008F4DEA" w14:paraId="4C868CB8" w14:textId="77777777">
            <w:pPr>
              <w:pStyle w:val="ListParagraph"/>
              <w:numPr>
                <w:ilvl w:val="0"/>
                <w:numId w:val="15"/>
              </w:numPr>
              <w:rPr>
                <w:sz w:val="20"/>
              </w:rPr>
            </w:pPr>
            <w:r w:rsidRPr="008F4DEA">
              <w:rPr>
                <w:sz w:val="20"/>
              </w:rPr>
              <w:t>Handling the Accounts Receivable process and Reconciliation all revenue source.</w:t>
            </w:r>
          </w:p>
          <w:p w:rsidR="008F4DEA" w:rsidRPr="008F4DEA" w:rsidP="008F4DEA" w14:paraId="60D15EDC" w14:textId="77777777">
            <w:pPr>
              <w:pStyle w:val="ListParagraph"/>
              <w:numPr>
                <w:ilvl w:val="0"/>
                <w:numId w:val="15"/>
              </w:numPr>
              <w:rPr>
                <w:sz w:val="20"/>
              </w:rPr>
            </w:pPr>
            <w:r w:rsidRPr="008F4DEA">
              <w:rPr>
                <w:sz w:val="20"/>
              </w:rPr>
              <w:t xml:space="preserve">Handling the team of all Cashiers across India. </w:t>
            </w:r>
          </w:p>
          <w:p w:rsidR="008F4DEA" w:rsidRPr="008F4DEA" w:rsidP="008F4DEA" w14:paraId="5B310CF7" w14:textId="77777777">
            <w:pPr>
              <w:pStyle w:val="ListParagraph"/>
              <w:numPr>
                <w:ilvl w:val="0"/>
                <w:numId w:val="15"/>
              </w:numPr>
              <w:rPr>
                <w:sz w:val="20"/>
              </w:rPr>
            </w:pPr>
            <w:r w:rsidRPr="008F4DEA">
              <w:rPr>
                <w:sz w:val="20"/>
              </w:rPr>
              <w:t>Monitoring Box office sales for all 45 cinema sites of India.</w:t>
            </w:r>
          </w:p>
          <w:p w:rsidR="008F4DEA" w:rsidRPr="008F4DEA" w:rsidP="008F4DEA" w14:paraId="03CB40EB" w14:textId="4E55B648">
            <w:pPr>
              <w:pStyle w:val="ListParagraph"/>
              <w:numPr>
                <w:ilvl w:val="0"/>
                <w:numId w:val="15"/>
              </w:numPr>
              <w:rPr>
                <w:sz w:val="20"/>
              </w:rPr>
            </w:pPr>
            <w:r>
              <w:rPr>
                <w:sz w:val="20"/>
              </w:rPr>
              <w:t>AR Ageing reports and follow-up by sending Balance confirmation letters to customers.</w:t>
            </w:r>
          </w:p>
          <w:p w:rsidR="008F4DEA" w:rsidP="008F4DEA" w14:paraId="27861B0A" w14:textId="493ECF8F">
            <w:pPr>
              <w:pStyle w:val="ListParagraph"/>
              <w:numPr>
                <w:ilvl w:val="0"/>
                <w:numId w:val="15"/>
              </w:numPr>
              <w:rPr>
                <w:sz w:val="20"/>
              </w:rPr>
            </w:pPr>
            <w:r w:rsidRPr="008F4DEA">
              <w:rPr>
                <w:sz w:val="20"/>
              </w:rPr>
              <w:t>Managing Petty cash for all sites.</w:t>
            </w:r>
          </w:p>
          <w:p w:rsidR="008F4DEA" w:rsidRPr="008F4DEA" w:rsidP="008F4DEA" w14:paraId="5EC813CA" w14:textId="77777777">
            <w:pPr>
              <w:pStyle w:val="ListParagraph"/>
              <w:numPr>
                <w:ilvl w:val="0"/>
                <w:numId w:val="15"/>
              </w:numPr>
              <w:rPr>
                <w:sz w:val="20"/>
              </w:rPr>
            </w:pPr>
            <w:r w:rsidRPr="008F4DEA">
              <w:rPr>
                <w:sz w:val="20"/>
              </w:rPr>
              <w:t>Managing cash, credit card and none cash reconciliation from vista reports and manual Tracker.</w:t>
            </w:r>
          </w:p>
          <w:p w:rsidR="008F4DEA" w:rsidRPr="008F4DEA" w:rsidP="008F4DEA" w14:paraId="3CAC1F53" w14:textId="77777777">
            <w:pPr>
              <w:pStyle w:val="ListParagraph"/>
              <w:numPr>
                <w:ilvl w:val="0"/>
                <w:numId w:val="15"/>
              </w:numPr>
              <w:rPr>
                <w:sz w:val="20"/>
              </w:rPr>
            </w:pPr>
            <w:r w:rsidRPr="008F4DEA">
              <w:rPr>
                <w:sz w:val="20"/>
              </w:rPr>
              <w:t>Reporting for closing activities.</w:t>
            </w:r>
          </w:p>
          <w:p w:rsidR="008F4DEA" w:rsidRPr="008F4DEA" w:rsidP="008F4DEA" w14:paraId="323A7F0E" w14:textId="77777777">
            <w:pPr>
              <w:pStyle w:val="ListParagraph"/>
              <w:numPr>
                <w:ilvl w:val="0"/>
                <w:numId w:val="15"/>
              </w:numPr>
              <w:rPr>
                <w:sz w:val="20"/>
              </w:rPr>
            </w:pPr>
            <w:r w:rsidRPr="008F4DEA">
              <w:rPr>
                <w:sz w:val="20"/>
              </w:rPr>
              <w:t>Supporting auditing activities.</w:t>
            </w:r>
          </w:p>
          <w:p w:rsidR="00B0392A" w:rsidRPr="008F4DEA" w:rsidP="008F4DEA" w14:paraId="09291601" w14:textId="77777777">
            <w:pPr>
              <w:pStyle w:val="ListParagraph"/>
              <w:numPr>
                <w:ilvl w:val="0"/>
                <w:numId w:val="15"/>
              </w:numPr>
              <w:rPr>
                <w:sz w:val="20"/>
              </w:rPr>
            </w:pPr>
            <w:r w:rsidRPr="008F4DEA">
              <w:rPr>
                <w:sz w:val="20"/>
              </w:rPr>
              <w:t>Co-coordinating with all cinema sites for Issue resolution and process maps.</w:t>
            </w:r>
          </w:p>
        </w:tc>
      </w:tr>
    </w:tbl>
    <w:p w:rsidR="00B0392A" w:rsidP="00B0392A" w14:paraId="476026D9" w14:textId="205707E5">
      <w:pPr>
        <w:spacing w:line="360" w:lineRule="auto"/>
        <w:ind w:left="1080"/>
        <w:jc w:val="both"/>
        <w:rPr>
          <w:sz w:val="20"/>
          <w:u w:val="single"/>
        </w:rPr>
      </w:pPr>
    </w:p>
    <w:p w:rsidR="00251194" w:rsidP="00B0392A" w14:paraId="45D69FED" w14:textId="77777777">
      <w:pPr>
        <w:spacing w:line="360" w:lineRule="auto"/>
        <w:ind w:left="1080"/>
        <w:jc w:val="both"/>
        <w:rPr>
          <w:sz w:val="20"/>
          <w:u w:val="single"/>
        </w:rPr>
      </w:pPr>
    </w:p>
    <w:p w:rsidR="0076462C" w:rsidP="00B0392A" w14:paraId="60FB9052" w14:textId="77777777">
      <w:pPr>
        <w:spacing w:line="360" w:lineRule="auto"/>
        <w:ind w:left="1080"/>
        <w:jc w:val="both"/>
        <w:rPr>
          <w:sz w:val="20"/>
          <w:u w:val="single"/>
        </w:rPr>
      </w:pPr>
    </w:p>
    <w:p w:rsidR="00B0392A" w:rsidRPr="00FD3559" w:rsidP="00B0392A" w14:paraId="2DDC7C8C" w14:textId="77777777">
      <w:pPr>
        <w:numPr>
          <w:ilvl w:val="0"/>
          <w:numId w:val="7"/>
        </w:numPr>
        <w:spacing w:line="360" w:lineRule="auto"/>
        <w:jc w:val="both"/>
        <w:rPr>
          <w:b/>
          <w:sz w:val="20"/>
          <w:u w:val="single"/>
        </w:rPr>
      </w:pPr>
      <w:r w:rsidRPr="00FD3559">
        <w:rPr>
          <w:b/>
          <w:sz w:val="20"/>
          <w:u w:val="single"/>
        </w:rPr>
        <w:t xml:space="preserve">EXECUTIVE ACCOUNTS </w:t>
      </w:r>
      <w:r w:rsidR="00FD3559">
        <w:rPr>
          <w:b/>
          <w:sz w:val="20"/>
          <w:u w:val="single"/>
        </w:rPr>
        <w:t xml:space="preserve">SINGTEL </w:t>
      </w:r>
      <w:r w:rsidR="00A8128C">
        <w:rPr>
          <w:b/>
          <w:sz w:val="20"/>
          <w:u w:val="single"/>
        </w:rPr>
        <w:t>GLOBAL (</w:t>
      </w:r>
      <w:r w:rsidR="00FD3559">
        <w:rPr>
          <w:b/>
          <w:sz w:val="20"/>
          <w:u w:val="single"/>
        </w:rPr>
        <w:t>JAN ‘15</w:t>
      </w:r>
      <w:r w:rsidRPr="00FD3559">
        <w:rPr>
          <w:b/>
          <w:sz w:val="20"/>
          <w:u w:val="single"/>
        </w:rPr>
        <w:t xml:space="preserve"> – </w:t>
      </w:r>
      <w:r w:rsidRPr="00FD3559" w:rsidR="00606C59">
        <w:rPr>
          <w:b/>
          <w:sz w:val="20"/>
          <w:u w:val="single"/>
        </w:rPr>
        <w:t>DEC</w:t>
      </w:r>
      <w:r w:rsidR="00FD3559">
        <w:rPr>
          <w:b/>
          <w:sz w:val="20"/>
          <w:u w:val="single"/>
        </w:rPr>
        <w:t>’1</w:t>
      </w:r>
      <w:r w:rsidRPr="00FD3559" w:rsidR="00606C59">
        <w:rPr>
          <w:b/>
          <w:sz w:val="20"/>
          <w:u w:val="single"/>
        </w:rPr>
        <w:t>5</w:t>
      </w:r>
      <w:r w:rsidRPr="00FD3559">
        <w:rPr>
          <w:b/>
          <w:sz w:val="20"/>
          <w:u w:val="single"/>
        </w:rPr>
        <w:t>)</w:t>
      </w:r>
    </w:p>
    <w:p w:rsidR="0076462C" w:rsidP="0076462C" w14:paraId="7EA2C9C4" w14:textId="6D7FE381">
      <w:pPr>
        <w:spacing w:line="360" w:lineRule="auto"/>
        <w:ind w:left="1080"/>
        <w:jc w:val="both"/>
        <w:rPr>
          <w:sz w:val="20"/>
          <w:u w:val="single"/>
        </w:rPr>
      </w:pPr>
    </w:p>
    <w:p w:rsidR="00690EEF" w:rsidRPr="00D11D77" w:rsidP="0076462C" w14:paraId="5E47D009" w14:textId="77777777">
      <w:pPr>
        <w:spacing w:line="360" w:lineRule="auto"/>
        <w:ind w:left="1080"/>
        <w:jc w:val="both"/>
        <w:rPr>
          <w:sz w:val="20"/>
          <w:u w:val="single"/>
        </w:rPr>
      </w:pPr>
    </w:p>
    <w:tbl>
      <w:tblPr>
        <w:tblW w:w="50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2181"/>
        <w:gridCol w:w="7163"/>
      </w:tblGrid>
      <w:tr w14:paraId="3538990D" w14:textId="77777777" w:rsidTr="00CA234E">
        <w:tblPrEx>
          <w:tblW w:w="5000" w:type="pct"/>
          <w:jc w:val="center"/>
          <w:tblCellSpacing w:w="15" w:type="dxa"/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000"/>
        </w:tblPrEx>
        <w:trPr>
          <w:tblCellSpacing w:w="15" w:type="dxa"/>
          <w:jc w:val="center"/>
        </w:trPr>
        <w:tc>
          <w:tcPr>
            <w:tcW w:w="11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</w:tcPr>
          <w:p w:rsidR="00606C59" w:rsidRPr="009C3DE7" w:rsidP="006F6CD0" w14:paraId="46236C46" w14:textId="77777777">
            <w:pPr>
              <w:rPr>
                <w:sz w:val="20"/>
              </w:rPr>
            </w:pPr>
            <w:r w:rsidRPr="009C3DE7">
              <w:rPr>
                <w:sz w:val="20"/>
              </w:rPr>
              <w:t>Company</w:t>
            </w:r>
          </w:p>
        </w:tc>
        <w:tc>
          <w:tcPr>
            <w:tcW w:w="38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06C59" w:rsidRPr="00821F5A" w:rsidP="006F6CD0" w14:paraId="57FD8DDF" w14:textId="77777777">
            <w:pPr>
              <w:rPr>
                <w:sz w:val="20"/>
              </w:rPr>
            </w:pPr>
            <w:r>
              <w:rPr>
                <w:sz w:val="20"/>
              </w:rPr>
              <w:t>Singtel Global</w:t>
            </w:r>
            <w:r w:rsidRPr="00821F5A">
              <w:rPr>
                <w:sz w:val="20"/>
              </w:rPr>
              <w:t>.</w:t>
            </w:r>
          </w:p>
        </w:tc>
      </w:tr>
      <w:tr w14:paraId="227DBA77" w14:textId="77777777" w:rsidTr="00CA234E"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000"/>
        </w:tblPrEx>
        <w:trPr>
          <w:tblCellSpacing w:w="15" w:type="dxa"/>
          <w:jc w:val="center"/>
        </w:trPr>
        <w:tc>
          <w:tcPr>
            <w:tcW w:w="11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</w:tcPr>
          <w:p w:rsidR="00606C59" w:rsidRPr="009C3DE7" w:rsidP="006F6CD0" w14:paraId="575456EC" w14:textId="77777777">
            <w:pPr>
              <w:rPr>
                <w:rStyle w:val="Strong"/>
                <w:b w:val="0"/>
                <w:color w:val="000000"/>
                <w:sz w:val="20"/>
              </w:rPr>
            </w:pPr>
            <w:r w:rsidRPr="009C3DE7">
              <w:rPr>
                <w:rStyle w:val="Strong"/>
                <w:b w:val="0"/>
                <w:color w:val="000000"/>
                <w:sz w:val="20"/>
              </w:rPr>
              <w:t>Period</w:t>
            </w:r>
          </w:p>
        </w:tc>
        <w:tc>
          <w:tcPr>
            <w:tcW w:w="38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06C59" w:rsidRPr="009C3DE7" w:rsidP="006F6CD0" w14:paraId="59977559" w14:textId="77777777">
            <w:pPr>
              <w:rPr>
                <w:bCs/>
                <w:color w:val="000000"/>
                <w:sz w:val="20"/>
              </w:rPr>
            </w:pPr>
            <w:r>
              <w:rPr>
                <w:bCs/>
                <w:color w:val="000000"/>
                <w:sz w:val="20"/>
              </w:rPr>
              <w:t>Jan 2015 – Dec2015</w:t>
            </w:r>
          </w:p>
        </w:tc>
      </w:tr>
      <w:tr w14:paraId="6546EA9A" w14:textId="77777777" w:rsidTr="00CA234E"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000"/>
        </w:tblPrEx>
        <w:trPr>
          <w:tblCellSpacing w:w="15" w:type="dxa"/>
          <w:jc w:val="center"/>
        </w:trPr>
        <w:tc>
          <w:tcPr>
            <w:tcW w:w="11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</w:tcPr>
          <w:p w:rsidR="00606C59" w:rsidRPr="009C3DE7" w:rsidP="006F6CD0" w14:paraId="4C67269F" w14:textId="77777777">
            <w:pPr>
              <w:rPr>
                <w:sz w:val="20"/>
              </w:rPr>
            </w:pPr>
            <w:r>
              <w:rPr>
                <w:rStyle w:val="Strong"/>
                <w:b w:val="0"/>
                <w:color w:val="000000"/>
                <w:sz w:val="20"/>
              </w:rPr>
              <w:t>Job Type</w:t>
            </w:r>
          </w:p>
        </w:tc>
        <w:tc>
          <w:tcPr>
            <w:tcW w:w="38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06C59" w:rsidRPr="009C3DE7" w:rsidP="006F6CD0" w14:paraId="2C416EDD" w14:textId="77777777">
            <w:pPr>
              <w:rPr>
                <w:sz w:val="20"/>
              </w:rPr>
            </w:pPr>
            <w:r>
              <w:rPr>
                <w:sz w:val="20"/>
              </w:rPr>
              <w:t>Contractual</w:t>
            </w:r>
          </w:p>
        </w:tc>
      </w:tr>
      <w:tr w14:paraId="68163B63" w14:textId="77777777" w:rsidTr="00CA234E"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000"/>
        </w:tblPrEx>
        <w:trPr>
          <w:tblCellSpacing w:w="15" w:type="dxa"/>
          <w:jc w:val="center"/>
        </w:trPr>
        <w:tc>
          <w:tcPr>
            <w:tcW w:w="11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</w:tcPr>
          <w:p w:rsidR="00606C59" w:rsidRPr="009C3DE7" w:rsidP="006F6CD0" w14:paraId="6CA2F95F" w14:textId="77777777">
            <w:pPr>
              <w:rPr>
                <w:sz w:val="20"/>
              </w:rPr>
            </w:pPr>
            <w:r w:rsidRPr="009C3DE7">
              <w:rPr>
                <w:sz w:val="20"/>
              </w:rPr>
              <w:t>Knowledge Areas</w:t>
            </w:r>
          </w:p>
        </w:tc>
        <w:tc>
          <w:tcPr>
            <w:tcW w:w="38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06C59" w:rsidP="00606C59" w14:paraId="4345B323" w14:textId="2EB3E1B2">
            <w:pPr>
              <w:pStyle w:val="ListParagraph"/>
              <w:numPr>
                <w:ilvl w:val="0"/>
                <w:numId w:val="15"/>
              </w:numPr>
              <w:rPr>
                <w:sz w:val="20"/>
              </w:rPr>
            </w:pPr>
            <w:r w:rsidRPr="00606C59">
              <w:rPr>
                <w:sz w:val="20"/>
              </w:rPr>
              <w:t>Handled the Accounts Payable process and preparation of process maps, SLA.</w:t>
            </w:r>
          </w:p>
          <w:p w:rsidR="00606C59" w:rsidRPr="00606C59" w:rsidP="00606C59" w14:paraId="63F628D8" w14:textId="77777777">
            <w:pPr>
              <w:pStyle w:val="ListParagraph"/>
              <w:numPr>
                <w:ilvl w:val="0"/>
                <w:numId w:val="15"/>
              </w:numPr>
              <w:rPr>
                <w:sz w:val="20"/>
              </w:rPr>
            </w:pPr>
            <w:r w:rsidRPr="00606C59">
              <w:rPr>
                <w:sz w:val="20"/>
              </w:rPr>
              <w:t>Monitoring the Accounts Payable activities and Invoices processed by Accounts Payable team USA.</w:t>
            </w:r>
          </w:p>
          <w:p w:rsidR="00606C59" w:rsidRPr="00606C59" w:rsidP="00606C59" w14:paraId="7589CC38" w14:textId="77777777">
            <w:pPr>
              <w:pStyle w:val="ListParagraph"/>
              <w:numPr>
                <w:ilvl w:val="0"/>
                <w:numId w:val="15"/>
              </w:numPr>
              <w:rPr>
                <w:sz w:val="20"/>
              </w:rPr>
            </w:pPr>
            <w:r w:rsidRPr="00606C59">
              <w:rPr>
                <w:sz w:val="20"/>
              </w:rPr>
              <w:t>Vendor account reconciliation with statements and invoices status.</w:t>
            </w:r>
          </w:p>
          <w:p w:rsidR="00606C59" w:rsidRPr="00606C59" w:rsidP="00606C59" w14:paraId="426C73CF" w14:textId="77777777">
            <w:pPr>
              <w:pStyle w:val="ListParagraph"/>
              <w:numPr>
                <w:ilvl w:val="0"/>
                <w:numId w:val="15"/>
              </w:numPr>
              <w:rPr>
                <w:sz w:val="20"/>
              </w:rPr>
            </w:pPr>
            <w:r w:rsidRPr="00606C59">
              <w:rPr>
                <w:sz w:val="20"/>
              </w:rPr>
              <w:t>Identifying the nature of services for each invoice before creating service orders.</w:t>
            </w:r>
          </w:p>
          <w:p w:rsidR="00606C59" w:rsidRPr="00606C59" w:rsidP="00606C59" w14:paraId="55A3A297" w14:textId="77777777">
            <w:pPr>
              <w:pStyle w:val="ListParagraph"/>
              <w:numPr>
                <w:ilvl w:val="0"/>
                <w:numId w:val="15"/>
              </w:numPr>
              <w:rPr>
                <w:sz w:val="20"/>
              </w:rPr>
            </w:pPr>
            <w:r w:rsidRPr="00606C59">
              <w:rPr>
                <w:sz w:val="20"/>
              </w:rPr>
              <w:t>Taking care of Procurement activities, creation of GRN and Service orders.</w:t>
            </w:r>
          </w:p>
          <w:p w:rsidR="00606C59" w:rsidRPr="00606C59" w:rsidP="00606C59" w14:paraId="01A16542" w14:textId="77777777">
            <w:pPr>
              <w:pStyle w:val="ListParagraph"/>
              <w:numPr>
                <w:ilvl w:val="0"/>
                <w:numId w:val="15"/>
              </w:numPr>
              <w:rPr>
                <w:sz w:val="20"/>
              </w:rPr>
            </w:pPr>
            <w:r w:rsidRPr="00606C59">
              <w:rPr>
                <w:sz w:val="20"/>
              </w:rPr>
              <w:t>Preparation of service entry sheets and posting through SAP program.</w:t>
            </w:r>
          </w:p>
          <w:p w:rsidR="00606C59" w:rsidRPr="00606C59" w:rsidP="00606C59" w14:paraId="27B645C2" w14:textId="77777777">
            <w:pPr>
              <w:pStyle w:val="ListParagraph"/>
              <w:numPr>
                <w:ilvl w:val="0"/>
                <w:numId w:val="15"/>
              </w:numPr>
              <w:rPr>
                <w:sz w:val="20"/>
              </w:rPr>
            </w:pPr>
            <w:r w:rsidRPr="00606C59">
              <w:rPr>
                <w:sz w:val="20"/>
              </w:rPr>
              <w:t>Co-coordinating with USA Team for issue resolution and necessary improvement of business process.</w:t>
            </w:r>
          </w:p>
          <w:p w:rsidR="00606C59" w:rsidRPr="008F4DEA" w:rsidP="00413D6C" w14:paraId="169EE079" w14:textId="77777777">
            <w:pPr>
              <w:pStyle w:val="ListParagraph"/>
              <w:rPr>
                <w:sz w:val="20"/>
              </w:rPr>
            </w:pPr>
          </w:p>
        </w:tc>
      </w:tr>
    </w:tbl>
    <w:p w:rsidR="00B0392A" w:rsidP="00B0392A" w14:paraId="27EAE272" w14:textId="2796B66C">
      <w:pPr>
        <w:spacing w:line="360" w:lineRule="auto"/>
        <w:ind w:left="720"/>
        <w:jc w:val="both"/>
        <w:rPr>
          <w:sz w:val="20"/>
        </w:rPr>
      </w:pPr>
      <w:r>
        <w:rPr>
          <w:sz w:val="20"/>
        </w:rPr>
        <w:t xml:space="preserve"> </w:t>
      </w:r>
    </w:p>
    <w:p w:rsidR="00413D6C" w:rsidP="00B0392A" w14:paraId="78FE0414" w14:textId="55C228BA">
      <w:pPr>
        <w:spacing w:line="360" w:lineRule="auto"/>
        <w:ind w:left="720"/>
        <w:jc w:val="both"/>
        <w:rPr>
          <w:sz w:val="20"/>
        </w:rPr>
      </w:pPr>
    </w:p>
    <w:p w:rsidR="00251194" w:rsidP="00B0392A" w14:paraId="14A15B6A" w14:textId="2F303AA3">
      <w:pPr>
        <w:spacing w:line="360" w:lineRule="auto"/>
        <w:ind w:left="720"/>
        <w:jc w:val="both"/>
        <w:rPr>
          <w:sz w:val="20"/>
        </w:rPr>
      </w:pPr>
    </w:p>
    <w:p w:rsidR="00690EEF" w:rsidP="00B0392A" w14:paraId="684656E1" w14:textId="77777777">
      <w:pPr>
        <w:spacing w:line="360" w:lineRule="auto"/>
        <w:ind w:left="720"/>
        <w:jc w:val="both"/>
        <w:rPr>
          <w:sz w:val="20"/>
        </w:rPr>
      </w:pPr>
    </w:p>
    <w:p w:rsidR="00B0392A" w:rsidRPr="00FD3559" w:rsidP="00B0392A" w14:paraId="43EF7D35" w14:textId="77777777">
      <w:pPr>
        <w:numPr>
          <w:ilvl w:val="0"/>
          <w:numId w:val="7"/>
        </w:numPr>
        <w:spacing w:line="360" w:lineRule="auto"/>
        <w:jc w:val="both"/>
        <w:rPr>
          <w:b/>
          <w:caps/>
          <w:sz w:val="20"/>
        </w:rPr>
      </w:pPr>
      <w:r w:rsidRPr="00FD3559">
        <w:rPr>
          <w:b/>
          <w:caps/>
          <w:sz w:val="20"/>
          <w:u w:val="single"/>
        </w:rPr>
        <w:t>SPECIALIST ACCOUNTS</w:t>
      </w:r>
      <w:r w:rsidRPr="00FD3559" w:rsidR="0076462C">
        <w:rPr>
          <w:b/>
          <w:caps/>
          <w:sz w:val="20"/>
          <w:u w:val="single"/>
        </w:rPr>
        <w:t xml:space="preserve"> Payable inWhirlpool Asia Pvt </w:t>
      </w:r>
      <w:r w:rsidRPr="00FD3559">
        <w:rPr>
          <w:b/>
          <w:caps/>
          <w:sz w:val="20"/>
          <w:u w:val="single"/>
        </w:rPr>
        <w:t>LTD. (</w:t>
      </w:r>
      <w:r w:rsidRPr="00FD3559">
        <w:rPr>
          <w:b/>
          <w:caps/>
          <w:sz w:val="20"/>
          <w:u w:val="single"/>
        </w:rPr>
        <w:t>F</w:t>
      </w:r>
      <w:r w:rsidRPr="00FD3559" w:rsidR="0076462C">
        <w:rPr>
          <w:b/>
          <w:caps/>
          <w:sz w:val="20"/>
          <w:u w:val="single"/>
        </w:rPr>
        <w:t>rom Aug 12</w:t>
      </w:r>
      <w:r w:rsidRPr="00FD3559">
        <w:rPr>
          <w:b/>
          <w:caps/>
          <w:sz w:val="20"/>
          <w:u w:val="single"/>
        </w:rPr>
        <w:t xml:space="preserve">’ </w:t>
      </w:r>
      <w:r w:rsidRPr="00FD3559" w:rsidR="0076462C">
        <w:rPr>
          <w:b/>
          <w:caps/>
          <w:sz w:val="20"/>
          <w:u w:val="single"/>
        </w:rPr>
        <w:t>-Sep14</w:t>
      </w:r>
      <w:r w:rsidRPr="00FD3559">
        <w:rPr>
          <w:b/>
          <w:caps/>
          <w:sz w:val="20"/>
          <w:u w:val="single"/>
        </w:rPr>
        <w:t>’)</w:t>
      </w:r>
    </w:p>
    <w:p w:rsidR="0076462C" w:rsidRPr="00D11D77" w:rsidP="0076462C" w14:paraId="55A34387" w14:textId="77777777">
      <w:pPr>
        <w:spacing w:line="360" w:lineRule="auto"/>
        <w:ind w:left="1080"/>
        <w:jc w:val="both"/>
        <w:rPr>
          <w:sz w:val="20"/>
          <w:u w:val="single"/>
        </w:rPr>
      </w:pPr>
    </w:p>
    <w:tbl>
      <w:tblPr>
        <w:tblW w:w="50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2181"/>
        <w:gridCol w:w="7163"/>
      </w:tblGrid>
      <w:tr w14:paraId="3A4089EA" w14:textId="77777777" w:rsidTr="00CA234E">
        <w:tblPrEx>
          <w:tblW w:w="5000" w:type="pct"/>
          <w:jc w:val="center"/>
          <w:tblCellSpacing w:w="15" w:type="dxa"/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000"/>
        </w:tblPrEx>
        <w:trPr>
          <w:tblCellSpacing w:w="15" w:type="dxa"/>
          <w:jc w:val="center"/>
        </w:trPr>
        <w:tc>
          <w:tcPr>
            <w:tcW w:w="11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</w:tcPr>
          <w:p w:rsidR="0076462C" w:rsidRPr="009C3DE7" w:rsidP="006F6CD0" w14:paraId="736273BF" w14:textId="77777777">
            <w:pPr>
              <w:rPr>
                <w:sz w:val="20"/>
              </w:rPr>
            </w:pPr>
            <w:r w:rsidRPr="009C3DE7">
              <w:rPr>
                <w:sz w:val="20"/>
              </w:rPr>
              <w:t>Company</w:t>
            </w:r>
          </w:p>
        </w:tc>
        <w:tc>
          <w:tcPr>
            <w:tcW w:w="38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76462C" w:rsidRPr="00821F5A" w:rsidP="006F6CD0" w14:paraId="22FF6132" w14:textId="77777777">
            <w:pPr>
              <w:rPr>
                <w:sz w:val="20"/>
              </w:rPr>
            </w:pPr>
            <w:r>
              <w:rPr>
                <w:sz w:val="20"/>
              </w:rPr>
              <w:t>Whirlpool Asia Pvt Ltd</w:t>
            </w:r>
            <w:r w:rsidRPr="00821F5A">
              <w:rPr>
                <w:sz w:val="20"/>
              </w:rPr>
              <w:t>.</w:t>
            </w:r>
          </w:p>
        </w:tc>
      </w:tr>
      <w:tr w14:paraId="618D8E9C" w14:textId="77777777" w:rsidTr="00CA234E"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000"/>
        </w:tblPrEx>
        <w:trPr>
          <w:tblCellSpacing w:w="15" w:type="dxa"/>
          <w:jc w:val="center"/>
        </w:trPr>
        <w:tc>
          <w:tcPr>
            <w:tcW w:w="11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</w:tcPr>
          <w:p w:rsidR="0076462C" w:rsidRPr="009C3DE7" w:rsidP="006F6CD0" w14:paraId="58F7AC2D" w14:textId="77777777">
            <w:pPr>
              <w:rPr>
                <w:rStyle w:val="Strong"/>
                <w:b w:val="0"/>
                <w:color w:val="000000"/>
                <w:sz w:val="20"/>
              </w:rPr>
            </w:pPr>
            <w:r w:rsidRPr="009C3DE7">
              <w:rPr>
                <w:rStyle w:val="Strong"/>
                <w:b w:val="0"/>
                <w:color w:val="000000"/>
                <w:sz w:val="20"/>
              </w:rPr>
              <w:t>Period</w:t>
            </w:r>
          </w:p>
        </w:tc>
        <w:tc>
          <w:tcPr>
            <w:tcW w:w="38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76462C" w:rsidRPr="009C3DE7" w:rsidP="0076462C" w14:paraId="30950FD8" w14:textId="77777777">
            <w:pPr>
              <w:rPr>
                <w:bCs/>
                <w:color w:val="000000"/>
                <w:sz w:val="20"/>
              </w:rPr>
            </w:pPr>
            <w:r>
              <w:rPr>
                <w:bCs/>
                <w:color w:val="000000"/>
                <w:sz w:val="20"/>
              </w:rPr>
              <w:t>August 2012 – September2014</w:t>
            </w:r>
          </w:p>
        </w:tc>
      </w:tr>
      <w:tr w14:paraId="62B84E7B" w14:textId="77777777" w:rsidTr="00CA234E"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000"/>
        </w:tblPrEx>
        <w:trPr>
          <w:tblCellSpacing w:w="15" w:type="dxa"/>
          <w:jc w:val="center"/>
        </w:trPr>
        <w:tc>
          <w:tcPr>
            <w:tcW w:w="11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</w:tcPr>
          <w:p w:rsidR="0076462C" w:rsidRPr="009C3DE7" w:rsidP="006F6CD0" w14:paraId="0EA4D8E8" w14:textId="77777777">
            <w:pPr>
              <w:rPr>
                <w:sz w:val="20"/>
              </w:rPr>
            </w:pPr>
            <w:r>
              <w:rPr>
                <w:rStyle w:val="Strong"/>
                <w:b w:val="0"/>
                <w:color w:val="000000"/>
                <w:sz w:val="20"/>
              </w:rPr>
              <w:t>Job Type</w:t>
            </w:r>
          </w:p>
        </w:tc>
        <w:tc>
          <w:tcPr>
            <w:tcW w:w="38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76462C" w:rsidRPr="009C3DE7" w:rsidP="006F6CD0" w14:paraId="6521F4C6" w14:textId="77777777">
            <w:pPr>
              <w:rPr>
                <w:sz w:val="20"/>
              </w:rPr>
            </w:pPr>
            <w:r>
              <w:rPr>
                <w:sz w:val="20"/>
              </w:rPr>
              <w:t>Permanent</w:t>
            </w:r>
          </w:p>
        </w:tc>
      </w:tr>
      <w:tr w14:paraId="3C4928A8" w14:textId="77777777" w:rsidTr="00CA234E"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000"/>
        </w:tblPrEx>
        <w:trPr>
          <w:tblCellSpacing w:w="15" w:type="dxa"/>
          <w:jc w:val="center"/>
        </w:trPr>
        <w:tc>
          <w:tcPr>
            <w:tcW w:w="11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</w:tcPr>
          <w:p w:rsidR="0076462C" w:rsidRPr="009C3DE7" w:rsidP="006F6CD0" w14:paraId="53A7BCDE" w14:textId="77777777">
            <w:pPr>
              <w:rPr>
                <w:sz w:val="20"/>
              </w:rPr>
            </w:pPr>
            <w:r w:rsidRPr="009C3DE7">
              <w:rPr>
                <w:sz w:val="20"/>
              </w:rPr>
              <w:t>Knowledge Areas</w:t>
            </w:r>
          </w:p>
        </w:tc>
        <w:tc>
          <w:tcPr>
            <w:tcW w:w="38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76462C" w:rsidRPr="0076462C" w:rsidP="0076462C" w14:paraId="650577F9" w14:textId="77777777">
            <w:pPr>
              <w:pStyle w:val="ListParagraph"/>
              <w:numPr>
                <w:ilvl w:val="0"/>
                <w:numId w:val="15"/>
              </w:numPr>
              <w:rPr>
                <w:sz w:val="20"/>
              </w:rPr>
            </w:pPr>
            <w:r w:rsidRPr="0076462C">
              <w:rPr>
                <w:sz w:val="20"/>
              </w:rPr>
              <w:t>Invoice processing in SAP both FI and MM.</w:t>
            </w:r>
          </w:p>
          <w:p w:rsidR="0076462C" w:rsidRPr="0076462C" w:rsidP="0076462C" w14:paraId="1DD877CE" w14:textId="77777777">
            <w:pPr>
              <w:pStyle w:val="ListParagraph"/>
              <w:numPr>
                <w:ilvl w:val="0"/>
                <w:numId w:val="15"/>
              </w:numPr>
              <w:rPr>
                <w:sz w:val="20"/>
              </w:rPr>
            </w:pPr>
            <w:r w:rsidRPr="0076462C">
              <w:rPr>
                <w:sz w:val="20"/>
              </w:rPr>
              <w:t>Vendor account reconciliation with statements and invoices status.</w:t>
            </w:r>
          </w:p>
          <w:p w:rsidR="0076462C" w:rsidRPr="0076462C" w:rsidP="0076462C" w14:paraId="1478E657" w14:textId="77777777">
            <w:pPr>
              <w:pStyle w:val="ListParagraph"/>
              <w:numPr>
                <w:ilvl w:val="0"/>
                <w:numId w:val="15"/>
              </w:numPr>
              <w:rPr>
                <w:sz w:val="20"/>
              </w:rPr>
            </w:pPr>
            <w:r w:rsidRPr="0076462C">
              <w:rPr>
                <w:sz w:val="20"/>
              </w:rPr>
              <w:t>Make sure that each invoice should have supporting documents so that it can be approved from our web cycles.</w:t>
            </w:r>
          </w:p>
          <w:p w:rsidR="0076462C" w:rsidRPr="0076462C" w:rsidP="0076462C" w14:paraId="7D295C89" w14:textId="77777777">
            <w:pPr>
              <w:pStyle w:val="ListParagraph"/>
              <w:numPr>
                <w:ilvl w:val="0"/>
                <w:numId w:val="15"/>
              </w:numPr>
              <w:rPr>
                <w:sz w:val="20"/>
              </w:rPr>
            </w:pPr>
            <w:r w:rsidRPr="0076462C">
              <w:rPr>
                <w:sz w:val="20"/>
              </w:rPr>
              <w:t>Preparation of pre-invoices and sending confirmations to the vendors and procurement team.</w:t>
            </w:r>
          </w:p>
          <w:p w:rsidR="0076462C" w:rsidRPr="0076462C" w:rsidP="0076462C" w14:paraId="36CFF82B" w14:textId="77777777">
            <w:pPr>
              <w:pStyle w:val="ListParagraph"/>
              <w:numPr>
                <w:ilvl w:val="0"/>
                <w:numId w:val="15"/>
              </w:numPr>
              <w:rPr>
                <w:sz w:val="20"/>
              </w:rPr>
            </w:pPr>
            <w:r w:rsidRPr="0076462C">
              <w:rPr>
                <w:sz w:val="20"/>
              </w:rPr>
              <w:t xml:space="preserve">Handling the queries of vendor and Invoice handlers. </w:t>
            </w:r>
          </w:p>
          <w:p w:rsidR="0076462C" w:rsidRPr="0076462C" w:rsidP="0076462C" w14:paraId="637061F6" w14:textId="77777777">
            <w:pPr>
              <w:pStyle w:val="ListParagraph"/>
              <w:numPr>
                <w:ilvl w:val="0"/>
                <w:numId w:val="15"/>
              </w:numPr>
              <w:rPr>
                <w:sz w:val="20"/>
              </w:rPr>
            </w:pPr>
            <w:r w:rsidRPr="0076462C">
              <w:rPr>
                <w:sz w:val="20"/>
              </w:rPr>
              <w:t>Working with ITBR (Invoice to be received) balances.</w:t>
            </w:r>
          </w:p>
          <w:p w:rsidR="0076462C" w:rsidRPr="0076462C" w:rsidP="0076462C" w14:paraId="696AFA20" w14:textId="77777777">
            <w:pPr>
              <w:pStyle w:val="ListParagraph"/>
              <w:numPr>
                <w:ilvl w:val="0"/>
                <w:numId w:val="15"/>
              </w:numPr>
              <w:rPr>
                <w:sz w:val="20"/>
              </w:rPr>
            </w:pPr>
            <w:r w:rsidRPr="0076462C">
              <w:rPr>
                <w:sz w:val="20"/>
              </w:rPr>
              <w:t>Import and custom file reconciliation.</w:t>
            </w:r>
          </w:p>
          <w:p w:rsidR="0076462C" w:rsidRPr="0076462C" w:rsidP="0076462C" w14:paraId="480A7CB5" w14:textId="77777777">
            <w:pPr>
              <w:pStyle w:val="ListParagraph"/>
              <w:numPr>
                <w:ilvl w:val="0"/>
                <w:numId w:val="15"/>
              </w:numPr>
              <w:rPr>
                <w:sz w:val="20"/>
              </w:rPr>
            </w:pPr>
            <w:r w:rsidRPr="0076462C">
              <w:rPr>
                <w:sz w:val="20"/>
              </w:rPr>
              <w:t>Vendor Debit Balance Recovery</w:t>
            </w:r>
          </w:p>
          <w:p w:rsidR="0076462C" w:rsidRPr="008F4DEA" w:rsidP="006F6CD0" w14:paraId="555F18D9" w14:textId="77777777">
            <w:pPr>
              <w:pStyle w:val="ListParagraph"/>
              <w:rPr>
                <w:sz w:val="20"/>
              </w:rPr>
            </w:pPr>
          </w:p>
        </w:tc>
      </w:tr>
      <w:tr w14:paraId="6C3525A6" w14:textId="77777777" w:rsidTr="00CA234E"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000"/>
        </w:tblPrEx>
        <w:trPr>
          <w:tblCellSpacing w:w="15" w:type="dxa"/>
          <w:jc w:val="center"/>
        </w:trPr>
        <w:tc>
          <w:tcPr>
            <w:tcW w:w="11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</w:tcPr>
          <w:p w:rsidR="005A5E89" w:rsidRPr="009C3DE7" w:rsidP="006F6CD0" w14:paraId="3C527C67" w14:textId="6AB83EA1">
            <w:pPr>
              <w:rPr>
                <w:sz w:val="20"/>
              </w:rPr>
            </w:pPr>
            <w:r>
              <w:rPr>
                <w:sz w:val="20"/>
              </w:rPr>
              <w:t>Projects Undertaken</w:t>
            </w:r>
          </w:p>
        </w:tc>
        <w:tc>
          <w:tcPr>
            <w:tcW w:w="38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5A5E89" w:rsidRPr="0076462C" w:rsidP="005A5E89" w14:paraId="037C986E" w14:textId="77777777">
            <w:pPr>
              <w:pStyle w:val="ListParagraph"/>
              <w:numPr>
                <w:ilvl w:val="0"/>
                <w:numId w:val="15"/>
              </w:numPr>
              <w:rPr>
                <w:sz w:val="20"/>
              </w:rPr>
            </w:pPr>
            <w:r w:rsidRPr="0076462C">
              <w:rPr>
                <w:sz w:val="20"/>
              </w:rPr>
              <w:t>Successfully completed offside Transition of Accounts Payable Logistics process of Whirlpool Italy.</w:t>
            </w:r>
          </w:p>
          <w:p w:rsidR="005A5E89" w:rsidRPr="0076462C" w:rsidP="005A5E89" w14:paraId="5DF06676" w14:textId="77777777">
            <w:pPr>
              <w:pStyle w:val="ListParagraph"/>
              <w:numPr>
                <w:ilvl w:val="0"/>
                <w:numId w:val="15"/>
              </w:numPr>
              <w:rPr>
                <w:sz w:val="20"/>
              </w:rPr>
            </w:pPr>
            <w:r>
              <w:rPr>
                <w:sz w:val="20"/>
              </w:rPr>
              <w:t>Managed</w:t>
            </w:r>
            <w:r w:rsidRPr="0076462C">
              <w:rPr>
                <w:sz w:val="20"/>
              </w:rPr>
              <w:t xml:space="preserve"> Freight Distribution Process (AP logistics) and processed up to 2600 Invoices in a month.</w:t>
            </w:r>
          </w:p>
          <w:p w:rsidR="005A5E89" w:rsidRPr="0076462C" w:rsidP="005A5E89" w14:paraId="6A97A70A" w14:textId="77777777">
            <w:pPr>
              <w:pStyle w:val="ListParagraph"/>
              <w:numPr>
                <w:ilvl w:val="0"/>
                <w:numId w:val="15"/>
              </w:numPr>
              <w:rPr>
                <w:sz w:val="20"/>
              </w:rPr>
            </w:pPr>
            <w:r w:rsidRPr="0076462C">
              <w:rPr>
                <w:sz w:val="20"/>
              </w:rPr>
              <w:t xml:space="preserve">Vendor debit balance recovery. </w:t>
            </w:r>
          </w:p>
          <w:p w:rsidR="005A5E89" w:rsidRPr="0076462C" w:rsidP="005A5E89" w14:paraId="56F0133B" w14:textId="77777777">
            <w:pPr>
              <w:pStyle w:val="ListParagraph"/>
              <w:numPr>
                <w:ilvl w:val="0"/>
                <w:numId w:val="15"/>
              </w:numPr>
              <w:rPr>
                <w:sz w:val="20"/>
              </w:rPr>
            </w:pPr>
            <w:r w:rsidRPr="0076462C">
              <w:rPr>
                <w:sz w:val="20"/>
              </w:rPr>
              <w:t>Reduced the escalations mails and pending web cycles to minimum.</w:t>
            </w:r>
          </w:p>
          <w:p w:rsidR="005A5E89" w:rsidRPr="0076462C" w:rsidP="005A5E89" w14:paraId="531EAE27" w14:textId="77777777">
            <w:pPr>
              <w:pStyle w:val="ListParagraph"/>
              <w:numPr>
                <w:ilvl w:val="0"/>
                <w:numId w:val="15"/>
              </w:numPr>
              <w:rPr>
                <w:sz w:val="20"/>
              </w:rPr>
            </w:pPr>
            <w:r w:rsidRPr="0076462C">
              <w:rPr>
                <w:sz w:val="20"/>
              </w:rPr>
              <w:t>Reduced the ITBR balance to minimum.</w:t>
            </w:r>
          </w:p>
          <w:p w:rsidR="005A5E89" w:rsidRPr="0076462C" w:rsidP="005A5E89" w14:paraId="437B4C91" w14:textId="5B0BE156">
            <w:pPr>
              <w:pStyle w:val="ListParagraph"/>
              <w:rPr>
                <w:sz w:val="20"/>
              </w:rPr>
            </w:pPr>
            <w:r w:rsidRPr="0076462C">
              <w:rPr>
                <w:sz w:val="20"/>
              </w:rPr>
              <w:t>Co-coordinating with Italy AP Team for issue resolution and necessary improvement of business process.</w:t>
            </w:r>
          </w:p>
        </w:tc>
      </w:tr>
    </w:tbl>
    <w:p w:rsidR="0076462C" w:rsidP="0076462C" w14:paraId="69CC8FC3" w14:textId="77777777">
      <w:pPr>
        <w:spacing w:line="360" w:lineRule="auto"/>
        <w:ind w:left="1080"/>
        <w:jc w:val="both"/>
        <w:rPr>
          <w:sz w:val="20"/>
        </w:rPr>
      </w:pPr>
    </w:p>
    <w:p w:rsidR="004E6081" w:rsidP="00B0392A" w14:paraId="010BAC28" w14:textId="77777777">
      <w:pPr>
        <w:tabs>
          <w:tab w:val="left" w:pos="540"/>
        </w:tabs>
        <w:spacing w:line="360" w:lineRule="auto"/>
        <w:ind w:right="-720"/>
        <w:rPr>
          <w:sz w:val="20"/>
        </w:rPr>
      </w:pPr>
    </w:p>
    <w:p w:rsidR="004E6081" w:rsidP="004E6081" w14:paraId="33AE7B84" w14:textId="77777777">
      <w:pPr>
        <w:spacing w:line="360" w:lineRule="auto"/>
        <w:ind w:left="720"/>
        <w:jc w:val="both"/>
        <w:rPr>
          <w:sz w:val="20"/>
        </w:rPr>
      </w:pPr>
    </w:p>
    <w:p w:rsidR="004E6081" w:rsidRPr="00FD3559" w:rsidP="004E6081" w14:paraId="47C53333" w14:textId="77777777">
      <w:pPr>
        <w:numPr>
          <w:ilvl w:val="0"/>
          <w:numId w:val="7"/>
        </w:numPr>
        <w:spacing w:line="360" w:lineRule="auto"/>
        <w:jc w:val="both"/>
        <w:rPr>
          <w:b/>
          <w:caps/>
          <w:sz w:val="20"/>
        </w:rPr>
      </w:pPr>
      <w:r w:rsidRPr="00FD3559">
        <w:rPr>
          <w:b/>
          <w:caps/>
          <w:sz w:val="20"/>
          <w:u w:val="single"/>
        </w:rPr>
        <w:t xml:space="preserve">Consultant in Indigo </w:t>
      </w:r>
      <w:r w:rsidRPr="00FD3559" w:rsidR="00A8128C">
        <w:rPr>
          <w:b/>
          <w:caps/>
          <w:sz w:val="20"/>
          <w:u w:val="single"/>
        </w:rPr>
        <w:t>AIRLINES (</w:t>
      </w:r>
      <w:r w:rsidRPr="00FD3559">
        <w:rPr>
          <w:b/>
          <w:caps/>
          <w:sz w:val="20"/>
          <w:u w:val="single"/>
        </w:rPr>
        <w:t>From June 11’ - Aug 12’’)</w:t>
      </w:r>
    </w:p>
    <w:p w:rsidR="004E6081" w:rsidRPr="00FD3559" w:rsidP="004E6081" w14:paraId="7349F780" w14:textId="77777777">
      <w:pPr>
        <w:spacing w:line="360" w:lineRule="auto"/>
        <w:ind w:left="1080"/>
        <w:jc w:val="both"/>
        <w:rPr>
          <w:b/>
          <w:caps/>
          <w:sz w:val="20"/>
          <w:u w:val="single"/>
        </w:rPr>
      </w:pPr>
    </w:p>
    <w:tbl>
      <w:tblPr>
        <w:tblW w:w="50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2181"/>
        <w:gridCol w:w="7163"/>
      </w:tblGrid>
      <w:tr w14:paraId="5D27B0DE" w14:textId="77777777" w:rsidTr="00EE10CD">
        <w:tblPrEx>
          <w:tblW w:w="5000" w:type="pct"/>
          <w:jc w:val="center"/>
          <w:tblCellSpacing w:w="15" w:type="dxa"/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000"/>
        </w:tblPrEx>
        <w:trPr>
          <w:tblCellSpacing w:w="15" w:type="dxa"/>
          <w:jc w:val="center"/>
        </w:trPr>
        <w:tc>
          <w:tcPr>
            <w:tcW w:w="11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</w:tcPr>
          <w:p w:rsidR="004E6081" w:rsidRPr="009C3DE7" w:rsidP="00EE10CD" w14:paraId="77A8F0BE" w14:textId="77777777">
            <w:pPr>
              <w:rPr>
                <w:sz w:val="20"/>
              </w:rPr>
            </w:pPr>
            <w:r w:rsidRPr="009C3DE7">
              <w:rPr>
                <w:sz w:val="20"/>
              </w:rPr>
              <w:t>Company</w:t>
            </w:r>
          </w:p>
        </w:tc>
        <w:tc>
          <w:tcPr>
            <w:tcW w:w="38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E6081" w:rsidRPr="00821F5A" w:rsidP="00EE10CD" w14:paraId="2728A3FC" w14:textId="77777777">
            <w:pPr>
              <w:rPr>
                <w:sz w:val="20"/>
              </w:rPr>
            </w:pPr>
            <w:r>
              <w:rPr>
                <w:sz w:val="20"/>
              </w:rPr>
              <w:t>Indigo Airlines</w:t>
            </w:r>
          </w:p>
        </w:tc>
      </w:tr>
      <w:tr w14:paraId="5C2E396C" w14:textId="77777777" w:rsidTr="00EE10CD"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000"/>
        </w:tblPrEx>
        <w:trPr>
          <w:tblCellSpacing w:w="15" w:type="dxa"/>
          <w:jc w:val="center"/>
        </w:trPr>
        <w:tc>
          <w:tcPr>
            <w:tcW w:w="11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</w:tcPr>
          <w:p w:rsidR="004E6081" w:rsidRPr="009C3DE7" w:rsidP="00EE10CD" w14:paraId="56B928F0" w14:textId="77777777">
            <w:pPr>
              <w:rPr>
                <w:rStyle w:val="Strong"/>
                <w:b w:val="0"/>
                <w:color w:val="000000"/>
                <w:sz w:val="20"/>
              </w:rPr>
            </w:pPr>
            <w:r w:rsidRPr="009C3DE7">
              <w:rPr>
                <w:rStyle w:val="Strong"/>
                <w:b w:val="0"/>
                <w:color w:val="000000"/>
                <w:sz w:val="20"/>
              </w:rPr>
              <w:t>Period</w:t>
            </w:r>
          </w:p>
        </w:tc>
        <w:tc>
          <w:tcPr>
            <w:tcW w:w="38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E6081" w:rsidRPr="009C3DE7" w:rsidP="00EE10CD" w14:paraId="1864556F" w14:textId="77777777">
            <w:pPr>
              <w:rPr>
                <w:bCs/>
                <w:color w:val="000000"/>
                <w:sz w:val="20"/>
              </w:rPr>
            </w:pPr>
            <w:r>
              <w:rPr>
                <w:bCs/>
                <w:color w:val="000000"/>
                <w:sz w:val="20"/>
              </w:rPr>
              <w:t>June 2011 – August2012</w:t>
            </w:r>
          </w:p>
        </w:tc>
      </w:tr>
      <w:tr w14:paraId="784A6CB3" w14:textId="77777777" w:rsidTr="00EE10CD"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000"/>
        </w:tblPrEx>
        <w:trPr>
          <w:tblCellSpacing w:w="15" w:type="dxa"/>
          <w:jc w:val="center"/>
        </w:trPr>
        <w:tc>
          <w:tcPr>
            <w:tcW w:w="11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</w:tcPr>
          <w:p w:rsidR="004E6081" w:rsidRPr="009C3DE7" w:rsidP="00EE10CD" w14:paraId="745DC39D" w14:textId="77777777">
            <w:pPr>
              <w:rPr>
                <w:sz w:val="20"/>
              </w:rPr>
            </w:pPr>
            <w:r>
              <w:rPr>
                <w:rStyle w:val="Strong"/>
                <w:b w:val="0"/>
                <w:color w:val="000000"/>
                <w:sz w:val="20"/>
              </w:rPr>
              <w:t>Job Type</w:t>
            </w:r>
          </w:p>
        </w:tc>
        <w:tc>
          <w:tcPr>
            <w:tcW w:w="38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E6081" w:rsidRPr="009C3DE7" w:rsidP="00EE10CD" w14:paraId="4C266701" w14:textId="77777777">
            <w:pPr>
              <w:rPr>
                <w:sz w:val="20"/>
              </w:rPr>
            </w:pPr>
            <w:r>
              <w:rPr>
                <w:sz w:val="20"/>
              </w:rPr>
              <w:t>Contractual</w:t>
            </w:r>
          </w:p>
        </w:tc>
      </w:tr>
      <w:tr w14:paraId="6A885EE2" w14:textId="77777777" w:rsidTr="00EE10CD"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000"/>
        </w:tblPrEx>
        <w:trPr>
          <w:tblCellSpacing w:w="15" w:type="dxa"/>
          <w:jc w:val="center"/>
        </w:trPr>
        <w:tc>
          <w:tcPr>
            <w:tcW w:w="11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</w:tcPr>
          <w:p w:rsidR="004E6081" w:rsidRPr="009C3DE7" w:rsidP="00EE10CD" w14:paraId="5A38F8FA" w14:textId="77777777">
            <w:pPr>
              <w:rPr>
                <w:sz w:val="20"/>
              </w:rPr>
            </w:pPr>
            <w:r w:rsidRPr="009C3DE7">
              <w:rPr>
                <w:sz w:val="20"/>
              </w:rPr>
              <w:t>Knowledge Areas</w:t>
            </w:r>
          </w:p>
        </w:tc>
        <w:tc>
          <w:tcPr>
            <w:tcW w:w="38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E6081" w:rsidRPr="004E6081" w:rsidP="004E6081" w14:paraId="56B462AA" w14:textId="77777777">
            <w:pPr>
              <w:pStyle w:val="ListParagraph"/>
              <w:numPr>
                <w:ilvl w:val="0"/>
                <w:numId w:val="15"/>
              </w:numPr>
              <w:rPr>
                <w:sz w:val="20"/>
              </w:rPr>
            </w:pPr>
            <w:r w:rsidRPr="004E6081">
              <w:rPr>
                <w:sz w:val="20"/>
              </w:rPr>
              <w:t>To Liaise with SAP team on implementation of SAP.</w:t>
            </w:r>
          </w:p>
          <w:p w:rsidR="004E6081" w:rsidRPr="004E6081" w:rsidP="004E6081" w14:paraId="6139F769" w14:textId="77777777">
            <w:pPr>
              <w:pStyle w:val="ListParagraph"/>
              <w:numPr>
                <w:ilvl w:val="0"/>
                <w:numId w:val="15"/>
              </w:numPr>
              <w:rPr>
                <w:sz w:val="20"/>
              </w:rPr>
            </w:pPr>
            <w:r w:rsidRPr="004E6081">
              <w:rPr>
                <w:sz w:val="20"/>
              </w:rPr>
              <w:t>Support on Configuration of G/ L master data, Field status groups, Fiscal year Variants, posting periods, document number Ranges</w:t>
            </w:r>
          </w:p>
          <w:p w:rsidR="004E6081" w:rsidRPr="004E6081" w:rsidP="004E6081" w14:paraId="07D56751" w14:textId="77777777">
            <w:pPr>
              <w:pStyle w:val="ListParagraph"/>
              <w:numPr>
                <w:ilvl w:val="0"/>
                <w:numId w:val="15"/>
              </w:numPr>
              <w:rPr>
                <w:sz w:val="20"/>
              </w:rPr>
            </w:pPr>
            <w:r w:rsidRPr="004E6081">
              <w:rPr>
                <w:sz w:val="20"/>
              </w:rPr>
              <w:t xml:space="preserve">Accounts Receivables and Payables: Support on Configuration of customer master and vendor master data in FI, Inter Company Vendor/Customer master data creation, Number ranges, Terms of payment, and document types for posting / validation of business transactions etc. </w:t>
            </w:r>
          </w:p>
          <w:p w:rsidR="004E6081" w:rsidRPr="004E6081" w:rsidP="004E6081" w14:paraId="20E93EAF" w14:textId="77777777">
            <w:pPr>
              <w:pStyle w:val="ListParagraph"/>
              <w:numPr>
                <w:ilvl w:val="0"/>
                <w:numId w:val="15"/>
              </w:numPr>
              <w:rPr>
                <w:sz w:val="20"/>
              </w:rPr>
            </w:pPr>
            <w:r w:rsidRPr="004E6081">
              <w:rPr>
                <w:sz w:val="20"/>
              </w:rPr>
              <w:t>General Ledger: Support on Grouping G/ L accounts into various account groups, Creation of reconciliation accounts for accounts receivables and accounts payables, Bank Master Data, cross company transaction.</w:t>
            </w:r>
          </w:p>
          <w:p w:rsidR="004E6081" w:rsidRPr="004E6081" w:rsidP="004E6081" w14:paraId="2F167227" w14:textId="77777777">
            <w:pPr>
              <w:pStyle w:val="ListParagraph"/>
              <w:numPr>
                <w:ilvl w:val="0"/>
                <w:numId w:val="15"/>
              </w:numPr>
              <w:rPr>
                <w:sz w:val="20"/>
              </w:rPr>
            </w:pPr>
            <w:r w:rsidRPr="004E6081">
              <w:rPr>
                <w:sz w:val="20"/>
              </w:rPr>
              <w:t>Creation of vendor, customer and maintaining master data.</w:t>
            </w:r>
          </w:p>
          <w:p w:rsidR="004E6081" w:rsidRPr="004E6081" w:rsidP="004E6081" w14:paraId="0B260CF3" w14:textId="77777777">
            <w:pPr>
              <w:pStyle w:val="ListParagraph"/>
              <w:numPr>
                <w:ilvl w:val="0"/>
                <w:numId w:val="15"/>
              </w:numPr>
              <w:rPr>
                <w:sz w:val="20"/>
              </w:rPr>
            </w:pPr>
            <w:r w:rsidRPr="004E6081">
              <w:rPr>
                <w:sz w:val="20"/>
              </w:rPr>
              <w:t>Handling the technical issues related to AP, AR and GL etc.</w:t>
            </w:r>
          </w:p>
          <w:p w:rsidR="004E6081" w:rsidRPr="00411561" w:rsidP="004E6081" w14:paraId="4DCB8464" w14:textId="77777777">
            <w:pPr>
              <w:pStyle w:val="ListParagraph"/>
              <w:numPr>
                <w:ilvl w:val="0"/>
                <w:numId w:val="15"/>
              </w:numPr>
              <w:rPr>
                <w:rFonts w:ascii="Calibri" w:hAnsi="Calibri" w:cs="Calibri"/>
                <w:szCs w:val="22"/>
              </w:rPr>
            </w:pPr>
            <w:r w:rsidRPr="004E6081">
              <w:rPr>
                <w:sz w:val="20"/>
              </w:rPr>
              <w:t>Taking part for developing and modifications for Indigo catering portal with IT team</w:t>
            </w:r>
            <w:r w:rsidRPr="00411561">
              <w:rPr>
                <w:rFonts w:ascii="Calibri" w:hAnsi="Calibri" w:cs="Calibri"/>
                <w:sz w:val="22"/>
                <w:szCs w:val="22"/>
              </w:rPr>
              <w:t>.</w:t>
            </w:r>
          </w:p>
          <w:p w:rsidR="004E6081" w:rsidRPr="008F4DEA" w:rsidP="004E6081" w14:paraId="13A2E06D" w14:textId="77777777">
            <w:pPr>
              <w:pStyle w:val="ListParagraph"/>
              <w:rPr>
                <w:sz w:val="20"/>
              </w:rPr>
            </w:pPr>
          </w:p>
        </w:tc>
      </w:tr>
      <w:tr w14:paraId="508EE051" w14:textId="77777777" w:rsidTr="00EE10CD"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000"/>
        </w:tblPrEx>
        <w:trPr>
          <w:tblCellSpacing w:w="15" w:type="dxa"/>
          <w:jc w:val="center"/>
        </w:trPr>
        <w:tc>
          <w:tcPr>
            <w:tcW w:w="11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</w:tcPr>
          <w:p w:rsidR="004E6081" w:rsidRPr="009C3DE7" w:rsidP="00EE10CD" w14:paraId="0CACE12A" w14:textId="77777777">
            <w:pPr>
              <w:rPr>
                <w:sz w:val="20"/>
              </w:rPr>
            </w:pPr>
            <w:r>
              <w:rPr>
                <w:sz w:val="20"/>
              </w:rPr>
              <w:t>End User</w:t>
            </w:r>
          </w:p>
        </w:tc>
        <w:tc>
          <w:tcPr>
            <w:tcW w:w="38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E6081" w:rsidRPr="00411561" w:rsidP="00EE10CD" w14:paraId="5F46D2A9" w14:textId="77777777">
            <w:pPr>
              <w:ind w:left="720"/>
              <w:rPr>
                <w:rFonts w:ascii="Calibri" w:hAnsi="Calibri" w:cs="Calibri"/>
                <w:szCs w:val="22"/>
              </w:rPr>
            </w:pPr>
          </w:p>
          <w:p w:rsidR="004E6081" w:rsidRPr="004E6081" w:rsidP="004E6081" w14:paraId="3B0C8565" w14:textId="77777777">
            <w:pPr>
              <w:pStyle w:val="ListParagraph"/>
              <w:numPr>
                <w:ilvl w:val="0"/>
                <w:numId w:val="15"/>
              </w:numPr>
              <w:rPr>
                <w:sz w:val="20"/>
              </w:rPr>
            </w:pPr>
            <w:r w:rsidRPr="004E6081">
              <w:rPr>
                <w:sz w:val="20"/>
              </w:rPr>
              <w:t>Invoice processing in SAP both MM (PO based) and FI (</w:t>
            </w:r>
            <w:r w:rsidRPr="004E6081" w:rsidR="00A8128C">
              <w:rPr>
                <w:sz w:val="20"/>
              </w:rPr>
              <w:t>Non-Po</w:t>
            </w:r>
            <w:r w:rsidRPr="004E6081">
              <w:rPr>
                <w:sz w:val="20"/>
              </w:rPr>
              <w:t>).</w:t>
            </w:r>
          </w:p>
          <w:p w:rsidR="004E6081" w:rsidRPr="004E6081" w:rsidP="004E6081" w14:paraId="6A665206" w14:textId="77777777">
            <w:pPr>
              <w:pStyle w:val="ListParagraph"/>
              <w:numPr>
                <w:ilvl w:val="0"/>
                <w:numId w:val="15"/>
              </w:numPr>
              <w:rPr>
                <w:sz w:val="20"/>
              </w:rPr>
            </w:pPr>
            <w:r w:rsidRPr="004E6081">
              <w:rPr>
                <w:sz w:val="20"/>
              </w:rPr>
              <w:t>Vendor debit balance recovery</w:t>
            </w:r>
          </w:p>
          <w:p w:rsidR="004E6081" w:rsidRPr="004E6081" w:rsidP="004E6081" w14:paraId="7265A451" w14:textId="77777777">
            <w:pPr>
              <w:pStyle w:val="ListParagraph"/>
              <w:numPr>
                <w:ilvl w:val="0"/>
                <w:numId w:val="15"/>
              </w:numPr>
              <w:rPr>
                <w:sz w:val="20"/>
              </w:rPr>
            </w:pPr>
            <w:r w:rsidRPr="004E6081">
              <w:rPr>
                <w:sz w:val="20"/>
              </w:rPr>
              <w:t>Posting of entries (booking entire Revenue sales in Sap).</w:t>
            </w:r>
          </w:p>
          <w:p w:rsidR="004E6081" w:rsidRPr="004E6081" w:rsidP="004E6081" w14:paraId="405DA618" w14:textId="77777777">
            <w:pPr>
              <w:pStyle w:val="ListParagraph"/>
              <w:numPr>
                <w:ilvl w:val="0"/>
                <w:numId w:val="15"/>
              </w:numPr>
              <w:rPr>
                <w:sz w:val="20"/>
              </w:rPr>
            </w:pPr>
            <w:r w:rsidRPr="004E6081">
              <w:rPr>
                <w:sz w:val="20"/>
              </w:rPr>
              <w:t>Reconciliation of various stations i.e. Airport with Navitaire and SAP balances.</w:t>
            </w:r>
          </w:p>
          <w:p w:rsidR="004E6081" w:rsidRPr="004E6081" w:rsidP="004E6081" w14:paraId="63B9CB7F" w14:textId="77777777">
            <w:pPr>
              <w:pStyle w:val="ListParagraph"/>
              <w:numPr>
                <w:ilvl w:val="0"/>
                <w:numId w:val="15"/>
              </w:numPr>
              <w:rPr>
                <w:sz w:val="20"/>
              </w:rPr>
            </w:pPr>
            <w:r w:rsidRPr="004E6081">
              <w:rPr>
                <w:sz w:val="20"/>
              </w:rPr>
              <w:t>Reconciliation of credit card sales with SAP and Indigo catering portal.</w:t>
            </w:r>
          </w:p>
          <w:p w:rsidR="004E6081" w:rsidRPr="004E6081" w:rsidP="004E6081" w14:paraId="69C0ACBD" w14:textId="77777777">
            <w:pPr>
              <w:pStyle w:val="ListParagraph"/>
              <w:numPr>
                <w:ilvl w:val="0"/>
                <w:numId w:val="15"/>
              </w:numPr>
              <w:rPr>
                <w:sz w:val="20"/>
              </w:rPr>
            </w:pPr>
            <w:r w:rsidRPr="004E6081">
              <w:rPr>
                <w:sz w:val="20"/>
              </w:rPr>
              <w:t>Preparations of various reports as per the requirement.</w:t>
            </w:r>
          </w:p>
          <w:p w:rsidR="004E6081" w:rsidRPr="004E6081" w:rsidP="004E6081" w14:paraId="1FAFB431" w14:textId="77777777">
            <w:pPr>
              <w:pStyle w:val="ListParagraph"/>
              <w:numPr>
                <w:ilvl w:val="0"/>
                <w:numId w:val="15"/>
              </w:numPr>
              <w:rPr>
                <w:sz w:val="20"/>
              </w:rPr>
            </w:pPr>
            <w:r w:rsidRPr="004E6081">
              <w:rPr>
                <w:sz w:val="20"/>
              </w:rPr>
              <w:t xml:space="preserve">Handling queries from customer relations dept. </w:t>
            </w:r>
          </w:p>
          <w:p w:rsidR="004E6081" w:rsidRPr="00606C59" w:rsidP="00EE10CD" w14:paraId="32A07400" w14:textId="77777777">
            <w:pPr>
              <w:pStyle w:val="ListParagraph"/>
              <w:rPr>
                <w:sz w:val="20"/>
              </w:rPr>
            </w:pPr>
          </w:p>
        </w:tc>
      </w:tr>
    </w:tbl>
    <w:p w:rsidR="004E6081" w:rsidP="00B0392A" w14:paraId="144065BC" w14:textId="77777777">
      <w:pPr>
        <w:tabs>
          <w:tab w:val="left" w:pos="540"/>
        </w:tabs>
        <w:spacing w:line="360" w:lineRule="auto"/>
        <w:ind w:right="-720"/>
        <w:rPr>
          <w:sz w:val="20"/>
        </w:rPr>
      </w:pPr>
    </w:p>
    <w:p w:rsidR="004E6081" w:rsidP="004E6081" w14:paraId="5809B8E9" w14:textId="77777777">
      <w:pPr>
        <w:spacing w:line="360" w:lineRule="auto"/>
        <w:ind w:left="720"/>
        <w:jc w:val="both"/>
        <w:rPr>
          <w:sz w:val="20"/>
        </w:rPr>
      </w:pPr>
    </w:p>
    <w:p w:rsidR="004E6081" w:rsidRPr="00FD3559" w:rsidP="004E6081" w14:paraId="080794D8" w14:textId="77777777">
      <w:pPr>
        <w:numPr>
          <w:ilvl w:val="0"/>
          <w:numId w:val="7"/>
        </w:numPr>
        <w:spacing w:line="360" w:lineRule="auto"/>
        <w:jc w:val="both"/>
        <w:rPr>
          <w:b/>
          <w:caps/>
          <w:sz w:val="20"/>
        </w:rPr>
      </w:pPr>
      <w:r w:rsidRPr="00FD3559">
        <w:rPr>
          <w:b/>
          <w:caps/>
          <w:sz w:val="20"/>
          <w:u w:val="single"/>
        </w:rPr>
        <w:t xml:space="preserve">Intern in Haier </w:t>
      </w:r>
      <w:r w:rsidRPr="00FD3559" w:rsidR="00A8128C">
        <w:rPr>
          <w:b/>
          <w:caps/>
          <w:sz w:val="20"/>
          <w:u w:val="single"/>
        </w:rPr>
        <w:t>APPLIANCES (</w:t>
      </w:r>
      <w:r w:rsidRPr="00FD3559">
        <w:rPr>
          <w:b/>
          <w:caps/>
          <w:sz w:val="20"/>
          <w:u w:val="single"/>
        </w:rPr>
        <w:t>From Dec 09’ - June 11’’)</w:t>
      </w:r>
    </w:p>
    <w:p w:rsidR="004E6081" w:rsidRPr="00D11D77" w:rsidP="004E6081" w14:paraId="25E5DFE9" w14:textId="77777777">
      <w:pPr>
        <w:spacing w:line="360" w:lineRule="auto"/>
        <w:ind w:left="1080"/>
        <w:jc w:val="both"/>
        <w:rPr>
          <w:sz w:val="20"/>
          <w:u w:val="single"/>
        </w:rPr>
      </w:pPr>
    </w:p>
    <w:tbl>
      <w:tblPr>
        <w:tblW w:w="50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2181"/>
        <w:gridCol w:w="7163"/>
      </w:tblGrid>
      <w:tr w14:paraId="07EB2473" w14:textId="77777777" w:rsidTr="00EE10CD">
        <w:tblPrEx>
          <w:tblW w:w="5000" w:type="pct"/>
          <w:jc w:val="center"/>
          <w:tblCellSpacing w:w="15" w:type="dxa"/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000"/>
        </w:tblPrEx>
        <w:trPr>
          <w:tblCellSpacing w:w="15" w:type="dxa"/>
          <w:jc w:val="center"/>
        </w:trPr>
        <w:tc>
          <w:tcPr>
            <w:tcW w:w="11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</w:tcPr>
          <w:p w:rsidR="004E6081" w:rsidRPr="009C3DE7" w:rsidP="00EE10CD" w14:paraId="7ECBC562" w14:textId="77777777">
            <w:pPr>
              <w:rPr>
                <w:sz w:val="20"/>
              </w:rPr>
            </w:pPr>
            <w:r w:rsidRPr="009C3DE7">
              <w:rPr>
                <w:sz w:val="20"/>
              </w:rPr>
              <w:t>Company</w:t>
            </w:r>
          </w:p>
        </w:tc>
        <w:tc>
          <w:tcPr>
            <w:tcW w:w="38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E6081" w:rsidRPr="00821F5A" w:rsidP="00EE10CD" w14:paraId="6A603556" w14:textId="77777777">
            <w:pPr>
              <w:rPr>
                <w:sz w:val="20"/>
              </w:rPr>
            </w:pPr>
            <w:r>
              <w:rPr>
                <w:sz w:val="20"/>
              </w:rPr>
              <w:t>Haier Appliances</w:t>
            </w:r>
          </w:p>
        </w:tc>
      </w:tr>
      <w:tr w14:paraId="143401D4" w14:textId="77777777" w:rsidTr="00EE10CD"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000"/>
        </w:tblPrEx>
        <w:trPr>
          <w:tblCellSpacing w:w="15" w:type="dxa"/>
          <w:jc w:val="center"/>
        </w:trPr>
        <w:tc>
          <w:tcPr>
            <w:tcW w:w="11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</w:tcPr>
          <w:p w:rsidR="004E6081" w:rsidRPr="009C3DE7" w:rsidP="00EE10CD" w14:paraId="62E1FB16" w14:textId="77777777">
            <w:pPr>
              <w:rPr>
                <w:rStyle w:val="Strong"/>
                <w:b w:val="0"/>
                <w:color w:val="000000"/>
                <w:sz w:val="20"/>
              </w:rPr>
            </w:pPr>
            <w:r w:rsidRPr="009C3DE7">
              <w:rPr>
                <w:rStyle w:val="Strong"/>
                <w:b w:val="0"/>
                <w:color w:val="000000"/>
                <w:sz w:val="20"/>
              </w:rPr>
              <w:t>Period</w:t>
            </w:r>
          </w:p>
        </w:tc>
        <w:tc>
          <w:tcPr>
            <w:tcW w:w="38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E6081" w:rsidRPr="009C3DE7" w:rsidP="00EE10CD" w14:paraId="126A5462" w14:textId="77777777">
            <w:pPr>
              <w:rPr>
                <w:bCs/>
                <w:color w:val="000000"/>
                <w:sz w:val="20"/>
              </w:rPr>
            </w:pPr>
            <w:r>
              <w:rPr>
                <w:bCs/>
                <w:color w:val="000000"/>
                <w:sz w:val="20"/>
              </w:rPr>
              <w:t>December 2009 – June2011</w:t>
            </w:r>
          </w:p>
        </w:tc>
      </w:tr>
      <w:tr w14:paraId="46A03761" w14:textId="77777777" w:rsidTr="00EE10CD"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000"/>
        </w:tblPrEx>
        <w:trPr>
          <w:tblCellSpacing w:w="15" w:type="dxa"/>
          <w:jc w:val="center"/>
        </w:trPr>
        <w:tc>
          <w:tcPr>
            <w:tcW w:w="11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</w:tcPr>
          <w:p w:rsidR="004E6081" w:rsidRPr="009C3DE7" w:rsidP="00EE10CD" w14:paraId="2A36EDC5" w14:textId="77777777">
            <w:pPr>
              <w:rPr>
                <w:sz w:val="20"/>
              </w:rPr>
            </w:pPr>
            <w:r>
              <w:rPr>
                <w:rStyle w:val="Strong"/>
                <w:b w:val="0"/>
                <w:color w:val="000000"/>
                <w:sz w:val="20"/>
              </w:rPr>
              <w:t>Job Type</w:t>
            </w:r>
          </w:p>
        </w:tc>
        <w:tc>
          <w:tcPr>
            <w:tcW w:w="38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E6081" w:rsidRPr="009C3DE7" w:rsidP="00EE10CD" w14:paraId="184C6A8C" w14:textId="77777777">
            <w:pPr>
              <w:rPr>
                <w:sz w:val="20"/>
              </w:rPr>
            </w:pPr>
            <w:r>
              <w:rPr>
                <w:sz w:val="20"/>
              </w:rPr>
              <w:t>Intern (</w:t>
            </w:r>
            <w:r w:rsidR="00E26B15">
              <w:rPr>
                <w:sz w:val="20"/>
              </w:rPr>
              <w:t>MBA Program)</w:t>
            </w:r>
          </w:p>
        </w:tc>
      </w:tr>
      <w:tr w14:paraId="75DD3AED" w14:textId="77777777" w:rsidTr="00EE10CD"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000"/>
        </w:tblPrEx>
        <w:trPr>
          <w:tblCellSpacing w:w="15" w:type="dxa"/>
          <w:jc w:val="center"/>
        </w:trPr>
        <w:tc>
          <w:tcPr>
            <w:tcW w:w="11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</w:tcPr>
          <w:p w:rsidR="004E6081" w:rsidRPr="009C3DE7" w:rsidP="00EE10CD" w14:paraId="0B7958C3" w14:textId="77777777">
            <w:pPr>
              <w:rPr>
                <w:sz w:val="20"/>
              </w:rPr>
            </w:pPr>
            <w:r w:rsidRPr="009C3DE7">
              <w:rPr>
                <w:sz w:val="20"/>
              </w:rPr>
              <w:t>Knowledge Areas</w:t>
            </w:r>
          </w:p>
        </w:tc>
        <w:tc>
          <w:tcPr>
            <w:tcW w:w="38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43C41" w:rsidRPr="002A5727" w:rsidP="002A5727" w14:paraId="494EE01F" w14:textId="77777777">
            <w:pPr>
              <w:pStyle w:val="ListParagraph"/>
              <w:numPr>
                <w:ilvl w:val="0"/>
                <w:numId w:val="15"/>
              </w:numPr>
              <w:rPr>
                <w:sz w:val="20"/>
              </w:rPr>
            </w:pPr>
            <w:r w:rsidRPr="002A5727">
              <w:rPr>
                <w:sz w:val="20"/>
              </w:rPr>
              <w:t>Processing of Invoices for suppliers and Vendors.</w:t>
            </w:r>
          </w:p>
          <w:p w:rsidR="00943C41" w:rsidRPr="002A5727" w:rsidP="002A5727" w14:paraId="71F8D056" w14:textId="77777777">
            <w:pPr>
              <w:pStyle w:val="ListParagraph"/>
              <w:numPr>
                <w:ilvl w:val="0"/>
                <w:numId w:val="15"/>
              </w:numPr>
              <w:rPr>
                <w:sz w:val="20"/>
              </w:rPr>
            </w:pPr>
            <w:r w:rsidRPr="002A5727">
              <w:rPr>
                <w:sz w:val="20"/>
              </w:rPr>
              <w:t>Responsible for all Accounts Payable processes.</w:t>
            </w:r>
          </w:p>
          <w:p w:rsidR="00943C41" w:rsidRPr="002A5727" w:rsidP="002A5727" w14:paraId="715D7397" w14:textId="77777777">
            <w:pPr>
              <w:pStyle w:val="ListParagraph"/>
              <w:numPr>
                <w:ilvl w:val="0"/>
                <w:numId w:val="15"/>
              </w:numPr>
              <w:rPr>
                <w:sz w:val="20"/>
              </w:rPr>
            </w:pPr>
            <w:r w:rsidRPr="002A5727">
              <w:rPr>
                <w:sz w:val="20"/>
              </w:rPr>
              <w:t>Ensured input and timely payment of all vendor invoices.</w:t>
            </w:r>
          </w:p>
          <w:p w:rsidR="00943C41" w:rsidRPr="002A5727" w:rsidP="002A5727" w14:paraId="29286DE7" w14:textId="77777777">
            <w:pPr>
              <w:pStyle w:val="ListParagraph"/>
              <w:numPr>
                <w:ilvl w:val="0"/>
                <w:numId w:val="15"/>
              </w:numPr>
              <w:rPr>
                <w:sz w:val="20"/>
              </w:rPr>
            </w:pPr>
            <w:r w:rsidRPr="002A5727">
              <w:rPr>
                <w:sz w:val="20"/>
              </w:rPr>
              <w:t>PO Compliance review for all vendor invoices received.</w:t>
            </w:r>
          </w:p>
          <w:p w:rsidR="00943C41" w:rsidRPr="002A5727" w:rsidP="002A5727" w14:paraId="0F0D0F1D" w14:textId="77777777">
            <w:pPr>
              <w:pStyle w:val="ListParagraph"/>
              <w:numPr>
                <w:ilvl w:val="0"/>
                <w:numId w:val="15"/>
              </w:numPr>
              <w:rPr>
                <w:sz w:val="20"/>
              </w:rPr>
            </w:pPr>
            <w:r w:rsidRPr="002A5727">
              <w:rPr>
                <w:sz w:val="20"/>
              </w:rPr>
              <w:t>Expense booking like Octroi and detention.</w:t>
            </w:r>
          </w:p>
          <w:p w:rsidR="00943C41" w:rsidRPr="002A5727" w:rsidP="002A5727" w14:paraId="030976FF" w14:textId="77777777">
            <w:pPr>
              <w:pStyle w:val="ListParagraph"/>
              <w:numPr>
                <w:ilvl w:val="0"/>
                <w:numId w:val="15"/>
              </w:numPr>
              <w:rPr>
                <w:sz w:val="20"/>
              </w:rPr>
            </w:pPr>
            <w:r w:rsidRPr="002A5727">
              <w:rPr>
                <w:sz w:val="20"/>
              </w:rPr>
              <w:t xml:space="preserve">Preparing Debit and </w:t>
            </w:r>
            <w:r w:rsidRPr="002A5727" w:rsidR="00A8128C">
              <w:rPr>
                <w:sz w:val="20"/>
              </w:rPr>
              <w:t>Credit notes</w:t>
            </w:r>
            <w:r w:rsidRPr="002A5727">
              <w:rPr>
                <w:sz w:val="20"/>
              </w:rPr>
              <w:t xml:space="preserve"> of vendors</w:t>
            </w:r>
          </w:p>
          <w:p w:rsidR="004E6081" w:rsidRPr="00943C41" w:rsidP="002A5727" w14:paraId="1D26D59A" w14:textId="77777777">
            <w:pPr>
              <w:pStyle w:val="ListParagraph"/>
              <w:numPr>
                <w:ilvl w:val="0"/>
                <w:numId w:val="15"/>
              </w:numPr>
              <w:rPr>
                <w:sz w:val="20"/>
              </w:rPr>
            </w:pPr>
            <w:r w:rsidRPr="002A5727">
              <w:rPr>
                <w:sz w:val="20"/>
              </w:rPr>
              <w:t>Query resolution for vendors.</w:t>
            </w:r>
          </w:p>
        </w:tc>
      </w:tr>
    </w:tbl>
    <w:p w:rsidR="004E6081" w:rsidRPr="00D11D77" w:rsidP="00B0392A" w14:paraId="432A9FF7" w14:textId="77777777">
      <w:pPr>
        <w:tabs>
          <w:tab w:val="left" w:pos="540"/>
        </w:tabs>
        <w:spacing w:line="360" w:lineRule="auto"/>
        <w:ind w:right="-720"/>
        <w:rPr>
          <w:sz w:val="20"/>
        </w:rPr>
      </w:pPr>
    </w:p>
    <w:p w:rsidR="00B0392A" w:rsidRPr="00A400B4" w:rsidP="00B0392A" w14:paraId="5547A8F6" w14:textId="77777777">
      <w:pPr>
        <w:shd w:val="clear" w:color="auto" w:fill="FFFFFF"/>
        <w:jc w:val="both"/>
        <w:rPr>
          <w:b/>
          <w:sz w:val="20"/>
          <w:u w:val="single"/>
        </w:rPr>
      </w:pPr>
      <w:r>
        <w:rPr>
          <w:b/>
          <w:sz w:val="20"/>
          <w:u w:val="single"/>
        </w:rPr>
        <w:t xml:space="preserve">SAP PROJECT AND TRAINING </w:t>
      </w:r>
      <w:r w:rsidRPr="00A400B4">
        <w:rPr>
          <w:b/>
          <w:sz w:val="20"/>
          <w:u w:val="single"/>
        </w:rPr>
        <w:t>SKILL AREAS</w:t>
      </w:r>
    </w:p>
    <w:p w:rsidR="00B0392A" w:rsidP="00B0392A" w14:paraId="3929C43A" w14:textId="77777777">
      <w:pPr>
        <w:tabs>
          <w:tab w:val="left" w:pos="540"/>
        </w:tabs>
        <w:spacing w:line="360" w:lineRule="auto"/>
        <w:ind w:right="-720"/>
        <w:rPr>
          <w:sz w:val="20"/>
        </w:rPr>
      </w:pPr>
    </w:p>
    <w:tbl>
      <w:tblPr>
        <w:tblW w:w="50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2181"/>
        <w:gridCol w:w="7163"/>
      </w:tblGrid>
      <w:tr w14:paraId="03075D3A" w14:textId="77777777" w:rsidTr="006F6CD0">
        <w:tblPrEx>
          <w:tblW w:w="5000" w:type="pct"/>
          <w:jc w:val="center"/>
          <w:tblCellSpacing w:w="15" w:type="dxa"/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000"/>
        </w:tblPrEx>
        <w:trPr>
          <w:tblCellSpacing w:w="15" w:type="dxa"/>
          <w:jc w:val="center"/>
        </w:trPr>
        <w:tc>
          <w:tcPr>
            <w:tcW w:w="11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</w:tcPr>
          <w:p w:rsidR="00B0392A" w:rsidRPr="009C3DE7" w:rsidP="006F6CD0" w14:paraId="1259BD44" w14:textId="77777777">
            <w:pPr>
              <w:rPr>
                <w:sz w:val="20"/>
              </w:rPr>
            </w:pPr>
            <w:r>
              <w:rPr>
                <w:sz w:val="20"/>
              </w:rPr>
              <w:t>Training Centre</w:t>
            </w:r>
          </w:p>
        </w:tc>
        <w:tc>
          <w:tcPr>
            <w:tcW w:w="38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0392A" w:rsidRPr="009C3DE7" w:rsidP="006F6CD0" w14:paraId="17BE852A" w14:textId="77777777">
            <w:pPr>
              <w:rPr>
                <w:sz w:val="20"/>
              </w:rPr>
            </w:pPr>
            <w:r>
              <w:rPr>
                <w:sz w:val="20"/>
              </w:rPr>
              <w:t>High Technology Solutions</w:t>
            </w:r>
          </w:p>
        </w:tc>
      </w:tr>
      <w:tr w14:paraId="753925C5" w14:textId="77777777" w:rsidTr="006F6CD0"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000"/>
        </w:tblPrEx>
        <w:trPr>
          <w:tblCellSpacing w:w="15" w:type="dxa"/>
          <w:jc w:val="center"/>
        </w:trPr>
        <w:tc>
          <w:tcPr>
            <w:tcW w:w="11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</w:tcPr>
          <w:p w:rsidR="00B0392A" w:rsidRPr="009C3DE7" w:rsidP="006F6CD0" w14:paraId="4C9019B1" w14:textId="77777777">
            <w:pPr>
              <w:rPr>
                <w:rStyle w:val="Strong"/>
                <w:b w:val="0"/>
                <w:color w:val="000000"/>
                <w:sz w:val="20"/>
              </w:rPr>
            </w:pPr>
            <w:r w:rsidRPr="009C3DE7">
              <w:rPr>
                <w:rStyle w:val="Strong"/>
                <w:b w:val="0"/>
                <w:color w:val="000000"/>
                <w:sz w:val="20"/>
              </w:rPr>
              <w:t>Period</w:t>
            </w:r>
          </w:p>
        </w:tc>
        <w:tc>
          <w:tcPr>
            <w:tcW w:w="38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0392A" w:rsidRPr="009C3DE7" w:rsidP="006F6CD0" w14:paraId="4F3667CE" w14:textId="77777777">
            <w:pPr>
              <w:rPr>
                <w:bCs/>
                <w:color w:val="000000"/>
                <w:sz w:val="20"/>
              </w:rPr>
            </w:pPr>
            <w:r>
              <w:rPr>
                <w:bCs/>
                <w:color w:val="000000"/>
                <w:sz w:val="20"/>
              </w:rPr>
              <w:t>Sept 2016 – Oct</w:t>
            </w:r>
            <w:r w:rsidR="00F07C33">
              <w:rPr>
                <w:bCs/>
                <w:color w:val="000000"/>
                <w:sz w:val="20"/>
              </w:rPr>
              <w:t xml:space="preserve"> 2016</w:t>
            </w:r>
          </w:p>
        </w:tc>
      </w:tr>
      <w:tr w14:paraId="241F9B66" w14:textId="77777777" w:rsidTr="006F6CD0"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000"/>
        </w:tblPrEx>
        <w:trPr>
          <w:tblCellSpacing w:w="15" w:type="dxa"/>
          <w:jc w:val="center"/>
        </w:trPr>
        <w:tc>
          <w:tcPr>
            <w:tcW w:w="11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</w:tcPr>
          <w:p w:rsidR="00B0392A" w:rsidRPr="009C3DE7" w:rsidP="006F6CD0" w14:paraId="2C6AF1E6" w14:textId="77777777">
            <w:pPr>
              <w:rPr>
                <w:sz w:val="20"/>
              </w:rPr>
            </w:pPr>
            <w:r>
              <w:rPr>
                <w:rStyle w:val="Strong"/>
                <w:b w:val="0"/>
                <w:color w:val="000000"/>
                <w:sz w:val="20"/>
              </w:rPr>
              <w:t>Project Title</w:t>
            </w:r>
          </w:p>
        </w:tc>
        <w:tc>
          <w:tcPr>
            <w:tcW w:w="38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0392A" w:rsidRPr="009C3DE7" w:rsidP="006F6CD0" w14:paraId="1DCEDDCC" w14:textId="77777777">
            <w:pPr>
              <w:rPr>
                <w:sz w:val="20"/>
              </w:rPr>
            </w:pPr>
            <w:r>
              <w:rPr>
                <w:sz w:val="20"/>
              </w:rPr>
              <w:t>HP Business</w:t>
            </w:r>
          </w:p>
        </w:tc>
      </w:tr>
      <w:tr w14:paraId="73CBC733" w14:textId="77777777" w:rsidTr="006F6CD0"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000"/>
        </w:tblPrEx>
        <w:trPr>
          <w:tblCellSpacing w:w="15" w:type="dxa"/>
          <w:jc w:val="center"/>
        </w:trPr>
        <w:tc>
          <w:tcPr>
            <w:tcW w:w="11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</w:tcPr>
          <w:p w:rsidR="00B0392A" w:rsidRPr="009C3DE7" w:rsidP="006F6CD0" w14:paraId="6B996C0C" w14:textId="77777777">
            <w:pPr>
              <w:rPr>
                <w:sz w:val="20"/>
              </w:rPr>
            </w:pPr>
            <w:r w:rsidRPr="009C3DE7">
              <w:rPr>
                <w:rStyle w:val="Strong"/>
                <w:b w:val="0"/>
                <w:color w:val="000000"/>
                <w:sz w:val="20"/>
              </w:rPr>
              <w:t>Environment</w:t>
            </w:r>
          </w:p>
        </w:tc>
        <w:tc>
          <w:tcPr>
            <w:tcW w:w="38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0392A" w:rsidRPr="009C3DE7" w:rsidP="006F6CD0" w14:paraId="77D2F9F3" w14:textId="77777777">
            <w:pPr>
              <w:rPr>
                <w:color w:val="000000"/>
                <w:sz w:val="20"/>
                <w:lang w:val="en-GB"/>
              </w:rPr>
            </w:pPr>
            <w:r w:rsidRPr="009C3DE7">
              <w:rPr>
                <w:color w:val="000000"/>
                <w:sz w:val="20"/>
                <w:lang w:val="en-GB"/>
              </w:rPr>
              <w:t>SAP ECC 6.0</w:t>
            </w:r>
            <w:r w:rsidR="00F07C33">
              <w:rPr>
                <w:color w:val="000000"/>
                <w:sz w:val="20"/>
                <w:lang w:val="en-GB"/>
              </w:rPr>
              <w:t>(EHP6)</w:t>
            </w:r>
          </w:p>
        </w:tc>
      </w:tr>
      <w:tr w14:paraId="03D35C29" w14:textId="77777777" w:rsidTr="006F6CD0"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000"/>
        </w:tblPrEx>
        <w:trPr>
          <w:tblCellSpacing w:w="15" w:type="dxa"/>
          <w:jc w:val="center"/>
        </w:trPr>
        <w:tc>
          <w:tcPr>
            <w:tcW w:w="11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</w:tcPr>
          <w:p w:rsidR="00B0392A" w:rsidRPr="009C3DE7" w:rsidP="006F6CD0" w14:paraId="6BA5ED54" w14:textId="77777777">
            <w:pPr>
              <w:rPr>
                <w:sz w:val="20"/>
              </w:rPr>
            </w:pPr>
            <w:r w:rsidRPr="009C3DE7">
              <w:rPr>
                <w:sz w:val="20"/>
              </w:rPr>
              <w:t>Knowledge Areas</w:t>
            </w:r>
          </w:p>
        </w:tc>
        <w:tc>
          <w:tcPr>
            <w:tcW w:w="38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0392A" w:rsidRPr="002A5727" w:rsidP="002A5727" w14:paraId="578EAED1" w14:textId="77777777">
            <w:pPr>
              <w:pStyle w:val="ListParagraph"/>
              <w:numPr>
                <w:ilvl w:val="0"/>
                <w:numId w:val="15"/>
              </w:numPr>
              <w:rPr>
                <w:sz w:val="20"/>
              </w:rPr>
            </w:pPr>
            <w:r w:rsidRPr="002A5727">
              <w:rPr>
                <w:sz w:val="20"/>
              </w:rPr>
              <w:t>Co</w:t>
            </w:r>
            <w:r w:rsidRPr="002A5727" w:rsidR="00943C41">
              <w:rPr>
                <w:sz w:val="20"/>
              </w:rPr>
              <w:t>nfigure Organization Structure, Business Areas, Segments and Credit Control Area</w:t>
            </w:r>
            <w:r w:rsidRPr="002A5727">
              <w:rPr>
                <w:sz w:val="20"/>
              </w:rPr>
              <w:t>.</w:t>
            </w:r>
          </w:p>
          <w:p w:rsidR="00B0392A" w:rsidRPr="002A5727" w:rsidP="002A5727" w14:paraId="17D57925" w14:textId="77777777">
            <w:pPr>
              <w:pStyle w:val="ListParagraph"/>
              <w:numPr>
                <w:ilvl w:val="0"/>
                <w:numId w:val="15"/>
              </w:numPr>
              <w:rPr>
                <w:sz w:val="20"/>
              </w:rPr>
            </w:pPr>
            <w:r w:rsidRPr="002A5727">
              <w:rPr>
                <w:sz w:val="20"/>
              </w:rPr>
              <w:t xml:space="preserve">Master data – </w:t>
            </w:r>
            <w:r w:rsidRPr="002A5727">
              <w:rPr>
                <w:sz w:val="20"/>
              </w:rPr>
              <w:t xml:space="preserve">Vendor Master </w:t>
            </w:r>
            <w:r w:rsidRPr="002A5727" w:rsidR="00EF6F81">
              <w:rPr>
                <w:sz w:val="20"/>
              </w:rPr>
              <w:t>Creation</w:t>
            </w:r>
            <w:r w:rsidRPr="002A5727">
              <w:rPr>
                <w:sz w:val="20"/>
              </w:rPr>
              <w:t xml:space="preserve"> and evaluation, </w:t>
            </w:r>
            <w:r w:rsidRPr="002A5727" w:rsidR="00EF6F81">
              <w:rPr>
                <w:sz w:val="20"/>
              </w:rPr>
              <w:t>Customer Master and GL Master</w:t>
            </w:r>
            <w:r w:rsidRPr="002A5727">
              <w:rPr>
                <w:sz w:val="20"/>
              </w:rPr>
              <w:t>.</w:t>
            </w:r>
          </w:p>
          <w:p w:rsidR="00B0392A" w:rsidRPr="002A5727" w:rsidP="002A5727" w14:paraId="73954586" w14:textId="77777777">
            <w:pPr>
              <w:pStyle w:val="ListParagraph"/>
              <w:numPr>
                <w:ilvl w:val="0"/>
                <w:numId w:val="15"/>
              </w:numPr>
              <w:rPr>
                <w:sz w:val="20"/>
              </w:rPr>
            </w:pPr>
            <w:r w:rsidRPr="002A5727">
              <w:rPr>
                <w:sz w:val="20"/>
              </w:rPr>
              <w:t>Accounts Payable and Receivable.</w:t>
            </w:r>
          </w:p>
          <w:p w:rsidR="00B0392A" w:rsidRPr="002A5727" w:rsidP="002A5727" w14:paraId="409911A7" w14:textId="77777777">
            <w:pPr>
              <w:pStyle w:val="ListParagraph"/>
              <w:numPr>
                <w:ilvl w:val="0"/>
                <w:numId w:val="15"/>
              </w:numPr>
              <w:rPr>
                <w:sz w:val="20"/>
              </w:rPr>
            </w:pPr>
            <w:r w:rsidRPr="002A5727">
              <w:rPr>
                <w:sz w:val="20"/>
              </w:rPr>
              <w:t xml:space="preserve">Taxation – Extended Withholding Tax, Service tax, Excise Duty and Sales </w:t>
            </w:r>
            <w:r w:rsidRPr="002A5727" w:rsidR="00F07C33">
              <w:rPr>
                <w:sz w:val="20"/>
              </w:rPr>
              <w:t>Tax (</w:t>
            </w:r>
            <w:r w:rsidRPr="002A5727">
              <w:rPr>
                <w:sz w:val="20"/>
              </w:rPr>
              <w:t>DVAT/CST).</w:t>
            </w:r>
          </w:p>
          <w:p w:rsidR="00F07C33" w:rsidRPr="002A5727" w:rsidP="002A5727" w14:paraId="4B4703C4" w14:textId="77777777">
            <w:pPr>
              <w:pStyle w:val="ListParagraph"/>
              <w:numPr>
                <w:ilvl w:val="0"/>
                <w:numId w:val="15"/>
              </w:numPr>
              <w:rPr>
                <w:sz w:val="20"/>
              </w:rPr>
            </w:pPr>
            <w:r w:rsidRPr="002A5727">
              <w:rPr>
                <w:sz w:val="20"/>
              </w:rPr>
              <w:t>Bank Accounting – Cash Journal and House Bank.</w:t>
            </w:r>
          </w:p>
          <w:p w:rsidR="00B0392A" w:rsidRPr="00516C02" w:rsidP="002A5727" w14:paraId="7E6856B5" w14:textId="77777777">
            <w:pPr>
              <w:pStyle w:val="ListParagraph"/>
              <w:numPr>
                <w:ilvl w:val="0"/>
                <w:numId w:val="15"/>
              </w:numPr>
              <w:rPr>
                <w:color w:val="000000"/>
                <w:sz w:val="20"/>
                <w:lang w:val="en-GB"/>
              </w:rPr>
            </w:pPr>
            <w:r w:rsidRPr="002A5727">
              <w:rPr>
                <w:sz w:val="20"/>
              </w:rPr>
              <w:t>Asset Accounting – Chart of Depreciation and Asset Class.</w:t>
            </w:r>
          </w:p>
        </w:tc>
      </w:tr>
    </w:tbl>
    <w:p w:rsidR="00B0392A" w:rsidP="00B0392A" w14:paraId="5E8354DA" w14:textId="77777777">
      <w:pPr>
        <w:tabs>
          <w:tab w:val="left" w:pos="540"/>
        </w:tabs>
        <w:spacing w:line="360" w:lineRule="auto"/>
        <w:ind w:right="-720"/>
        <w:rPr>
          <w:sz w:val="20"/>
        </w:rPr>
      </w:pPr>
    </w:p>
    <w:p w:rsidR="00B0392A" w:rsidP="00B0392A" w14:paraId="6F5B25BB" w14:textId="77777777">
      <w:pPr>
        <w:spacing w:line="360" w:lineRule="auto"/>
        <w:ind w:left="2160" w:hanging="2160"/>
        <w:jc w:val="both"/>
        <w:rPr>
          <w:b/>
          <w:sz w:val="20"/>
          <w:u w:val="single"/>
        </w:rPr>
      </w:pPr>
      <w:r w:rsidRPr="00F07C33">
        <w:rPr>
          <w:b/>
          <w:sz w:val="20"/>
          <w:u w:val="single"/>
        </w:rPr>
        <w:t xml:space="preserve">EDUCATIONAL QUALIFICATIONS: </w:t>
      </w:r>
    </w:p>
    <w:p w:rsidR="00F07C33" w:rsidRPr="00F07C33" w:rsidP="00B0392A" w14:paraId="16C35E6A" w14:textId="77777777">
      <w:pPr>
        <w:spacing w:line="360" w:lineRule="auto"/>
        <w:ind w:left="2160" w:hanging="2160"/>
        <w:jc w:val="both"/>
        <w:rPr>
          <w:b/>
          <w:sz w:val="20"/>
          <w:u w:val="single"/>
        </w:rPr>
      </w:pPr>
    </w:p>
    <w:p w:rsidR="00B0392A" w:rsidRPr="00A400B4" w:rsidP="00B0392A" w14:paraId="6009B623" w14:textId="77777777">
      <w:pPr>
        <w:numPr>
          <w:ilvl w:val="0"/>
          <w:numId w:val="1"/>
        </w:numPr>
        <w:tabs>
          <w:tab w:val="left" w:pos="1080"/>
        </w:tabs>
        <w:spacing w:line="360" w:lineRule="auto"/>
        <w:ind w:left="720" w:hanging="360"/>
        <w:jc w:val="both"/>
        <w:rPr>
          <w:sz w:val="20"/>
        </w:rPr>
      </w:pPr>
      <w:r>
        <w:rPr>
          <w:sz w:val="20"/>
        </w:rPr>
        <w:t>MBA (</w:t>
      </w:r>
      <w:r w:rsidR="00F07C33">
        <w:rPr>
          <w:sz w:val="20"/>
        </w:rPr>
        <w:t xml:space="preserve">Finance) from Madurai </w:t>
      </w:r>
      <w:r w:rsidR="00A8128C">
        <w:rPr>
          <w:sz w:val="20"/>
        </w:rPr>
        <w:t>Kamaraj</w:t>
      </w:r>
      <w:r w:rsidR="00F07C33">
        <w:rPr>
          <w:sz w:val="20"/>
        </w:rPr>
        <w:t xml:space="preserve"> University 2010</w:t>
      </w:r>
      <w:r>
        <w:rPr>
          <w:sz w:val="20"/>
        </w:rPr>
        <w:t>.</w:t>
      </w:r>
    </w:p>
    <w:p w:rsidR="00B0392A" w:rsidRPr="00A400B4" w:rsidP="00B0392A" w14:paraId="6F9D4E4E" w14:textId="77777777">
      <w:pPr>
        <w:numPr>
          <w:ilvl w:val="0"/>
          <w:numId w:val="2"/>
        </w:numPr>
        <w:tabs>
          <w:tab w:val="left" w:pos="1080"/>
        </w:tabs>
        <w:spacing w:line="360" w:lineRule="auto"/>
        <w:ind w:left="720" w:hanging="360"/>
        <w:jc w:val="both"/>
        <w:rPr>
          <w:sz w:val="20"/>
        </w:rPr>
      </w:pPr>
      <w:r>
        <w:rPr>
          <w:sz w:val="20"/>
        </w:rPr>
        <w:t>PGDBM (IT) from NDIMS 2010</w:t>
      </w:r>
      <w:r w:rsidRPr="00A400B4">
        <w:rPr>
          <w:sz w:val="20"/>
        </w:rPr>
        <w:t>.</w:t>
      </w:r>
    </w:p>
    <w:p w:rsidR="00B0392A" w:rsidP="00B0392A" w14:paraId="00D1EE44" w14:textId="77777777">
      <w:pPr>
        <w:numPr>
          <w:ilvl w:val="0"/>
          <w:numId w:val="2"/>
        </w:numPr>
        <w:tabs>
          <w:tab w:val="left" w:pos="1080"/>
        </w:tabs>
        <w:spacing w:line="360" w:lineRule="auto"/>
        <w:ind w:left="720" w:hanging="360"/>
        <w:jc w:val="both"/>
        <w:rPr>
          <w:sz w:val="20"/>
        </w:rPr>
      </w:pPr>
      <w:r w:rsidRPr="00A400B4">
        <w:rPr>
          <w:sz w:val="20"/>
        </w:rPr>
        <w:t>B</w:t>
      </w:r>
      <w:r w:rsidR="00F07C33">
        <w:rPr>
          <w:sz w:val="20"/>
        </w:rPr>
        <w:t>.COM from Sambalpur University 2004</w:t>
      </w:r>
      <w:r w:rsidR="00F37F59">
        <w:rPr>
          <w:sz w:val="20"/>
        </w:rPr>
        <w:t>.</w:t>
      </w:r>
    </w:p>
    <w:p w:rsidR="00F37F59" w:rsidP="00B0392A" w14:paraId="10AE57C9" w14:textId="77777777">
      <w:pPr>
        <w:numPr>
          <w:ilvl w:val="0"/>
          <w:numId w:val="2"/>
        </w:numPr>
        <w:tabs>
          <w:tab w:val="left" w:pos="1080"/>
        </w:tabs>
        <w:spacing w:line="360" w:lineRule="auto"/>
        <w:ind w:left="720" w:hanging="360"/>
        <w:jc w:val="both"/>
        <w:rPr>
          <w:sz w:val="20"/>
        </w:rPr>
      </w:pPr>
      <w:r>
        <w:rPr>
          <w:sz w:val="20"/>
        </w:rPr>
        <w:t>BCA from Sambalpur University 2004.</w:t>
      </w:r>
    </w:p>
    <w:p w:rsidR="00F07C33" w:rsidP="00B0392A" w14:paraId="0B6A6C87" w14:textId="77777777">
      <w:pPr>
        <w:numPr>
          <w:ilvl w:val="0"/>
          <w:numId w:val="2"/>
        </w:numPr>
        <w:tabs>
          <w:tab w:val="left" w:pos="1080"/>
        </w:tabs>
        <w:spacing w:line="360" w:lineRule="auto"/>
        <w:ind w:left="720" w:hanging="360"/>
        <w:jc w:val="both"/>
        <w:rPr>
          <w:sz w:val="20"/>
        </w:rPr>
      </w:pPr>
      <w:r>
        <w:rPr>
          <w:sz w:val="20"/>
        </w:rPr>
        <w:t>Intermediate in Commerce from CHSE (Orissa) 2001.</w:t>
      </w:r>
    </w:p>
    <w:p w:rsidR="001C6205" w:rsidP="00B0392A" w14:paraId="0CD21FFF" w14:textId="77777777">
      <w:pPr>
        <w:numPr>
          <w:ilvl w:val="0"/>
          <w:numId w:val="2"/>
        </w:numPr>
        <w:tabs>
          <w:tab w:val="left" w:pos="1080"/>
        </w:tabs>
        <w:spacing w:line="360" w:lineRule="auto"/>
        <w:ind w:left="720" w:hanging="360"/>
        <w:jc w:val="both"/>
        <w:rPr>
          <w:sz w:val="20"/>
        </w:rPr>
      </w:pPr>
      <w:r>
        <w:rPr>
          <w:sz w:val="20"/>
        </w:rPr>
        <w:t>Matriculation from CBSE 1999</w:t>
      </w:r>
    </w:p>
    <w:p w:rsidR="002A5727" w:rsidP="00B0392A" w14:paraId="74222428" w14:textId="77777777">
      <w:pPr>
        <w:spacing w:line="360" w:lineRule="auto"/>
        <w:ind w:left="2160" w:hanging="2160"/>
        <w:jc w:val="both"/>
        <w:rPr>
          <w:b/>
          <w:sz w:val="20"/>
          <w:u w:val="single"/>
        </w:rPr>
      </w:pPr>
    </w:p>
    <w:p w:rsidR="00B0392A" w:rsidP="00B0392A" w14:paraId="5CD202A9" w14:textId="77777777">
      <w:pPr>
        <w:spacing w:line="360" w:lineRule="auto"/>
        <w:ind w:left="2160" w:hanging="2160"/>
        <w:jc w:val="both"/>
        <w:rPr>
          <w:b/>
          <w:sz w:val="20"/>
          <w:u w:val="single"/>
        </w:rPr>
      </w:pPr>
      <w:r>
        <w:rPr>
          <w:b/>
          <w:sz w:val="20"/>
          <w:u w:val="single"/>
        </w:rPr>
        <w:t xml:space="preserve">KEY </w:t>
      </w:r>
      <w:r w:rsidRPr="00A400B4">
        <w:rPr>
          <w:b/>
          <w:sz w:val="20"/>
          <w:u w:val="single"/>
        </w:rPr>
        <w:t>ACHI</w:t>
      </w:r>
      <w:r>
        <w:rPr>
          <w:b/>
          <w:sz w:val="20"/>
          <w:u w:val="single"/>
        </w:rPr>
        <w:t>E</w:t>
      </w:r>
      <w:r w:rsidRPr="00A400B4">
        <w:rPr>
          <w:b/>
          <w:sz w:val="20"/>
          <w:u w:val="single"/>
        </w:rPr>
        <w:t>VEMENTS:</w:t>
      </w:r>
    </w:p>
    <w:p w:rsidR="00B0392A" w:rsidRPr="002A5727" w:rsidP="00B0392A" w14:paraId="7FBCF3D1" w14:textId="77777777">
      <w:pPr>
        <w:spacing w:line="360" w:lineRule="auto"/>
        <w:ind w:left="2160" w:hanging="2160"/>
        <w:jc w:val="both"/>
        <w:rPr>
          <w:b/>
          <w:sz w:val="20"/>
          <w:u w:val="single"/>
        </w:rPr>
      </w:pPr>
      <w:r w:rsidRPr="002A5727">
        <w:rPr>
          <w:b/>
          <w:sz w:val="20"/>
          <w:u w:val="single"/>
        </w:rPr>
        <w:t>FOR WHIRLPOOL</w:t>
      </w:r>
    </w:p>
    <w:p w:rsidR="00B0392A" w:rsidRPr="00A400B4" w:rsidP="001C6205" w14:paraId="0EE2A4BF" w14:textId="77777777">
      <w:pPr>
        <w:pStyle w:val="ListParagraph"/>
        <w:numPr>
          <w:ilvl w:val="0"/>
          <w:numId w:val="3"/>
        </w:numPr>
        <w:spacing w:line="360" w:lineRule="auto"/>
        <w:jc w:val="both"/>
      </w:pPr>
      <w:r w:rsidRPr="00CE093C">
        <w:rPr>
          <w:sz w:val="20"/>
        </w:rPr>
        <w:t xml:space="preserve">Won </w:t>
      </w:r>
      <w:r w:rsidR="001C6205">
        <w:rPr>
          <w:sz w:val="20"/>
        </w:rPr>
        <w:t>Star Award for successfully handling and Streamline the process of Freight Distribution Centre (AP Logistics) of Whirlpool Italy.</w:t>
      </w:r>
    </w:p>
    <w:p w:rsidR="00B0392A" w:rsidRPr="002A5727" w:rsidP="00B0392A" w14:paraId="27D6E4C4" w14:textId="77777777">
      <w:pPr>
        <w:pStyle w:val="Heading1"/>
        <w:spacing w:line="360" w:lineRule="auto"/>
        <w:jc w:val="both"/>
        <w:rPr>
          <w:color w:val="000000" w:themeColor="text1"/>
          <w:sz w:val="20"/>
          <w:u w:val="single"/>
        </w:rPr>
      </w:pPr>
      <w:r w:rsidRPr="002A5727">
        <w:rPr>
          <w:color w:val="000000" w:themeColor="text1"/>
          <w:sz w:val="20"/>
          <w:u w:val="single"/>
        </w:rPr>
        <w:t>PERSONAL DETAILS:</w:t>
      </w:r>
    </w:p>
    <w:p w:rsidR="00B0392A" w:rsidRPr="00A400B4" w:rsidP="00B0392A" w14:paraId="7A130193" w14:textId="77777777">
      <w:pPr>
        <w:spacing w:line="360" w:lineRule="auto"/>
        <w:jc w:val="both"/>
        <w:rPr>
          <w:sz w:val="20"/>
        </w:rPr>
      </w:pPr>
      <w:r>
        <w:rPr>
          <w:sz w:val="20"/>
        </w:rPr>
        <w:t>Date of Birth: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20/01/1984</w:t>
      </w:r>
      <w:r w:rsidRPr="00A400B4">
        <w:rPr>
          <w:sz w:val="20"/>
        </w:rPr>
        <w:t>.</w:t>
      </w:r>
    </w:p>
    <w:p w:rsidR="00B0392A" w:rsidP="00B0392A" w14:paraId="46306474" w14:textId="77777777">
      <w:pPr>
        <w:spacing w:line="360" w:lineRule="auto"/>
        <w:jc w:val="both"/>
        <w:rPr>
          <w:sz w:val="20"/>
        </w:rPr>
      </w:pPr>
      <w:r w:rsidRPr="00A400B4">
        <w:rPr>
          <w:sz w:val="20"/>
        </w:rPr>
        <w:t>Marital Status:</w:t>
      </w:r>
      <w:r w:rsidRPr="00A400B4">
        <w:rPr>
          <w:sz w:val="20"/>
        </w:rPr>
        <w:tab/>
      </w:r>
      <w:r w:rsidRPr="00A400B4">
        <w:rPr>
          <w:sz w:val="20"/>
        </w:rPr>
        <w:tab/>
        <w:t>Married</w:t>
      </w:r>
    </w:p>
    <w:p w:rsidR="001C6205" w:rsidP="00B0392A" w14:paraId="498AA050" w14:textId="77777777">
      <w:pPr>
        <w:spacing w:line="360" w:lineRule="auto"/>
        <w:jc w:val="both"/>
        <w:rPr>
          <w:sz w:val="20"/>
        </w:rPr>
      </w:pPr>
      <w:r>
        <w:rPr>
          <w:sz w:val="20"/>
        </w:rPr>
        <w:t>Father’s Name:</w:t>
      </w:r>
      <w:r>
        <w:rPr>
          <w:sz w:val="20"/>
        </w:rPr>
        <w:tab/>
      </w:r>
      <w:r>
        <w:rPr>
          <w:sz w:val="20"/>
        </w:rPr>
        <w:tab/>
        <w:t>Sri. Kirtan Behera</w:t>
      </w:r>
    </w:p>
    <w:p w:rsidR="00FD3559" w:rsidP="00B0392A" w14:paraId="663505A9" w14:textId="77777777">
      <w:pPr>
        <w:spacing w:line="360" w:lineRule="auto"/>
        <w:jc w:val="both"/>
        <w:rPr>
          <w:sz w:val="20"/>
        </w:rPr>
      </w:pPr>
      <w:r>
        <w:rPr>
          <w:sz w:val="20"/>
        </w:rPr>
        <w:t>Mother’s Name:</w:t>
      </w:r>
      <w:r>
        <w:rPr>
          <w:sz w:val="20"/>
        </w:rPr>
        <w:tab/>
      </w:r>
      <w:r>
        <w:rPr>
          <w:sz w:val="20"/>
        </w:rPr>
        <w:tab/>
        <w:t>Mrs. Sarada Behera</w:t>
      </w:r>
    </w:p>
    <w:p w:rsidR="00B0392A" w:rsidRPr="00A400B4" w:rsidP="00B0392A" w14:paraId="1B27141D" w14:textId="77777777">
      <w:pPr>
        <w:spacing w:line="360" w:lineRule="auto"/>
        <w:ind w:left="2880" w:hanging="2880"/>
        <w:jc w:val="both"/>
        <w:rPr>
          <w:sz w:val="20"/>
        </w:rPr>
      </w:pPr>
      <w:r>
        <w:rPr>
          <w:sz w:val="20"/>
        </w:rPr>
        <w:t xml:space="preserve">Strength: </w:t>
      </w:r>
      <w:r>
        <w:rPr>
          <w:sz w:val="20"/>
        </w:rPr>
        <w:tab/>
        <w:t xml:space="preserve">Dedicated, </w:t>
      </w:r>
      <w:r w:rsidR="00FD3559">
        <w:rPr>
          <w:sz w:val="20"/>
        </w:rPr>
        <w:t>hardworking</w:t>
      </w:r>
      <w:r>
        <w:rPr>
          <w:sz w:val="20"/>
        </w:rPr>
        <w:t xml:space="preserve"> and innovative individual willing to take new challenges in life.</w:t>
      </w:r>
    </w:p>
    <w:p w:rsidR="00B0392A" w:rsidRPr="00A400B4" w:rsidP="00B0392A" w14:paraId="453B6FB5" w14:textId="77777777">
      <w:pPr>
        <w:spacing w:line="360" w:lineRule="auto"/>
        <w:ind w:left="2160" w:hanging="2160"/>
        <w:jc w:val="both"/>
        <w:rPr>
          <w:sz w:val="20"/>
          <w:lang w:val="de-LU"/>
        </w:rPr>
      </w:pPr>
      <w:r w:rsidRPr="00A400B4">
        <w:rPr>
          <w:sz w:val="20"/>
        </w:rPr>
        <w:t xml:space="preserve">Permanent Address:      </w:t>
      </w:r>
      <w:r w:rsidRPr="00A400B4">
        <w:rPr>
          <w:sz w:val="20"/>
        </w:rPr>
        <w:tab/>
      </w:r>
      <w:r w:rsidR="00FD3559">
        <w:rPr>
          <w:sz w:val="20"/>
        </w:rPr>
        <w:t xml:space="preserve">Flat </w:t>
      </w:r>
      <w:r w:rsidRPr="00A400B4">
        <w:rPr>
          <w:sz w:val="20"/>
        </w:rPr>
        <w:t>No.</w:t>
      </w:r>
      <w:r w:rsidR="00F56E49">
        <w:rPr>
          <w:sz w:val="20"/>
        </w:rPr>
        <w:t xml:space="preserve"> 401</w:t>
      </w:r>
      <w:r w:rsidR="00FD3559">
        <w:rPr>
          <w:sz w:val="20"/>
        </w:rPr>
        <w:t xml:space="preserve"> Gopinath Residency Berhampur-8 </w:t>
      </w:r>
      <w:r w:rsidR="00FD3559">
        <w:rPr>
          <w:sz w:val="20"/>
          <w:lang w:val="de-LU"/>
        </w:rPr>
        <w:t>Dist-Ganjam</w:t>
      </w:r>
      <w:r w:rsidRPr="00A400B4">
        <w:rPr>
          <w:sz w:val="20"/>
          <w:lang w:val="de-LU"/>
        </w:rPr>
        <w:t xml:space="preserve">,     </w:t>
      </w:r>
    </w:p>
    <w:p w:rsidR="00B0392A" w:rsidRPr="00A400B4" w:rsidP="00B0392A" w14:paraId="14393E0F" w14:textId="77777777">
      <w:pPr>
        <w:spacing w:line="360" w:lineRule="auto"/>
        <w:ind w:left="2160" w:firstLine="720"/>
        <w:jc w:val="both"/>
        <w:rPr>
          <w:sz w:val="20"/>
        </w:rPr>
      </w:pPr>
      <w:r>
        <w:rPr>
          <w:sz w:val="20"/>
        </w:rPr>
        <w:t>Odisha</w:t>
      </w:r>
      <w:r w:rsidRPr="00A400B4">
        <w:rPr>
          <w:sz w:val="20"/>
        </w:rPr>
        <w:t>.</w:t>
      </w:r>
    </w:p>
    <w:p w:rsidR="00B0392A" w:rsidRPr="005D29A1" w:rsidP="00B0392A" w14:paraId="730E8DFA" w14:textId="77777777">
      <w:pPr>
        <w:spacing w:line="360" w:lineRule="auto"/>
        <w:jc w:val="both"/>
        <w:rPr>
          <w:sz w:val="20"/>
        </w:rPr>
      </w:pPr>
      <w:r w:rsidRPr="00A400B4">
        <w:rPr>
          <w:sz w:val="20"/>
        </w:rPr>
        <w:t>Languages Known:</w:t>
      </w:r>
      <w:r w:rsidRPr="00A400B4">
        <w:rPr>
          <w:sz w:val="20"/>
        </w:rPr>
        <w:tab/>
      </w:r>
      <w:r w:rsidRPr="00A400B4">
        <w:rPr>
          <w:sz w:val="20"/>
        </w:rPr>
        <w:tab/>
        <w:t xml:space="preserve">English, Hindi, </w:t>
      </w:r>
      <w:r w:rsidR="00FD3559">
        <w:rPr>
          <w:sz w:val="20"/>
        </w:rPr>
        <w:t>and Oriya</w:t>
      </w:r>
      <w:r w:rsidRPr="00A400B4">
        <w:rPr>
          <w:sz w:val="20"/>
        </w:rPr>
        <w:t>.</w:t>
      </w:r>
    </w:p>
    <w:p w:rsidR="003F2BFF" w14:paraId="1069A96F" w14:textId="7777777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 w:rsidSect="00A356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C66AD6"/>
    <w:multiLevelType w:val="hybridMultilevel"/>
    <w:tmpl w:val="CA5CC1CA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BB663D"/>
    <w:multiLevelType w:val="hybridMultilevel"/>
    <w:tmpl w:val="E9EE0A6A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4E749E"/>
    <w:multiLevelType w:val="hybridMultilevel"/>
    <w:tmpl w:val="3208CB10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9C462F"/>
    <w:multiLevelType w:val="hybridMultilevel"/>
    <w:tmpl w:val="68E6BF42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562B65"/>
    <w:multiLevelType w:val="hybridMultilevel"/>
    <w:tmpl w:val="044E8B36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427CCB"/>
    <w:multiLevelType w:val="hybridMultilevel"/>
    <w:tmpl w:val="0E9CE774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225F20"/>
    <w:multiLevelType w:val="hybridMultilevel"/>
    <w:tmpl w:val="52586A4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4F487C"/>
    <w:multiLevelType w:val="hybridMultilevel"/>
    <w:tmpl w:val="17AEB112"/>
    <w:lvl w:ilvl="0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2675387"/>
    <w:multiLevelType w:val="hybridMultilevel"/>
    <w:tmpl w:val="76200A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A97059E"/>
    <w:multiLevelType w:val="singleLevel"/>
    <w:tmpl w:val="37066068"/>
    <w:lvl w:ilvl="0">
      <w:start w:val="1"/>
      <w:numFmt w:val="decimal"/>
      <w:lvlText w:val="%1"/>
      <w:legacy w:legacy="1" w:legacySpace="0" w:legacyIndent="360"/>
      <w:lvlJc w:val="left"/>
    </w:lvl>
  </w:abstractNum>
  <w:abstractNum w:abstractNumId="10">
    <w:nsid w:val="4E8166D7"/>
    <w:multiLevelType w:val="hybridMultilevel"/>
    <w:tmpl w:val="A3846C0A"/>
    <w:lvl w:ilvl="0">
      <w:start w:val="1"/>
      <w:numFmt w:val="lowerLetter"/>
      <w:lvlText w:val="%1."/>
      <w:lvlJc w:val="left"/>
      <w:pPr>
        <w:ind w:left="720" w:hanging="360"/>
      </w:pPr>
      <w:rPr>
        <w:rFonts w:ascii="Bookman Old Style" w:eastAsia="Times New Roman" w:hAnsi="Bookman Old Style" w:cs="Times New Roman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FF93EE0"/>
    <w:multiLevelType w:val="hybridMultilevel"/>
    <w:tmpl w:val="D014239C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BEC39C5"/>
    <w:multiLevelType w:val="hybridMultilevel"/>
    <w:tmpl w:val="EDE4DBE8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783568C"/>
    <w:multiLevelType w:val="hybridMultilevel"/>
    <w:tmpl w:val="0C44042A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  <w:u w:val="none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EBB4659"/>
    <w:multiLevelType w:val="hybridMultilevel"/>
    <w:tmpl w:val="F59AD604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2613D05"/>
    <w:multiLevelType w:val="hybridMultilevel"/>
    <w:tmpl w:val="BD26E8EE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9"/>
    <w:lvlOverride w:ilvl="0">
      <w:lvl w:ilvl="0">
        <w:start w:val="2"/>
        <w:numFmt w:val="decimal"/>
        <w:lvlText w:val="%1"/>
        <w:legacy w:legacy="1" w:legacySpace="0" w:legacyIndent="360"/>
        <w:lvlJc w:val="left"/>
      </w:lvl>
    </w:lvlOverride>
  </w:num>
  <w:num w:numId="3">
    <w:abstractNumId w:val="13"/>
  </w:num>
  <w:num w:numId="4">
    <w:abstractNumId w:val="7"/>
  </w:num>
  <w:num w:numId="5">
    <w:abstractNumId w:val="10"/>
  </w:num>
  <w:num w:numId="6">
    <w:abstractNumId w:val="8"/>
  </w:num>
  <w:num w:numId="7">
    <w:abstractNumId w:val="2"/>
  </w:num>
  <w:num w:numId="8">
    <w:abstractNumId w:val="15"/>
  </w:num>
  <w:num w:numId="9">
    <w:abstractNumId w:val="5"/>
  </w:num>
  <w:num w:numId="10">
    <w:abstractNumId w:val="11"/>
  </w:num>
  <w:num w:numId="11">
    <w:abstractNumId w:val="6"/>
  </w:num>
  <w:num w:numId="12">
    <w:abstractNumId w:val="12"/>
  </w:num>
  <w:num w:numId="13">
    <w:abstractNumId w:val="1"/>
  </w:num>
  <w:num w:numId="14">
    <w:abstractNumId w:val="14"/>
  </w:num>
  <w:num w:numId="15">
    <w:abstractNumId w:val="3"/>
  </w:num>
  <w:num w:numId="16">
    <w:abstractNumId w:val="4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92A"/>
    <w:rsid w:val="00047ED5"/>
    <w:rsid w:val="00051230"/>
    <w:rsid w:val="000941CE"/>
    <w:rsid w:val="000E56FF"/>
    <w:rsid w:val="00166550"/>
    <w:rsid w:val="001C6205"/>
    <w:rsid w:val="00216048"/>
    <w:rsid w:val="002272AB"/>
    <w:rsid w:val="00251194"/>
    <w:rsid w:val="002A1C6E"/>
    <w:rsid w:val="002A5727"/>
    <w:rsid w:val="002D41E4"/>
    <w:rsid w:val="00301075"/>
    <w:rsid w:val="00301CD2"/>
    <w:rsid w:val="0033086A"/>
    <w:rsid w:val="00386F5F"/>
    <w:rsid w:val="003D73BC"/>
    <w:rsid w:val="003F2BFF"/>
    <w:rsid w:val="00411561"/>
    <w:rsid w:val="00413D6C"/>
    <w:rsid w:val="00427749"/>
    <w:rsid w:val="004E6081"/>
    <w:rsid w:val="00516C02"/>
    <w:rsid w:val="005A5E89"/>
    <w:rsid w:val="005D29A1"/>
    <w:rsid w:val="00603516"/>
    <w:rsid w:val="00606C59"/>
    <w:rsid w:val="00690EEF"/>
    <w:rsid w:val="00693D8D"/>
    <w:rsid w:val="006E4DE4"/>
    <w:rsid w:val="006F3DF8"/>
    <w:rsid w:val="006F6CD0"/>
    <w:rsid w:val="00764439"/>
    <w:rsid w:val="0076462C"/>
    <w:rsid w:val="007A06D8"/>
    <w:rsid w:val="0080421E"/>
    <w:rsid w:val="00821F5A"/>
    <w:rsid w:val="008E6213"/>
    <w:rsid w:val="008F4DEA"/>
    <w:rsid w:val="00911351"/>
    <w:rsid w:val="00943C41"/>
    <w:rsid w:val="009C3DE7"/>
    <w:rsid w:val="009C41D9"/>
    <w:rsid w:val="009F6F0F"/>
    <w:rsid w:val="00A35629"/>
    <w:rsid w:val="00A400B4"/>
    <w:rsid w:val="00A8128C"/>
    <w:rsid w:val="00B0392A"/>
    <w:rsid w:val="00B109E3"/>
    <w:rsid w:val="00B43832"/>
    <w:rsid w:val="00BD41CD"/>
    <w:rsid w:val="00C42474"/>
    <w:rsid w:val="00C43EE2"/>
    <w:rsid w:val="00CA234E"/>
    <w:rsid w:val="00CE093C"/>
    <w:rsid w:val="00CF2D49"/>
    <w:rsid w:val="00D11D77"/>
    <w:rsid w:val="00D67CF2"/>
    <w:rsid w:val="00D759F4"/>
    <w:rsid w:val="00E26B15"/>
    <w:rsid w:val="00EE10CD"/>
    <w:rsid w:val="00EF6F81"/>
    <w:rsid w:val="00F07C33"/>
    <w:rsid w:val="00F121BF"/>
    <w:rsid w:val="00F37F59"/>
    <w:rsid w:val="00F56E49"/>
    <w:rsid w:val="00F66F02"/>
    <w:rsid w:val="00FD3559"/>
    <w:rsid w:val="00FE1DE0"/>
  </w:rsids>
  <m:mathPr>
    <m:mathFont m:val="Cambria Math"/>
    <m:smallFrac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DBACFD65-2881-4D6B-A960-BDB362C57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392A"/>
    <w:pPr>
      <w:widowControl w:val="0"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Bookman Old Style" w:eastAsia="Times New Roman" w:hAnsi="Bookman Old Style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392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B0392A"/>
    <w:pPr>
      <w:outlineLvl w:val="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B0392A"/>
    <w:rPr>
      <w:rFonts w:ascii="Bookman Old Style" w:eastAsia="Times New Roman" w:hAnsi="Bookman Old Style" w:cs="Times New Roman"/>
      <w:sz w:val="24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B0392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0392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0392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06C59"/>
    <w:pPr>
      <w:widowControl/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hAnsi="Times New Roman"/>
      <w:szCs w:val="24"/>
    </w:rPr>
  </w:style>
  <w:style w:type="character" w:customStyle="1" w:styleId="apple-converted-space">
    <w:name w:val="apple-converted-space"/>
    <w:basedOn w:val="DefaultParagraphFont"/>
    <w:rsid w:val="00606C59"/>
  </w:style>
  <w:style w:type="character" w:styleId="Hyperlink">
    <w:name w:val="Hyperlink"/>
    <w:basedOn w:val="DefaultParagraphFont"/>
    <w:uiPriority w:val="99"/>
    <w:semiHidden/>
    <w:unhideWhenUsed/>
    <w:rsid w:val="00606C59"/>
    <w:rPr>
      <w:color w:val="0000FF"/>
      <w:u w:val="single"/>
    </w:rPr>
  </w:style>
  <w:style w:type="paragraph" w:styleId="BodyTextIndent">
    <w:name w:val="Body Text Indent"/>
    <w:basedOn w:val="Normal"/>
    <w:link w:val="BodyTextIndentChar"/>
    <w:rsid w:val="004E6081"/>
    <w:pPr>
      <w:widowControl/>
      <w:pBdr>
        <w:top w:val="thickThinMediumGap" w:sz="24" w:space="1" w:color="auto" w:shadow="1"/>
        <w:left w:val="thickThinMediumGap" w:sz="24" w:space="4" w:color="auto" w:shadow="1"/>
        <w:bottom w:val="thickThinMediumGap" w:sz="24" w:space="1" w:color="auto" w:shadow="1"/>
        <w:right w:val="thickThinMediumGap" w:sz="24" w:space="4" w:color="auto" w:shadow="1"/>
      </w:pBdr>
      <w:overflowPunct/>
      <w:autoSpaceDE/>
      <w:autoSpaceDN/>
      <w:adjustRightInd/>
      <w:ind w:left="3600" w:hanging="3600"/>
      <w:textAlignment w:val="auto"/>
    </w:pPr>
    <w:rPr>
      <w:rFonts w:ascii="Times New Roman" w:hAnsi="Times New Roman"/>
      <w:sz w:val="20"/>
      <w:lang w:val="en-GB"/>
    </w:rPr>
  </w:style>
  <w:style w:type="character" w:customStyle="1" w:styleId="BodyTextIndentChar">
    <w:name w:val="Body Text Indent Char"/>
    <w:basedOn w:val="DefaultParagraphFont"/>
    <w:link w:val="BodyTextIndent"/>
    <w:rsid w:val="004E6081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690EE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0EEF"/>
    <w:rPr>
      <w:rFonts w:ascii="Bookman Old Style" w:eastAsia="Times New Roman" w:hAnsi="Bookman Old Style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690EE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0EEF"/>
    <w:rPr>
      <w:rFonts w:ascii="Bookman Old Style" w:eastAsia="Times New Roman" w:hAnsi="Bookman Old Style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://footmark.infoedge.com/apply/cvtracking?dtyp=docx_n&amp;userId=15e0d73d0a4187b088001d77f09ede2a6087163bee748a40&amp;jobId=180320500525&amp;uid=480906191803205005251598632671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1425</Words>
  <Characters>8125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Rahul Behera</cp:lastModifiedBy>
  <cp:revision>7</cp:revision>
  <dcterms:created xsi:type="dcterms:W3CDTF">2020-01-27T09:47:00Z</dcterms:created>
  <dcterms:modified xsi:type="dcterms:W3CDTF">2020-01-31T10:04:00Z</dcterms:modified>
</cp:coreProperties>
</file>