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pPr w:leftFromText="180" w:rightFromText="180" w:topFromText="0" w:bottomFromText="0" w:vertAnchor="text" w:horzAnchor="page" w:tblpX="877" w:tblpY="110"/>
        <w:tblW w:w="10621" w:type="dxa"/>
        <w:tblBorders>
          <w:top w:val="single" w:sz="12" w:space="0" w:color="999999"/>
          <w:bottom w:val="single" w:sz="12" w:space="0" w:color="999999"/>
          <w:insideH w:val="single" w:sz="12" w:space="0" w:color="999999"/>
        </w:tblBorders>
        <w:tblLayout w:type="fixed"/>
        <w:tblLook w:val="01E0"/>
      </w:tblPr>
      <w:tblGrid>
        <w:gridCol w:w="4942"/>
        <w:gridCol w:w="5015"/>
        <w:gridCol w:w="664"/>
      </w:tblGrid>
      <w:tr>
        <w:tblPrEx>
          <w:tblW w:w="10621" w:type="dxa"/>
          <w:tblBorders>
            <w:top w:val="single" w:sz="12" w:space="0" w:color="999999"/>
            <w:bottom w:val="single" w:sz="12" w:space="0" w:color="999999"/>
            <w:insideH w:val="single" w:sz="12" w:space="0" w:color="999999"/>
          </w:tblBorders>
          <w:tblLayout w:type="fixed"/>
          <w:tblLook w:val="01E0"/>
        </w:tblPrEx>
        <w:trPr>
          <w:trHeight w:val="706"/>
        </w:trPr>
        <w:tc>
          <w:tcPr>
            <w:tcW w:w="4942" w:type="dxa"/>
            <w:tcBorders>
              <w:top w:val="nil"/>
              <w:bottom w:val="single" w:sz="2" w:space="0" w:color="auto"/>
            </w:tcBorders>
            <w:tcMar>
              <w:left w:w="28" w:type="dxa"/>
              <w:right w:w="28" w:type="dxa"/>
            </w:tcMar>
          </w:tcPr>
          <w:p>
            <w:pPr>
              <w:rPr>
                <w:rFonts w:ascii="Garamond" w:hAnsi="Garamond"/>
                <w:b/>
                <w:smallCaps/>
                <w:sz w:val="36"/>
                <w:szCs w:val="28"/>
              </w:rPr>
            </w:pPr>
            <w:r>
              <w:rPr>
                <w:rFonts w:ascii="Garamond" w:hAnsi="Garamond"/>
                <w:b/>
                <w:smallCaps/>
                <w:sz w:val="36"/>
                <w:szCs w:val="28"/>
              </w:rPr>
              <w:t>Yashwant Thakur</w:t>
            </w:r>
          </w:p>
          <w:p>
            <w:pPr>
              <w:tabs>
                <w:tab w:val="left" w:pos="1410"/>
              </w:tabs>
              <w:rPr>
                <w:rFonts w:ascii="Garamond" w:hAnsi="Garamond"/>
                <w:smallCaps/>
                <w:sz w:val="21"/>
                <w:szCs w:val="21"/>
              </w:rPr>
            </w:pPr>
            <w:r>
              <w:rPr>
                <w:rFonts w:ascii="Garamond" w:hAnsi="Garamond"/>
                <w:smallCaps/>
                <w:sz w:val="21"/>
                <w:szCs w:val="21"/>
              </w:rPr>
              <w:t>Male,  Dob: APR 24, 1985</w:t>
            </w:r>
          </w:p>
        </w:tc>
        <w:tc>
          <w:tcPr>
            <w:tcW w:w="5015" w:type="dxa"/>
            <w:tcBorders>
              <w:top w:val="nil"/>
              <w:bottom w:val="single" w:sz="2" w:space="0" w:color="auto"/>
            </w:tcBorders>
          </w:tcPr>
          <w:p>
            <w:pPr>
              <w:ind w:left="3600" w:hanging="3600"/>
              <w:jc w:val="right"/>
              <w:rPr>
                <w:rFonts w:ascii="Garamond" w:hAnsi="Garamond"/>
                <w:color w:val="000000"/>
                <w:sz w:val="12"/>
                <w:szCs w:val="18"/>
              </w:rPr>
            </w:pPr>
          </w:p>
          <w:p>
            <w:pPr>
              <w:ind w:left="3600" w:right="-145" w:hanging="360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                                           </w:t>
            </w:r>
            <w:r>
              <w:rPr>
                <w:rFonts w:ascii="Wingdings" w:hAnsi="Wingdings"/>
                <w:color w:val="000000"/>
                <w:sz w:val="22"/>
                <w:szCs w:val="22"/>
              </w:rPr>
              <w:sym w:font="Wingdings" w:char="F029"/>
            </w:r>
            <w:r>
              <w:rPr>
                <w:color w:val="000000"/>
                <w:sz w:val="22"/>
                <w:szCs w:val="22"/>
              </w:rPr>
              <w:t xml:space="preserve"> : +</w:t>
            </w:r>
            <w:r>
              <w:rPr>
                <w:b/>
                <w:color w:val="000000"/>
                <w:sz w:val="22"/>
                <w:szCs w:val="22"/>
              </w:rPr>
              <w:t>91</w:t>
            </w:r>
            <w:r>
              <w:rPr>
                <w:b/>
                <w:sz w:val="22"/>
                <w:szCs w:val="22"/>
              </w:rPr>
              <w:t>7042544219</w:t>
            </w:r>
          </w:p>
          <w:p>
            <w:pPr>
              <w:ind w:left="3600" w:right="-145" w:hanging="3600"/>
              <w:jc w:val="center"/>
              <w:rPr>
                <w:rFonts w:ascii="Garamond" w:hAnsi="Garamond"/>
                <w:color w:val="000000"/>
                <w:sz w:val="8"/>
                <w:szCs w:val="8"/>
              </w:rPr>
            </w:pPr>
            <w:r>
              <w:rPr>
                <w:sz w:val="22"/>
                <w:szCs w:val="22"/>
              </w:rPr>
              <w:t xml:space="preserve">                        </w:t>
            </w:r>
            <w:r>
              <w:rPr>
                <w:rFonts w:ascii="Wingdings" w:hAnsi="Wingdings"/>
                <w:sz w:val="22"/>
                <w:szCs w:val="22"/>
              </w:rPr>
              <w:sym w:font="Wingdings" w:char="F02A"/>
            </w:r>
            <w:r>
              <w:rPr>
                <w:color w:val="0000FF"/>
                <w:sz w:val="22"/>
                <w:szCs w:val="22"/>
              </w:rPr>
              <w:t xml:space="preserve">   </w:t>
            </w:r>
            <w:r>
              <w:rPr>
                <w:b/>
                <w:color w:val="0000FF"/>
                <w:sz w:val="22"/>
                <w:szCs w:val="22"/>
              </w:rPr>
              <w:t>yashwant.ashu11@gmail.com</w:t>
            </w:r>
          </w:p>
        </w:tc>
        <w:tc>
          <w:tcPr>
            <w:tcW w:w="664" w:type="dxa"/>
            <w:tcBorders>
              <w:top w:val="nil"/>
              <w:bottom w:val="single" w:sz="2" w:space="0" w:color="auto"/>
            </w:tcBorders>
          </w:tcPr>
          <w:p>
            <w:pPr>
              <w:jc w:val="center"/>
              <w:rPr>
                <w:rFonts w:ascii="Microsoft Sans Serif" w:hAnsi="Microsoft Sans Serif" w:cs="Microsoft Sans Serif"/>
                <w:noProof/>
                <w:sz w:val="16"/>
                <w:szCs w:val="16"/>
              </w:rPr>
            </w:pPr>
          </w:p>
        </w:tc>
      </w:tr>
    </w:tbl>
    <w:p/>
    <w:p>
      <w:pPr>
        <w:pStyle w:val="Heading8"/>
        <w:tabs>
          <w:tab w:val="left" w:pos="90"/>
        </w:tabs>
        <w:spacing w:line="240" w:lineRule="auto"/>
        <w:jc w:val="both"/>
        <w:rPr>
          <w:rFonts w:ascii="Times New Roman" w:hAnsi="Times New Roman"/>
          <w:smallCaps/>
          <w:sz w:val="22"/>
          <w:szCs w:val="22"/>
        </w:rPr>
      </w:pPr>
      <w:r>
        <w:rPr>
          <w:rFonts w:ascii="Times New Roman" w:hAnsi="Times New Roman"/>
          <w:smallCaps/>
          <w:sz w:val="22"/>
          <w:szCs w:val="22"/>
        </w:rPr>
        <w:t>Scholastic Record</w:t>
      </w:r>
    </w:p>
    <w:tbl>
      <w:tblPr>
        <w:tblpPr w:leftFromText="180" w:rightFromText="180" w:topFromText="0" w:bottomFromText="0" w:vertAnchor="text" w:horzAnchor="margin" w:tblpX="-342" w:tblpY="123"/>
        <w:tblW w:w="1069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1679"/>
        <w:gridCol w:w="2320"/>
        <w:gridCol w:w="3707"/>
        <w:gridCol w:w="1507"/>
        <w:gridCol w:w="1479"/>
      </w:tblGrid>
      <w:tr>
        <w:tblPrEx>
          <w:tblW w:w="10692" w:type="dxa"/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Layout w:type="fixed"/>
          <w:tblLook w:val="0000"/>
        </w:tblPrEx>
        <w:trPr>
          <w:trHeight w:hRule="exact" w:val="322"/>
        </w:trPr>
        <w:tc>
          <w:tcPr>
            <w:tcW w:w="1679" w:type="dxa"/>
            <w:shd w:val="clear" w:color="auto" w:fill="D9D9D9"/>
            <w:vAlign w:val="center"/>
          </w:tcPr>
          <w:p>
            <w:pPr>
              <w:jc w:val="center"/>
              <w:rPr>
                <w:b/>
                <w:color w:val="000000"/>
                <w:lang w:val="en-GB"/>
              </w:rPr>
            </w:pPr>
            <w:r>
              <w:rPr>
                <w:b/>
                <w:color w:val="000000"/>
                <w:lang w:val="en-GB"/>
              </w:rPr>
              <w:t>Year</w:t>
            </w:r>
          </w:p>
        </w:tc>
        <w:tc>
          <w:tcPr>
            <w:tcW w:w="2320" w:type="dxa"/>
            <w:shd w:val="clear" w:color="auto" w:fill="D9D9D9"/>
            <w:vAlign w:val="center"/>
          </w:tcPr>
          <w:p>
            <w:pPr>
              <w:jc w:val="center"/>
              <w:rPr>
                <w:b/>
                <w:color w:val="000000"/>
                <w:lang w:val="en-GB"/>
              </w:rPr>
            </w:pPr>
            <w:r>
              <w:rPr>
                <w:b/>
                <w:color w:val="000000"/>
                <w:lang w:val="en-GB"/>
              </w:rPr>
              <w:t>Course</w:t>
            </w:r>
          </w:p>
        </w:tc>
        <w:tc>
          <w:tcPr>
            <w:tcW w:w="3707" w:type="dxa"/>
            <w:shd w:val="clear" w:color="auto" w:fill="D9D9D9"/>
            <w:vAlign w:val="center"/>
          </w:tcPr>
          <w:p>
            <w:pPr>
              <w:jc w:val="center"/>
              <w:rPr>
                <w:b/>
                <w:color w:val="000000"/>
                <w:lang w:val="en-GB"/>
              </w:rPr>
            </w:pPr>
            <w:r>
              <w:rPr>
                <w:b/>
                <w:color w:val="000000"/>
                <w:lang w:val="en-GB"/>
              </w:rPr>
              <w:t>Institute</w:t>
            </w:r>
          </w:p>
        </w:tc>
        <w:tc>
          <w:tcPr>
            <w:tcW w:w="1507" w:type="dxa"/>
            <w:shd w:val="clear" w:color="auto" w:fill="D9D9D9"/>
            <w:vAlign w:val="center"/>
          </w:tcPr>
          <w:p>
            <w:pPr>
              <w:jc w:val="lef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    </w:t>
            </w:r>
            <w:r>
              <w:rPr>
                <w:b/>
                <w:bCs/>
                <w:color w:val="000000"/>
              </w:rPr>
              <w:t>%</w:t>
            </w:r>
          </w:p>
        </w:tc>
        <w:tc>
          <w:tcPr>
            <w:tcW w:w="1479" w:type="dxa"/>
            <w:shd w:val="clear" w:color="auto" w:fill="D9D9D9"/>
            <w:vAlign w:val="center"/>
          </w:tcPr>
          <w:p>
            <w:pPr>
              <w:ind w:left="720" w:hanging="720"/>
              <w:jc w:val="center"/>
              <w:rPr>
                <w:b/>
                <w:bCs/>
                <w:color w:val="000000"/>
                <w:lang w:val="en-GB"/>
              </w:rPr>
            </w:pPr>
            <w:r>
              <w:rPr>
                <w:b/>
                <w:bCs/>
                <w:color w:val="000000"/>
                <w:lang w:val="en-GB"/>
              </w:rPr>
              <w:t>Remarks</w:t>
            </w:r>
          </w:p>
        </w:tc>
      </w:tr>
      <w:tr>
        <w:tblPrEx>
          <w:tblW w:w="10692" w:type="dxa"/>
          <w:tblLayout w:type="fixed"/>
          <w:tblLook w:val="0000"/>
        </w:tblPrEx>
        <w:trPr>
          <w:trHeight w:hRule="exact" w:val="320"/>
        </w:trPr>
        <w:tc>
          <w:tcPr>
            <w:tcW w:w="1679" w:type="dxa"/>
            <w:vAlign w:val="center"/>
          </w:tcPr>
          <w:p>
            <w:pPr>
              <w:tabs>
                <w:tab w:val="left" w:pos="190"/>
                <w:tab w:val="left" w:pos="299"/>
              </w:tabs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2012</w:t>
            </w:r>
          </w:p>
        </w:tc>
        <w:tc>
          <w:tcPr>
            <w:tcW w:w="2320" w:type="dxa"/>
            <w:vAlign w:val="center"/>
          </w:tcPr>
          <w:p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hAnsi="Cambria"/>
                <w:sz w:val="22"/>
                <w:szCs w:val="22"/>
                <w:lang w:val="en-US"/>
              </w:rPr>
              <w:t>PGDM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(SCM)</w:t>
            </w:r>
          </w:p>
        </w:tc>
        <w:tc>
          <w:tcPr>
            <w:tcW w:w="3707" w:type="dxa"/>
            <w:vAlign w:val="center"/>
          </w:tcPr>
          <w:p>
            <w:pPr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NITIE</w:t>
            </w:r>
          </w:p>
        </w:tc>
        <w:tc>
          <w:tcPr>
            <w:tcW w:w="1507" w:type="dxa"/>
            <w:vAlign w:val="center"/>
          </w:tcPr>
          <w:p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     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7</w:t>
            </w:r>
            <w:r>
              <w:rPr>
                <w:rFonts w:hAnsi="Cambria"/>
                <w:sz w:val="22"/>
                <w:szCs w:val="22"/>
                <w:lang w:val="en-US"/>
              </w:rPr>
              <w:t>0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.1%</w:t>
            </w:r>
          </w:p>
        </w:tc>
        <w:tc>
          <w:tcPr>
            <w:tcW w:w="1479" w:type="dxa"/>
            <w:vAlign w:val="center"/>
          </w:tcPr>
          <w:p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1st Division</w:t>
            </w:r>
          </w:p>
        </w:tc>
      </w:tr>
      <w:tr>
        <w:tblPrEx>
          <w:tblW w:w="10692" w:type="dxa"/>
          <w:tblLayout w:type="fixed"/>
          <w:tblLook w:val="0000"/>
        </w:tblPrEx>
        <w:trPr>
          <w:trHeight w:hRule="exact" w:val="320"/>
        </w:trPr>
        <w:tc>
          <w:tcPr>
            <w:tcW w:w="1679" w:type="dxa"/>
          </w:tcPr>
          <w:p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2007</w:t>
            </w:r>
          </w:p>
        </w:tc>
        <w:tc>
          <w:tcPr>
            <w:tcW w:w="2320" w:type="dxa"/>
          </w:tcPr>
          <w:p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BE (C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S)</w:t>
            </w:r>
          </w:p>
        </w:tc>
        <w:tc>
          <w:tcPr>
            <w:tcW w:w="3707" w:type="dxa"/>
          </w:tcPr>
          <w:p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Govt. Engg. College, Bilaspur</w:t>
            </w:r>
          </w:p>
        </w:tc>
        <w:tc>
          <w:tcPr>
            <w:tcW w:w="1507" w:type="dxa"/>
          </w:tcPr>
          <w:p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61.8%</w:t>
            </w:r>
          </w:p>
        </w:tc>
        <w:tc>
          <w:tcPr>
            <w:tcW w:w="1479" w:type="dxa"/>
            <w:vAlign w:val="center"/>
          </w:tcPr>
          <w:p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1s</w:t>
            </w:r>
            <w:r>
              <w:rPr>
                <w:rFonts w:hAnsi="Cambria"/>
                <w:sz w:val="22"/>
                <w:szCs w:val="22"/>
                <w:lang w:val="en-US"/>
              </w:rPr>
              <w:t>t</w:t>
            </w:r>
            <w:r>
              <w:rPr>
                <w:rFonts w:hAnsi="Cambri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Division</w:t>
            </w:r>
          </w:p>
        </w:tc>
      </w:tr>
      <w:tr>
        <w:tblPrEx>
          <w:tblW w:w="10692" w:type="dxa"/>
          <w:tblLayout w:type="fixed"/>
          <w:tblLook w:val="0000"/>
        </w:tblPrEx>
        <w:trPr>
          <w:trHeight w:hRule="exact" w:val="320"/>
        </w:trPr>
        <w:tc>
          <w:tcPr>
            <w:tcW w:w="1679" w:type="dxa"/>
            <w:tcBorders>
              <w:bottom w:val="single" w:sz="4" w:space="0" w:color="000000"/>
            </w:tcBorders>
          </w:tcPr>
          <w:p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2002</w:t>
            </w:r>
          </w:p>
        </w:tc>
        <w:tc>
          <w:tcPr>
            <w:tcW w:w="2320" w:type="dxa"/>
            <w:tcBorders>
              <w:bottom w:val="single" w:sz="4" w:space="0" w:color="000000"/>
            </w:tcBorders>
          </w:tcPr>
          <w:p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HSSC(XII)</w:t>
            </w:r>
          </w:p>
        </w:tc>
        <w:tc>
          <w:tcPr>
            <w:tcW w:w="3707" w:type="dxa"/>
            <w:tcBorders>
              <w:bottom w:val="single" w:sz="4" w:space="0" w:color="000000"/>
            </w:tcBorders>
          </w:tcPr>
          <w:p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JNV, Dongargarh</w:t>
            </w:r>
          </w:p>
        </w:tc>
        <w:tc>
          <w:tcPr>
            <w:tcW w:w="1507" w:type="dxa"/>
            <w:tcBorders>
              <w:bottom w:val="single" w:sz="4" w:space="0" w:color="000000"/>
            </w:tcBorders>
          </w:tcPr>
          <w:p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62.5%</w:t>
            </w:r>
          </w:p>
        </w:tc>
        <w:tc>
          <w:tcPr>
            <w:tcW w:w="1479" w:type="dxa"/>
            <w:tcBorders>
              <w:bottom w:val="single" w:sz="4" w:space="0" w:color="000000"/>
            </w:tcBorders>
            <w:vAlign w:val="center"/>
          </w:tcPr>
          <w:p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1st Division</w:t>
            </w:r>
          </w:p>
        </w:tc>
      </w:tr>
      <w:tr>
        <w:tblPrEx>
          <w:tblW w:w="10692" w:type="dxa"/>
          <w:tblLayout w:type="fixed"/>
          <w:tblLook w:val="0000"/>
        </w:tblPrEx>
        <w:trPr>
          <w:trHeight w:hRule="exact" w:val="32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2000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HSC(X)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JNV, Dongargarh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68.0%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1st Division</w:t>
            </w:r>
          </w:p>
        </w:tc>
      </w:tr>
    </w:tbl>
    <w:p>
      <w:pPr>
        <w:pStyle w:val="Heading8"/>
        <w:tabs>
          <w:tab w:val="left" w:pos="90"/>
        </w:tabs>
        <w:spacing w:line="240" w:lineRule="auto"/>
        <w:jc w:val="both"/>
        <w:rPr>
          <w:rFonts w:ascii="Cambria" w:hAnsi="Cambria"/>
          <w:smallCaps/>
          <w:sz w:val="22"/>
          <w:szCs w:val="22"/>
        </w:rPr>
      </w:pPr>
      <w:r>
        <w:rPr>
          <w:rFonts w:ascii="Cambria" w:hAnsi="Cambria"/>
          <w:smallCaps/>
          <w:sz w:val="22"/>
          <w:szCs w:val="22"/>
        </w:rPr>
        <w:t xml:space="preserve">Work </w:t>
      </w:r>
      <w:r>
        <w:rPr>
          <w:rFonts w:ascii="Cambria" w:hAnsi="Cambria"/>
          <w:smallCaps/>
          <w:sz w:val="22"/>
          <w:szCs w:val="22"/>
        </w:rPr>
        <w:t>Experience</w:t>
      </w:r>
    </w:p>
    <w:p/>
    <w:tbl>
      <w:tblPr>
        <w:tblW w:w="1073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94"/>
        <w:gridCol w:w="8340"/>
      </w:tblGrid>
      <w:tr>
        <w:tblPrEx>
          <w:tblW w:w="10734" w:type="dxa"/>
          <w:tblInd w:w="-31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45"/>
        </w:trPr>
        <w:tc>
          <w:tcPr>
            <w:tcW w:w="10734" w:type="dxa"/>
            <w:gridSpan w:val="2"/>
            <w:shd w:val="clear" w:color="auto" w:fill="D9D9D9"/>
          </w:tcPr>
          <w:p>
            <w:r>
              <w:rPr>
                <w:rFonts w:ascii="Cambria" w:hAnsi="Cambria"/>
                <w:b/>
                <w:color w:val="000000"/>
                <w:sz w:val="22"/>
                <w:szCs w:val="22"/>
              </w:rPr>
              <w:t>Thakar Dass &amp; Co.</w:t>
            </w:r>
            <w:r>
              <w:rPr>
                <w:rFonts w:hAnsi="Cambria"/>
                <w:b/>
                <w:color w:val="000000"/>
                <w:sz w:val="22"/>
                <w:szCs w:val="22"/>
                <w:lang w:val="en-US"/>
              </w:rPr>
              <w:t xml:space="preserve"> (Dec'18 to</w:t>
            </w:r>
            <w:r>
              <w:rPr>
                <w:rFonts w:ascii="Cambria" w:hAnsi="Cambria"/>
                <w:i/>
                <w:sz w:val="22"/>
                <w:szCs w:val="22"/>
              </w:rPr>
              <w:t xml:space="preserve"> </w:t>
            </w:r>
            <w:r>
              <w:rPr>
                <w:rFonts w:hAnsi="Cambria"/>
                <w:b/>
                <w:bCs/>
                <w:i w:val="0"/>
                <w:iCs w:val="0"/>
                <w:sz w:val="22"/>
                <w:szCs w:val="22"/>
                <w:lang w:val="en-US"/>
              </w:rPr>
              <w:t>Aug'20)</w:t>
            </w:r>
            <w:r>
              <w:rPr>
                <w:rFonts w:ascii="Cambria" w:hAnsi="Cambria"/>
                <w:i/>
                <w:sz w:val="22"/>
                <w:szCs w:val="22"/>
              </w:rPr>
              <w:t xml:space="preserve">     </w:t>
            </w:r>
            <w:r>
              <w:rPr>
                <w:rFonts w:ascii="Cambria" w:hAnsi="Cambria"/>
                <w:i/>
                <w:sz w:val="22"/>
                <w:szCs w:val="22"/>
              </w:rPr>
              <w:t xml:space="preserve">                         </w:t>
            </w:r>
            <w:r>
              <w:rPr>
                <w:rFonts w:ascii="Cambria" w:hAnsi="Cambria"/>
                <w:i/>
                <w:sz w:val="22"/>
                <w:szCs w:val="22"/>
              </w:rPr>
              <w:t>Domain</w:t>
            </w:r>
            <w:r>
              <w:rPr>
                <w:rFonts w:ascii="Cambria" w:hAnsi="Cambria"/>
                <w:b/>
                <w:sz w:val="22"/>
                <w:szCs w:val="22"/>
              </w:rPr>
              <w:t xml:space="preserve">: Supply Chain                               </w:t>
            </w:r>
            <w:r>
              <w:rPr>
                <w:rFonts w:ascii="Cambria" w:hAnsi="Cambria"/>
                <w:b/>
                <w:sz w:val="22"/>
                <w:szCs w:val="22"/>
              </w:rPr>
              <w:t xml:space="preserve">        </w:t>
            </w:r>
          </w:p>
        </w:tc>
      </w:tr>
      <w:tr>
        <w:tblPrEx>
          <w:tblW w:w="10734" w:type="dxa"/>
          <w:tblInd w:w="-318" w:type="dxa"/>
          <w:tblLook w:val="0000"/>
        </w:tblPrEx>
        <w:trPr>
          <w:trHeight w:val="223"/>
        </w:trPr>
        <w:tc>
          <w:tcPr>
            <w:tcW w:w="2394" w:type="dxa"/>
            <w:shd w:val="clear" w:color="auto" w:fill="FFFFFF"/>
          </w:tcPr>
          <w:p>
            <w:pPr>
              <w:rPr>
                <w:rFonts w:ascii="Cambria" w:hAnsi="Cambria"/>
                <w:bCs/>
                <w:sz w:val="22"/>
                <w:szCs w:val="22"/>
                <w:lang w:eastAsia="en-IN"/>
              </w:rPr>
            </w:pPr>
            <w:r>
              <w:rPr>
                <w:rFonts w:hAnsi="Cambria"/>
                <w:bCs/>
                <w:sz w:val="22"/>
                <w:szCs w:val="22"/>
                <w:lang w:val="en-US" w:eastAsia="en-IN"/>
              </w:rPr>
              <w:t xml:space="preserve">Designation </w:t>
            </w:r>
          </w:p>
          <w:bookmarkStart w:id="0" w:name="_GoBack"/>
          <w:bookmarkEnd w:id="0"/>
        </w:tc>
        <w:tc>
          <w:tcPr>
            <w:tcW w:w="8340" w:type="dxa"/>
            <w:shd w:val="clear" w:color="auto" w:fill="F2F2F2"/>
          </w:tcPr>
          <w:p>
            <w:pPr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hAnsi="Cambria"/>
                <w:b/>
                <w:sz w:val="22"/>
                <w:szCs w:val="22"/>
                <w:lang w:val="en-US"/>
              </w:rPr>
              <w:t xml:space="preserve">Logistics manager </w:t>
            </w:r>
          </w:p>
        </w:tc>
      </w:tr>
      <w:tr>
        <w:tblPrEx>
          <w:tblW w:w="10734" w:type="dxa"/>
          <w:tblInd w:w="-318" w:type="dxa"/>
          <w:tblLook w:val="0000"/>
        </w:tblPrEx>
        <w:trPr>
          <w:trHeight w:val="155"/>
        </w:trPr>
        <w:tc>
          <w:tcPr>
            <w:tcW w:w="2394" w:type="dxa"/>
            <w:shd w:val="clear" w:color="auto" w:fill="FFFFFF"/>
          </w:tcPr>
          <w:p>
            <w:pPr>
              <w:rPr>
                <w:rFonts w:ascii="Cambria" w:hAnsi="Cambria"/>
                <w:bCs/>
                <w:sz w:val="22"/>
                <w:szCs w:val="22"/>
                <w:lang w:eastAsia="en-IN"/>
              </w:rPr>
            </w:pPr>
            <w:r>
              <w:rPr>
                <w:rFonts w:hAnsi="Cambria"/>
                <w:bCs/>
                <w:sz w:val="22"/>
                <w:szCs w:val="22"/>
                <w:lang w:val="en-US" w:eastAsia="en-IN"/>
              </w:rPr>
              <w:t>Roles/Responsibilty</w:t>
            </w:r>
          </w:p>
        </w:tc>
        <w:tc>
          <w:tcPr>
            <w:tcW w:w="8340" w:type="dxa"/>
            <w:shd w:val="clear" w:color="auto" w:fill="FFFFFF"/>
          </w:tcPr>
          <w:p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b/>
                <w:sz w:val="22"/>
                <w:szCs w:val="22"/>
                <w:lang w:val="en-US"/>
              </w:rPr>
              <w:t>Mana</w:t>
            </w:r>
            <w:r>
              <w:rPr>
                <w:rFonts w:ascii="Cambria" w:hAnsi="Cambria"/>
                <w:b/>
                <w:sz w:val="22"/>
                <w:szCs w:val="22"/>
                <w:lang w:val="en-US"/>
              </w:rPr>
              <w:t xml:space="preserve">ge Regional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outbound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/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inbound </w:t>
            </w:r>
            <w:r>
              <w:rPr>
                <w:rFonts w:hAnsi="Cambria"/>
                <w:sz w:val="22"/>
                <w:szCs w:val="22"/>
                <w:lang w:val="en-US"/>
              </w:rPr>
              <w:t>d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istribution logistics operation</w:t>
            </w:r>
          </w:p>
          <w:p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b/>
                <w:sz w:val="22"/>
                <w:szCs w:val="22"/>
                <w:lang w:val="en-US"/>
              </w:rPr>
              <w:t>Control warehouse ops</w:t>
            </w:r>
            <w:r>
              <w:rPr>
                <w:rFonts w:hAnsi="Cambria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Fonts w:hAnsi="Cambria"/>
                <w:b w:val="0"/>
                <w:bCs w:val="0"/>
                <w:sz w:val="22"/>
                <w:szCs w:val="22"/>
                <w:lang w:val="en-US"/>
              </w:rPr>
              <w:t xml:space="preserve">&amp; </w:t>
            </w:r>
            <w:r>
              <w:rPr>
                <w:rFonts w:hAnsi="Cambria"/>
                <w:b w:val="0"/>
                <w:bCs w:val="0"/>
                <w:sz w:val="22"/>
                <w:szCs w:val="22"/>
                <w:lang w:val="en-US"/>
              </w:rPr>
              <w:t xml:space="preserve">transport services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presen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t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across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northern states</w:t>
            </w:r>
          </w:p>
          <w:p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b/>
                <w:sz w:val="22"/>
                <w:szCs w:val="22"/>
                <w:lang w:val="en-US"/>
              </w:rPr>
              <w:t xml:space="preserve">Ensure timely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r>
              <w:rPr>
                <w:rFonts w:hAnsi="Cambria"/>
                <w:sz w:val="22"/>
                <w:szCs w:val="22"/>
                <w:lang w:val="en-US"/>
              </w:rPr>
              <w:t xml:space="preserve">Sales order processing and </w:t>
            </w:r>
            <w:r>
              <w:rPr>
                <w:rFonts w:hAnsi="Cambria"/>
                <w:sz w:val="22"/>
                <w:szCs w:val="22"/>
                <w:lang w:val="en-US"/>
              </w:rPr>
              <w:t>d</w:t>
            </w:r>
            <w:r>
              <w:rPr>
                <w:rFonts w:hAnsi="Cambria"/>
                <w:sz w:val="22"/>
                <w:szCs w:val="22"/>
                <w:lang w:val="en-US"/>
              </w:rPr>
              <w:t>ispatch</w:t>
            </w:r>
            <w:r>
              <w:rPr>
                <w:rFonts w:hAnsi="Cambria"/>
                <w:sz w:val="22"/>
                <w:szCs w:val="22"/>
                <w:lang w:val="en-US"/>
              </w:rPr>
              <w:t xml:space="preserve"> </w:t>
            </w:r>
          </w:p>
          <w:p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Monitor </w:t>
            </w:r>
            <w:r>
              <w:rPr>
                <w:rFonts w:hAnsi="Cambria"/>
                <w:b/>
                <w:bCs/>
                <w:sz w:val="22"/>
                <w:szCs w:val="22"/>
                <w:lang w:val="en-US"/>
              </w:rPr>
              <w:t>order f</w:t>
            </w:r>
            <w:r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ill rate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and </w:t>
            </w:r>
            <w:r>
              <w:rPr>
                <w:rFonts w:hAnsi="Cambria"/>
                <w:sz w:val="22"/>
                <w:szCs w:val="22"/>
                <w:lang w:val="en-US"/>
              </w:rPr>
              <w:t>TA</w:t>
            </w:r>
            <w:r>
              <w:rPr>
                <w:rFonts w:hAnsi="Cambria"/>
                <w:sz w:val="22"/>
                <w:szCs w:val="22"/>
                <w:lang w:val="en-US"/>
              </w:rPr>
              <w:t>T</w:t>
            </w:r>
            <w:r>
              <w:rPr>
                <w:rFonts w:hAnsi="Cambria"/>
                <w:sz w:val="22"/>
                <w:szCs w:val="22"/>
                <w:lang w:val="en-US"/>
              </w:rPr>
              <w:t xml:space="preserve"> and assess</w:t>
            </w:r>
            <w:r>
              <w:rPr>
                <w:rFonts w:hAnsi="Cambria"/>
                <w:sz w:val="22"/>
                <w:szCs w:val="22"/>
                <w:lang w:val="en-US"/>
              </w:rPr>
              <w:t xml:space="preserve"> </w:t>
            </w:r>
            <w:r>
              <w:rPr>
                <w:rFonts w:hAnsi="Cambria"/>
                <w:sz w:val="22"/>
                <w:szCs w:val="22"/>
                <w:lang w:val="en-US"/>
              </w:rPr>
              <w:t>shortfall</w:t>
            </w:r>
          </w:p>
          <w:p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hAnsi="Cambria"/>
                <w:sz w:val="22"/>
                <w:szCs w:val="22"/>
                <w:lang w:val="en-US"/>
              </w:rPr>
              <w:t>Logistic</w:t>
            </w:r>
            <w:r>
              <w:rPr>
                <w:rFonts w:hAnsi="Cambria"/>
                <w:sz w:val="22"/>
                <w:szCs w:val="22"/>
                <w:lang w:val="en-US"/>
              </w:rPr>
              <w:t xml:space="preserve"> </w:t>
            </w:r>
            <w:r>
              <w:rPr>
                <w:rFonts w:hAnsi="Cambria"/>
                <w:b/>
                <w:bCs/>
                <w:sz w:val="22"/>
                <w:szCs w:val="22"/>
                <w:lang w:val="en-US"/>
              </w:rPr>
              <w:t>vendor selection</w:t>
            </w:r>
            <w:r>
              <w:rPr>
                <w:rFonts w:hAnsi="Cambria"/>
                <w:b/>
                <w:bCs/>
                <w:sz w:val="22"/>
                <w:szCs w:val="22"/>
                <w:lang w:val="en-US"/>
              </w:rPr>
              <w:t>, negotiation</w:t>
            </w:r>
            <w:r>
              <w:rPr>
                <w:rFonts w:hAnsi="Cambria"/>
                <w:b/>
                <w:bCs/>
                <w:sz w:val="22"/>
                <w:szCs w:val="22"/>
                <w:lang w:val="en-US"/>
              </w:rPr>
              <w:t xml:space="preserve"> and </w:t>
            </w:r>
            <w:r>
              <w:rPr>
                <w:rFonts w:hAnsi="Cambria"/>
                <w:b/>
                <w:bCs/>
                <w:sz w:val="22"/>
                <w:szCs w:val="22"/>
                <w:lang w:val="en-US"/>
              </w:rPr>
              <w:t>review SLA</w:t>
            </w:r>
            <w:r>
              <w:rPr>
                <w:rFonts w:hAnsi="Cambria"/>
                <w:sz w:val="22"/>
                <w:szCs w:val="22"/>
                <w:lang w:val="en-US"/>
              </w:rPr>
              <w:t xml:space="preserve"> </w:t>
            </w:r>
          </w:p>
          <w:p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hAnsi="Cambria"/>
                <w:sz w:val="22"/>
                <w:szCs w:val="22"/>
                <w:lang w:val="en-US"/>
              </w:rPr>
              <w:t xml:space="preserve">Monitor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sales and purchase</w:t>
            </w:r>
            <w:r>
              <w:rPr>
                <w:rFonts w:ascii="Cambria" w:hAnsi="Cambria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invoice adherence</w:t>
            </w:r>
          </w:p>
          <w:p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b/>
                <w:sz w:val="22"/>
                <w:szCs w:val="22"/>
                <w:lang w:val="en-US"/>
              </w:rPr>
              <w:t>MIS Preparation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and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Management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of KPI Tracker</w:t>
            </w:r>
          </w:p>
          <w:p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Day to </w:t>
            </w:r>
            <w:r>
              <w:rPr>
                <w:rFonts w:hAnsi="Cambria"/>
                <w:sz w:val="22"/>
                <w:szCs w:val="22"/>
                <w:lang w:val="en-US"/>
              </w:rPr>
              <w:t>D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ay </w:t>
            </w:r>
            <w:r>
              <w:rPr>
                <w:rFonts w:ascii="Cambria" w:hAnsi="Cambria"/>
                <w:b/>
                <w:sz w:val="22"/>
                <w:szCs w:val="22"/>
                <w:lang w:val="en-US"/>
              </w:rPr>
              <w:t>coordination with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diff</w:t>
            </w:r>
            <w:r>
              <w:rPr>
                <w:rFonts w:hAnsi="Cambria"/>
                <w:sz w:val="22"/>
                <w:szCs w:val="22"/>
                <w:lang w:val="en-US"/>
              </w:rPr>
              <w:t>.</w:t>
            </w:r>
            <w:r>
              <w:rPr>
                <w:rFonts w:hAnsi="Cambria"/>
                <w:sz w:val="22"/>
                <w:szCs w:val="22"/>
                <w:lang w:val="en-US"/>
              </w:rPr>
              <w:t xml:space="preserve"> </w:t>
            </w:r>
            <w:r>
              <w:rPr>
                <w:rFonts w:hAnsi="Cambria"/>
                <w:sz w:val="22"/>
                <w:szCs w:val="22"/>
                <w:lang w:val="en-US"/>
              </w:rPr>
              <w:t>Vendors</w:t>
            </w:r>
            <w:r>
              <w:rPr>
                <w:rFonts w:hAnsi="Cambria"/>
                <w:sz w:val="22"/>
                <w:szCs w:val="22"/>
                <w:lang w:val="en-US"/>
              </w:rPr>
              <w:t xml:space="preserve"> </w:t>
            </w:r>
            <w:r>
              <w:rPr>
                <w:rFonts w:hAnsi="Cambria"/>
                <w:sz w:val="22"/>
                <w:szCs w:val="22"/>
                <w:lang w:val="en-US"/>
              </w:rPr>
              <w:t>up</w:t>
            </w:r>
            <w:r>
              <w:rPr>
                <w:rFonts w:hAnsi="Cambria"/>
                <w:sz w:val="22"/>
                <w:szCs w:val="22"/>
                <w:lang w:val="en-US"/>
              </w:rPr>
              <w:t xml:space="preserve"> &amp; down</w:t>
            </w:r>
            <w:r>
              <w:rPr>
                <w:rFonts w:hAnsi="Cambria"/>
                <w:sz w:val="22"/>
                <w:szCs w:val="22"/>
                <w:lang w:val="en-US"/>
              </w:rPr>
              <w:t xml:space="preserve"> vertical of scm</w:t>
            </w:r>
          </w:p>
          <w:p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b/>
                <w:sz w:val="22"/>
                <w:szCs w:val="22"/>
                <w:lang w:val="en-US"/>
              </w:rPr>
              <w:t>Cost control review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for all warehouses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o</w:t>
            </w:r>
            <w:r>
              <w:rPr>
                <w:rFonts w:hAnsi="Cambria"/>
                <w:sz w:val="22"/>
                <w:szCs w:val="22"/>
                <w:lang w:val="en-US"/>
              </w:rPr>
              <w:t>perations</w:t>
            </w:r>
            <w:r>
              <w:rPr>
                <w:rFonts w:hAnsi="Cambria"/>
                <w:sz w:val="22"/>
                <w:szCs w:val="22"/>
                <w:lang w:val="en-US"/>
              </w:rPr>
              <w:t xml:space="preserve"> </w:t>
            </w:r>
          </w:p>
          <w:p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b/>
                <w:sz w:val="22"/>
                <w:szCs w:val="22"/>
                <w:lang w:val="en-US"/>
              </w:rPr>
              <w:t xml:space="preserve">Vendors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monthly bill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review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and payment disbursement</w:t>
            </w:r>
          </w:p>
          <w:p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b/>
                <w:sz w:val="22"/>
                <w:szCs w:val="22"/>
                <w:lang w:val="en-US"/>
              </w:rPr>
              <w:t xml:space="preserve">W/H petty cash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management</w:t>
            </w:r>
            <w:r>
              <w:rPr>
                <w:rFonts w:hAnsi="Cambria"/>
                <w:sz w:val="22"/>
                <w:szCs w:val="22"/>
                <w:lang w:val="en-US"/>
              </w:rPr>
              <w:t xml:space="preserve"> &amp; cost</w:t>
            </w:r>
            <w:r>
              <w:rPr>
                <w:rFonts w:hAnsi="Cambria"/>
                <w:sz w:val="22"/>
                <w:szCs w:val="22"/>
                <w:lang w:val="en-US"/>
              </w:rPr>
              <w:t xml:space="preserve"> optimization </w:t>
            </w:r>
          </w:p>
          <w:p>
            <w:pPr>
              <w:numPr>
                <w:ilvl w:val="0"/>
                <w:numId w:val="8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Stock audit</w:t>
            </w:r>
            <w:r>
              <w:rPr>
                <w:rFonts w:ascii="Cambria" w:hAnsi="Cambria"/>
                <w:sz w:val="22"/>
                <w:szCs w:val="22"/>
              </w:rPr>
              <w:t xml:space="preserve"> and reconciliation</w:t>
            </w:r>
            <w:r>
              <w:rPr>
                <w:rFonts w:hAnsi="Cambria"/>
                <w:sz w:val="22"/>
                <w:szCs w:val="22"/>
                <w:lang w:val="en-US"/>
              </w:rPr>
              <w:t xml:space="preserve"> and ensure FIFO are </w:t>
            </w:r>
            <w:r>
              <w:rPr>
                <w:rFonts w:hAnsi="Cambria"/>
                <w:sz w:val="22"/>
                <w:szCs w:val="22"/>
                <w:lang w:val="en-US"/>
              </w:rPr>
              <w:t>being m</w:t>
            </w:r>
            <w:r>
              <w:rPr>
                <w:rFonts w:hAnsi="Cambria"/>
                <w:sz w:val="22"/>
                <w:szCs w:val="22"/>
                <w:lang w:val="en-US"/>
              </w:rPr>
              <w:t xml:space="preserve">aintained </w:t>
            </w:r>
          </w:p>
          <w:p>
            <w:pPr>
              <w:ind w:left="360"/>
              <w:rPr>
                <w:rFonts w:ascii="Cambria" w:hAnsi="Cambria"/>
                <w:sz w:val="22"/>
                <w:szCs w:val="22"/>
              </w:rPr>
            </w:pPr>
          </w:p>
        </w:tc>
      </w:tr>
      <w:tr>
        <w:tblPrEx>
          <w:tblW w:w="10734" w:type="dxa"/>
          <w:tblInd w:w="-318" w:type="dxa"/>
          <w:tblLook w:val="0000"/>
        </w:tblPrEx>
        <w:trPr>
          <w:trHeight w:val="272"/>
        </w:trPr>
        <w:tc>
          <w:tcPr>
            <w:tcW w:w="10734" w:type="dxa"/>
            <w:gridSpan w:val="2"/>
            <w:shd w:val="clear" w:color="auto" w:fill="FFFFFF"/>
          </w:tcPr>
          <w:p>
            <w:pPr>
              <w:numPr>
                <w:ilvl w:val="0"/>
                <w:numId w:val="0"/>
              </w:numPr>
              <w:jc w:val="both"/>
              <w:rPr>
                <w:rFonts w:ascii="Cambria" w:hAnsi="Cambria"/>
                <w:b/>
                <w:sz w:val="22"/>
                <w:szCs w:val="22"/>
                <w:highlight w:val="lightGray"/>
              </w:rPr>
            </w:pPr>
            <w:r>
              <w:rPr>
                <w:rFonts w:ascii="Cambria" w:hAnsi="Cambria"/>
                <w:b/>
                <w:color w:val="000000"/>
                <w:sz w:val="22"/>
                <w:szCs w:val="22"/>
                <w:highlight w:val="lightGray"/>
              </w:rPr>
              <w:t>Celite Tyre Pvt Ltd</w:t>
            </w:r>
            <w:r>
              <w:rPr>
                <w:rFonts w:ascii="Cambria" w:hAnsi="Cambria"/>
                <w:b/>
                <w:color w:val="000000"/>
                <w:sz w:val="22"/>
                <w:szCs w:val="22"/>
                <w:highlight w:val="lightGray"/>
              </w:rPr>
              <w:t xml:space="preserve">  </w:t>
            </w:r>
            <w:r>
              <w:rPr>
                <w:rFonts w:hAnsi="Cambria"/>
                <w:b/>
                <w:color w:val="000000"/>
                <w:sz w:val="22"/>
                <w:szCs w:val="22"/>
                <w:highlight w:val="lightGray"/>
                <w:lang w:val="en-US"/>
              </w:rPr>
              <w:t>(M</w:t>
            </w:r>
            <w:r>
              <w:rPr>
                <w:rFonts w:hAnsi="Cambria"/>
                <w:b/>
                <w:color w:val="000000"/>
                <w:sz w:val="22"/>
                <w:szCs w:val="22"/>
                <w:highlight w:val="lightGray"/>
                <w:lang w:val="en-US"/>
              </w:rPr>
              <w:t>ay'14 to</w:t>
            </w:r>
            <w:r>
              <w:rPr>
                <w:rFonts w:ascii="Cambria" w:hAnsi="Cambria"/>
                <w:b/>
                <w:color w:val="000000"/>
                <w:sz w:val="22"/>
                <w:szCs w:val="22"/>
                <w:highlight w:val="lightGray"/>
              </w:rPr>
              <w:t xml:space="preserve"> </w:t>
            </w:r>
            <w:r>
              <w:rPr>
                <w:rFonts w:hAnsi="Cambria"/>
                <w:b/>
                <w:color w:val="000000"/>
                <w:sz w:val="22"/>
                <w:szCs w:val="22"/>
                <w:highlight w:val="lightGray"/>
                <w:lang w:val="en-US"/>
              </w:rPr>
              <w:t>Nov'18)</w:t>
            </w:r>
            <w:r>
              <w:rPr>
                <w:rFonts w:ascii="Cambria" w:hAnsi="Cambria"/>
                <w:b/>
                <w:color w:val="000000"/>
                <w:sz w:val="22"/>
                <w:szCs w:val="22"/>
                <w:highlight w:val="lightGray"/>
              </w:rPr>
              <w:t xml:space="preserve">                            </w:t>
            </w:r>
            <w:r>
              <w:rPr>
                <w:rFonts w:ascii="Cambria" w:hAnsi="Cambria"/>
                <w:b/>
                <w:color w:val="000000"/>
                <w:sz w:val="22"/>
                <w:szCs w:val="22"/>
                <w:highlight w:val="lightGray"/>
              </w:rPr>
              <w:t xml:space="preserve">   </w:t>
            </w:r>
            <w:r>
              <w:rPr>
                <w:rFonts w:ascii="Cambria" w:hAnsi="Cambria"/>
                <w:i/>
                <w:color w:val="000000"/>
                <w:sz w:val="22"/>
                <w:szCs w:val="22"/>
                <w:highlight w:val="lightGray"/>
              </w:rPr>
              <w:t>Domain</w:t>
            </w:r>
            <w:r>
              <w:rPr>
                <w:rFonts w:ascii="Cambria" w:hAnsi="Cambria"/>
                <w:b/>
                <w:color w:val="000000"/>
                <w:sz w:val="22"/>
                <w:szCs w:val="22"/>
                <w:highlight w:val="lightGray"/>
              </w:rPr>
              <w:t xml:space="preserve">: Supply Chain                               </w:t>
            </w:r>
          </w:p>
        </w:tc>
      </w:tr>
      <w:tr>
        <w:tblPrEx>
          <w:tblW w:w="10734" w:type="dxa"/>
          <w:tblInd w:w="-318" w:type="dxa"/>
          <w:tblLook w:val="0000"/>
        </w:tblPrEx>
        <w:trPr>
          <w:trHeight w:val="272"/>
        </w:trPr>
        <w:tc>
          <w:tcPr>
            <w:tcW w:w="2394" w:type="dxa"/>
            <w:shd w:val="clear" w:color="auto" w:fill="FFFFFF"/>
          </w:tcPr>
          <w:p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  <w:lang w:eastAsia="en-IN"/>
              </w:rPr>
              <w:t>Designation</w:t>
            </w:r>
          </w:p>
        </w:tc>
        <w:tc>
          <w:tcPr>
            <w:tcW w:w="8340" w:type="dxa"/>
            <w:shd w:val="clear" w:color="auto" w:fill="F2F2F2"/>
          </w:tcPr>
          <w:p>
            <w:pPr>
              <w:rPr>
                <w:b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 xml:space="preserve"> Regional  logistics  Exe</w:t>
            </w:r>
            <w:r>
              <w:rPr>
                <w:rFonts w:hAnsi="Cambria"/>
                <w:b/>
                <w:sz w:val="22"/>
                <w:szCs w:val="22"/>
                <w:lang w:val="en-US"/>
              </w:rPr>
              <w:t>.</w:t>
            </w:r>
          </w:p>
        </w:tc>
      </w:tr>
      <w:tr>
        <w:tblPrEx>
          <w:tblW w:w="10734" w:type="dxa"/>
          <w:tblInd w:w="-318" w:type="dxa"/>
          <w:tblLook w:val="0000"/>
        </w:tblPrEx>
        <w:trPr>
          <w:trHeight w:val="3662"/>
        </w:trPr>
        <w:tc>
          <w:tcPr>
            <w:tcW w:w="2394" w:type="dxa"/>
          </w:tcPr>
          <w:p>
            <w:pPr>
              <w:spacing w:before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Roles</w:t>
            </w:r>
          </w:p>
          <w:p>
            <w:pPr>
              <w:spacing w:before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/Responsibility</w:t>
            </w:r>
          </w:p>
          <w:p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8340" w:type="dxa"/>
          </w:tcPr>
          <w:p>
            <w:pPr>
              <w:numPr>
                <w:ilvl w:val="0"/>
                <w:numId w:val="3"/>
              </w:numPr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 xml:space="preserve">Handling  Regional Distribution </w:t>
            </w:r>
            <w:r>
              <w:rPr>
                <w:rFonts w:ascii="Cambria" w:hAnsi="Cambria"/>
                <w:sz w:val="22"/>
                <w:szCs w:val="22"/>
              </w:rPr>
              <w:t xml:space="preserve"> Centre &amp;</w:t>
            </w:r>
            <w:r>
              <w:rPr>
                <w:rFonts w:ascii="Cambria" w:hAnsi="Cambria"/>
                <w:sz w:val="22"/>
                <w:szCs w:val="22"/>
              </w:rPr>
              <w:t xml:space="preserve"> Operation</w:t>
            </w:r>
          </w:p>
          <w:p>
            <w:pPr>
              <w:numPr>
                <w:ilvl w:val="0"/>
                <w:numId w:val="3"/>
              </w:numPr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Control</w:t>
            </w:r>
            <w:r>
              <w:rPr>
                <w:rFonts w:hAnsi="Cambria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Fonts w:hAnsi="Cambria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>North Regional logistics &amp; Warehousing</w:t>
            </w:r>
            <w:r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>
              <w:rPr>
                <w:rFonts w:hAnsi="Cambria"/>
                <w:b/>
                <w:sz w:val="22"/>
                <w:szCs w:val="22"/>
                <w:lang w:val="en-US"/>
              </w:rPr>
              <w:t xml:space="preserve">operations </w:t>
            </w:r>
          </w:p>
          <w:p>
            <w:pPr>
              <w:numPr>
                <w:ilvl w:val="0"/>
                <w:numId w:val="3"/>
              </w:numPr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Inventory Management/MIS</w:t>
            </w:r>
            <w:r>
              <w:rPr>
                <w:rFonts w:ascii="Cambria" w:hAnsi="Cambria"/>
                <w:sz w:val="22"/>
                <w:szCs w:val="22"/>
              </w:rPr>
              <w:t xml:space="preserve"> reports/</w:t>
            </w:r>
            <w:r>
              <w:rPr>
                <w:rFonts w:ascii="Cambria" w:hAnsi="Cambria"/>
                <w:b/>
                <w:sz w:val="22"/>
                <w:szCs w:val="22"/>
              </w:rPr>
              <w:t xml:space="preserve">Reconciliation </w:t>
            </w:r>
          </w:p>
          <w:p>
            <w:pPr>
              <w:numPr>
                <w:ilvl w:val="0"/>
                <w:numId w:val="3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Control</w:t>
            </w:r>
            <w:r>
              <w:rPr>
                <w:rFonts w:ascii="Cambria" w:hAnsi="Cambria"/>
                <w:sz w:val="22"/>
                <w:szCs w:val="22"/>
              </w:rPr>
              <w:t xml:space="preserve"> over inbound and outbound process </w:t>
            </w:r>
          </w:p>
          <w:p>
            <w:pPr>
              <w:numPr>
                <w:ilvl w:val="0"/>
                <w:numId w:val="3"/>
              </w:numPr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 xml:space="preserve">Logistics Management </w:t>
            </w:r>
            <w:r>
              <w:rPr>
                <w:rFonts w:ascii="Cambria" w:hAnsi="Cambria"/>
                <w:sz w:val="22"/>
                <w:szCs w:val="22"/>
              </w:rPr>
              <w:t>and cost control</w:t>
            </w:r>
          </w:p>
          <w:p>
            <w:pPr>
              <w:numPr>
                <w:ilvl w:val="0"/>
                <w:numId w:val="3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Stock audit</w:t>
            </w:r>
            <w:r>
              <w:rPr>
                <w:rFonts w:ascii="Cambria" w:hAnsi="Cambria"/>
                <w:sz w:val="22"/>
                <w:szCs w:val="22"/>
              </w:rPr>
              <w:t xml:space="preserve"> and reconciliation</w:t>
            </w:r>
          </w:p>
          <w:p>
            <w:pPr>
              <w:numPr>
                <w:ilvl w:val="0"/>
                <w:numId w:val="3"/>
              </w:numPr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 xml:space="preserve">Customer  Sales Order &amp; Supply </w:t>
            </w:r>
            <w:r>
              <w:rPr>
                <w:rFonts w:ascii="Cambria" w:hAnsi="Cambria"/>
                <w:b/>
                <w:sz w:val="22"/>
                <w:szCs w:val="22"/>
              </w:rPr>
              <w:t xml:space="preserve"> Management</w:t>
            </w:r>
          </w:p>
          <w:p>
            <w:pPr>
              <w:numPr>
                <w:ilvl w:val="0"/>
                <w:numId w:val="3"/>
              </w:numPr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 xml:space="preserve">Purchase and sales order  </w:t>
            </w:r>
            <w:r>
              <w:rPr>
                <w:rFonts w:ascii="Cambria" w:hAnsi="Cambria"/>
                <w:sz w:val="22"/>
                <w:szCs w:val="22"/>
              </w:rPr>
              <w:t>reconciliation</w:t>
            </w:r>
          </w:p>
          <w:p>
            <w:pPr>
              <w:numPr>
                <w:ilvl w:val="0"/>
                <w:numId w:val="3"/>
              </w:numPr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Ensure timely delivery of supplies</w:t>
            </w:r>
            <w:r>
              <w:rPr>
                <w:rFonts w:ascii="Cambria" w:hAnsi="Cambria"/>
                <w:sz w:val="22"/>
                <w:szCs w:val="22"/>
              </w:rPr>
              <w:t xml:space="preserve"> pan India.</w:t>
            </w:r>
            <w:r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</w:p>
          <w:p>
            <w:pPr>
              <w:numPr>
                <w:ilvl w:val="0"/>
                <w:numId w:val="3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Interaction</w:t>
            </w:r>
            <w:r>
              <w:rPr>
                <w:rFonts w:ascii="Cambria" w:hAnsi="Cambria"/>
                <w:sz w:val="22"/>
                <w:szCs w:val="22"/>
              </w:rPr>
              <w:t xml:space="preserve"> with SCM &amp; HO for various issues</w:t>
            </w:r>
          </w:p>
          <w:p>
            <w:pPr>
              <w:numPr>
                <w:ilvl w:val="0"/>
                <w:numId w:val="3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Coordination with different  </w:t>
            </w:r>
            <w:r>
              <w:rPr>
                <w:rFonts w:ascii="Cambria" w:hAnsi="Cambria"/>
                <w:b/>
                <w:sz w:val="22"/>
                <w:szCs w:val="22"/>
              </w:rPr>
              <w:t xml:space="preserve">vendor </w:t>
            </w:r>
            <w:r>
              <w:rPr>
                <w:rFonts w:ascii="Cambria" w:hAnsi="Cambria"/>
                <w:sz w:val="22"/>
                <w:szCs w:val="22"/>
              </w:rPr>
              <w:t>for  dispatch planning</w:t>
            </w:r>
          </w:p>
          <w:p>
            <w:pPr>
              <w:numPr>
                <w:ilvl w:val="0"/>
                <w:numId w:val="3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 xml:space="preserve">Monitoring </w:t>
            </w:r>
            <w:r>
              <w:rPr>
                <w:rFonts w:ascii="Cambria" w:hAnsi="Cambria"/>
                <w:sz w:val="22"/>
                <w:szCs w:val="22"/>
              </w:rPr>
              <w:t>Hub to Branch vis vs supply</w:t>
            </w:r>
            <w:r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</w:p>
          <w:p>
            <w:pPr>
              <w:numPr>
                <w:ilvl w:val="0"/>
                <w:numId w:val="3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Co-ordinati</w:t>
            </w:r>
            <w:r>
              <w:rPr>
                <w:rFonts w:ascii="Cambria" w:hAnsi="Cambria"/>
                <w:b/>
                <w:sz w:val="22"/>
                <w:szCs w:val="22"/>
              </w:rPr>
              <w:t>ng</w:t>
            </w:r>
            <w:r>
              <w:rPr>
                <w:rFonts w:ascii="Cambria" w:hAnsi="Cambria"/>
                <w:sz w:val="22"/>
                <w:szCs w:val="22"/>
              </w:rPr>
              <w:t xml:space="preserve"> with all the CNF’s under Northern </w:t>
            </w:r>
            <w:r>
              <w:rPr>
                <w:rFonts w:hAnsi="Cambria"/>
                <w:sz w:val="22"/>
                <w:szCs w:val="22"/>
                <w:lang w:val="en-US"/>
              </w:rPr>
              <w:t xml:space="preserve">RDC </w:t>
            </w:r>
            <w:r>
              <w:rPr>
                <w:rFonts w:ascii="Cambria" w:hAnsi="Cambria"/>
                <w:sz w:val="22"/>
                <w:szCs w:val="22"/>
              </w:rPr>
              <w:t xml:space="preserve">logistics operation </w:t>
            </w:r>
          </w:p>
          <w:p>
            <w:pPr>
              <w:numPr>
                <w:ilvl w:val="0"/>
                <w:numId w:val="3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5’S &amp; Safety control </w:t>
            </w:r>
          </w:p>
          <w:p>
            <w:pPr>
              <w:ind w:left="360"/>
              <w:rPr>
                <w:rFonts w:ascii="Cambria" w:hAnsi="Cambria"/>
                <w:sz w:val="22"/>
                <w:szCs w:val="22"/>
              </w:rPr>
            </w:pPr>
          </w:p>
        </w:tc>
      </w:tr>
      <w:tr>
        <w:tblPrEx>
          <w:tblW w:w="10734" w:type="dxa"/>
          <w:tblInd w:w="-318" w:type="dxa"/>
          <w:tblLook w:val="0000"/>
        </w:tblPrEx>
        <w:trPr>
          <w:trHeight w:val="205"/>
        </w:trPr>
        <w:tc>
          <w:tcPr>
            <w:tcW w:w="10734" w:type="dxa"/>
            <w:gridSpan w:val="2"/>
            <w:shd w:val="clear" w:color="auto" w:fill="D9D9D9"/>
          </w:tcPr>
          <w:p>
            <w:pPr>
              <w:pStyle w:val="Heading8"/>
              <w:tabs>
                <w:tab w:val="left" w:pos="90"/>
                <w:tab w:val="center" w:pos="4797"/>
              </w:tabs>
              <w:spacing w:before="20" w:line="240" w:lineRule="auto"/>
              <w:rPr>
                <w:rFonts w:ascii="Cambria" w:hAnsi="Cambria"/>
                <w:smallCaps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CEVA Freight India Pvt Ltd </w:t>
            </w:r>
            <w:r>
              <w:rPr>
                <w:rFonts w:hAnsi="Cambria"/>
                <w:sz w:val="22"/>
                <w:szCs w:val="22"/>
                <w:lang w:val="en-US"/>
              </w:rPr>
              <w:t xml:space="preserve">( </w:t>
            </w:r>
            <w:r>
              <w:rPr>
                <w:rFonts w:hAnsi="Cambria"/>
                <w:sz w:val="22"/>
                <w:szCs w:val="22"/>
                <w:lang w:val="en-US"/>
              </w:rPr>
              <w:t>M</w:t>
            </w:r>
            <w:r>
              <w:rPr>
                <w:rFonts w:hAnsi="Cambria"/>
                <w:sz w:val="22"/>
                <w:szCs w:val="22"/>
                <w:lang w:val="en-US"/>
              </w:rPr>
              <w:t>ay'12 to</w:t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hAnsi="Cambria"/>
                <w:sz w:val="22"/>
                <w:szCs w:val="22"/>
                <w:lang w:val="en-US"/>
              </w:rPr>
              <w:t>Aug'1</w:t>
            </w:r>
            <w:r>
              <w:rPr>
                <w:rFonts w:hAnsi="Cambria"/>
                <w:sz w:val="22"/>
                <w:szCs w:val="22"/>
                <w:lang w:val="en-US"/>
              </w:rPr>
              <w:t>3)</w:t>
            </w:r>
            <w:r>
              <w:rPr>
                <w:rFonts w:ascii="Cambria" w:hAnsi="Cambria"/>
                <w:sz w:val="22"/>
                <w:szCs w:val="22"/>
              </w:rPr>
              <w:t xml:space="preserve">                    </w:t>
            </w:r>
            <w:r>
              <w:rPr>
                <w:rFonts w:ascii="Cambria" w:hAnsi="Cambria"/>
                <w:b w:val="0"/>
                <w:i/>
                <w:color w:val="000000"/>
                <w:sz w:val="22"/>
                <w:szCs w:val="22"/>
              </w:rPr>
              <w:t>Domain</w:t>
            </w:r>
            <w:r>
              <w:rPr>
                <w:rFonts w:ascii="Cambria" w:hAnsi="Cambria"/>
                <w:i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Cambria" w:hAnsi="Cambria"/>
                <w:color w:val="000000"/>
                <w:sz w:val="22"/>
                <w:szCs w:val="22"/>
              </w:rPr>
              <w:t>Supply Chain</w:t>
            </w:r>
            <w:r>
              <w:rPr>
                <w:rFonts w:ascii="Cambria" w:hAnsi="Cambria"/>
                <w:b w:val="0"/>
                <w:color w:val="000000"/>
                <w:sz w:val="22"/>
                <w:szCs w:val="22"/>
              </w:rPr>
              <w:t xml:space="preserve">                                       </w:t>
            </w:r>
          </w:p>
        </w:tc>
      </w:tr>
      <w:tr>
        <w:tblPrEx>
          <w:tblW w:w="10734" w:type="dxa"/>
          <w:tblInd w:w="-318" w:type="dxa"/>
          <w:tblLook w:val="0000"/>
        </w:tblPrEx>
        <w:trPr>
          <w:trHeight w:val="234"/>
        </w:trPr>
        <w:tc>
          <w:tcPr>
            <w:tcW w:w="2394" w:type="dxa"/>
            <w:shd w:val="clear" w:color="auto" w:fill="FFFFFF"/>
          </w:tcPr>
          <w:p>
            <w:pPr>
              <w:pStyle w:val="Heading8"/>
              <w:tabs>
                <w:tab w:val="left" w:pos="90"/>
                <w:tab w:val="center" w:pos="4797"/>
              </w:tabs>
              <w:spacing w:before="20" w:line="240" w:lineRule="auto"/>
              <w:rPr>
                <w:rFonts w:ascii="Cambria" w:hAnsi="Cambria"/>
                <w:b w:val="0"/>
                <w:smallCaps/>
                <w:sz w:val="22"/>
                <w:szCs w:val="22"/>
              </w:rPr>
            </w:pPr>
            <w:r>
              <w:rPr>
                <w:rFonts w:ascii="Cambria" w:hAnsi="Cambria"/>
                <w:b w:val="0"/>
                <w:color w:val="000000"/>
                <w:sz w:val="22"/>
                <w:szCs w:val="22"/>
              </w:rPr>
              <w:t xml:space="preserve">Designation </w:t>
            </w:r>
          </w:p>
        </w:tc>
        <w:tc>
          <w:tcPr>
            <w:tcW w:w="8340" w:type="dxa"/>
            <w:shd w:val="clear" w:color="auto" w:fill="F2F2F2"/>
          </w:tcPr>
          <w:p>
            <w:pPr>
              <w:pStyle w:val="Heading8"/>
              <w:tabs>
                <w:tab w:val="left" w:pos="90"/>
                <w:tab w:val="center" w:pos="4797"/>
              </w:tabs>
              <w:spacing w:before="20" w:line="240" w:lineRule="auto"/>
              <w:rPr>
                <w:rFonts w:ascii="Cambria" w:hAnsi="Cambria"/>
                <w:smallCaps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MT-Operations                                                                              </w:t>
            </w:r>
          </w:p>
        </w:tc>
      </w:tr>
      <w:tr>
        <w:tblPrEx>
          <w:tblW w:w="10734" w:type="dxa"/>
          <w:tblInd w:w="-318" w:type="dxa"/>
          <w:tblLook w:val="0000"/>
        </w:tblPrEx>
        <w:trPr>
          <w:trHeight w:val="233"/>
        </w:trPr>
        <w:tc>
          <w:tcPr>
            <w:tcW w:w="2394" w:type="dxa"/>
          </w:tcPr>
          <w:p>
            <w:pPr>
              <w:spacing w:before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Client </w:t>
            </w:r>
          </w:p>
        </w:tc>
        <w:tc>
          <w:tcPr>
            <w:tcW w:w="8340" w:type="dxa"/>
          </w:tcPr>
          <w:p>
            <w:pPr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 xml:space="preserve">Apollo Tyre Pvt Ltd </w:t>
            </w:r>
          </w:p>
        </w:tc>
      </w:tr>
      <w:tr>
        <w:tblPrEx>
          <w:tblW w:w="10734" w:type="dxa"/>
          <w:tblInd w:w="-318" w:type="dxa"/>
          <w:tblLook w:val="0000"/>
        </w:tblPrEx>
        <w:trPr>
          <w:trHeight w:val="425"/>
        </w:trPr>
        <w:tc>
          <w:tcPr>
            <w:tcW w:w="2394" w:type="dxa"/>
          </w:tcPr>
          <w:p>
            <w:pPr>
              <w:spacing w:before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Roles</w:t>
            </w:r>
          </w:p>
          <w:p>
            <w:pPr>
              <w:spacing w:before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/Responsibility</w:t>
            </w:r>
          </w:p>
          <w:p>
            <w:pPr>
              <w:pStyle w:val="Heading8"/>
              <w:tabs>
                <w:tab w:val="left" w:pos="90"/>
                <w:tab w:val="center" w:pos="4797"/>
              </w:tabs>
              <w:spacing w:before="20" w:line="240" w:lineRule="auto"/>
              <w:rPr>
                <w:rFonts w:ascii="Cambria" w:hAnsi="Cambria"/>
                <w:smallCaps/>
                <w:sz w:val="22"/>
                <w:szCs w:val="22"/>
              </w:rPr>
            </w:pPr>
          </w:p>
        </w:tc>
        <w:tc>
          <w:tcPr>
            <w:tcW w:w="8340" w:type="dxa"/>
          </w:tcPr>
          <w:p>
            <w:pPr>
              <w:numPr>
                <w:ilvl w:val="0"/>
                <w:numId w:val="3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 xml:space="preserve">Mother Warehouse  Operation  </w:t>
            </w:r>
            <w:r>
              <w:rPr>
                <w:rFonts w:ascii="Cambria" w:hAnsi="Cambria"/>
                <w:sz w:val="22"/>
                <w:szCs w:val="22"/>
              </w:rPr>
              <w:t xml:space="preserve">Execution </w:t>
            </w:r>
          </w:p>
          <w:p>
            <w:pPr>
              <w:numPr>
                <w:ilvl w:val="0"/>
                <w:numId w:val="3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Dispatch P</w:t>
            </w:r>
            <w:r>
              <w:rPr>
                <w:rFonts w:hAnsi="Cambria"/>
                <w:b/>
                <w:sz w:val="22"/>
                <w:szCs w:val="22"/>
                <w:lang w:val="en-US"/>
              </w:rPr>
              <w:t>lanning</w:t>
            </w:r>
            <w:r>
              <w:rPr>
                <w:rFonts w:ascii="Cambria" w:hAnsi="Cambria"/>
                <w:b/>
                <w:sz w:val="22"/>
                <w:szCs w:val="22"/>
              </w:rPr>
              <w:t xml:space="preserve">  &amp; </w:t>
            </w:r>
            <w:r>
              <w:rPr>
                <w:rFonts w:ascii="Cambria" w:hAnsi="Cambria"/>
                <w:sz w:val="22"/>
                <w:szCs w:val="22"/>
              </w:rPr>
              <w:t>Execution OEM,</w:t>
            </w:r>
            <w:r>
              <w:rPr>
                <w:rFonts w:ascii="Cambria" w:hAnsi="Cambria"/>
                <w:sz w:val="22"/>
                <w:szCs w:val="22"/>
              </w:rPr>
              <w:t xml:space="preserve"> REPLACEMENT </w:t>
            </w:r>
            <w:r>
              <w:rPr>
                <w:rFonts w:hAnsi="Cambria"/>
                <w:sz w:val="22"/>
                <w:szCs w:val="22"/>
                <w:lang w:val="en-US"/>
              </w:rPr>
              <w:t>&amp;</w:t>
            </w:r>
            <w:r>
              <w:rPr>
                <w:rFonts w:ascii="Cambria" w:hAnsi="Cambria"/>
                <w:sz w:val="22"/>
                <w:szCs w:val="22"/>
              </w:rPr>
              <w:t xml:space="preserve"> EXPORT SEGMENT</w:t>
            </w:r>
          </w:p>
          <w:p>
            <w:pPr>
              <w:numPr>
                <w:ilvl w:val="0"/>
                <w:numId w:val="3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 xml:space="preserve">Coordination </w:t>
            </w:r>
            <w:r>
              <w:rPr>
                <w:rFonts w:ascii="Cambria" w:hAnsi="Cambria"/>
                <w:sz w:val="22"/>
                <w:szCs w:val="22"/>
              </w:rPr>
              <w:t>with Customer &amp;  other stakeholder</w:t>
            </w:r>
          </w:p>
          <w:p>
            <w:pPr>
              <w:numPr>
                <w:ilvl w:val="0"/>
                <w:numId w:val="3"/>
              </w:numPr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Inventory Management </w:t>
            </w:r>
            <w:r>
              <w:rPr>
                <w:rFonts w:ascii="Cambria" w:hAnsi="Cambria"/>
                <w:b/>
                <w:sz w:val="22"/>
                <w:szCs w:val="22"/>
              </w:rPr>
              <w:t xml:space="preserve"> &amp; Reconciliation</w:t>
            </w:r>
          </w:p>
          <w:p>
            <w:pPr>
              <w:numPr>
                <w:ilvl w:val="0"/>
                <w:numId w:val="3"/>
              </w:numPr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b/>
                <w:sz w:val="22"/>
                <w:szCs w:val="22"/>
              </w:rPr>
              <w:t>Inbound Outbound  logistics</w:t>
            </w:r>
            <w:r>
              <w:rPr>
                <w:rFonts w:ascii="Cambria" w:hAnsi="Cambria"/>
                <w:sz w:val="22"/>
                <w:szCs w:val="22"/>
              </w:rPr>
              <w:t xml:space="preserve"> Operations  management</w:t>
            </w:r>
          </w:p>
          <w:p>
            <w:pPr>
              <w:numPr>
                <w:ilvl w:val="0"/>
                <w:numId w:val="3"/>
              </w:numPr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Ensure day to day </w:t>
            </w:r>
            <w:r>
              <w:rPr>
                <w:rFonts w:ascii="Cambria" w:hAnsi="Cambria"/>
                <w:b/>
                <w:sz w:val="22"/>
                <w:szCs w:val="22"/>
              </w:rPr>
              <w:t>audit</w:t>
            </w:r>
            <w:r>
              <w:rPr>
                <w:rFonts w:ascii="Cambria" w:hAnsi="Cambria"/>
                <w:sz w:val="22"/>
                <w:szCs w:val="22"/>
              </w:rPr>
              <w:t xml:space="preserve">  &amp; </w:t>
            </w:r>
            <w:r>
              <w:rPr>
                <w:rFonts w:ascii="Cambria" w:hAnsi="Cambria"/>
                <w:b/>
                <w:sz w:val="22"/>
                <w:szCs w:val="22"/>
              </w:rPr>
              <w:t>SOP</w:t>
            </w:r>
            <w:r>
              <w:rPr>
                <w:rFonts w:ascii="Cambria" w:hAnsi="Cambria"/>
                <w:sz w:val="22"/>
                <w:szCs w:val="22"/>
              </w:rPr>
              <w:t xml:space="preserve"> adherence</w:t>
            </w:r>
          </w:p>
          <w:p>
            <w:pPr>
              <w:numPr>
                <w:ilvl w:val="0"/>
                <w:numId w:val="3"/>
              </w:numPr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MIS Preparation</w:t>
            </w:r>
            <w:r>
              <w:rPr>
                <w:rFonts w:ascii="Cambria" w:hAnsi="Cambria"/>
                <w:sz w:val="22"/>
                <w:szCs w:val="22"/>
              </w:rPr>
              <w:t xml:space="preserve"> for daily Operations  &amp; </w:t>
            </w:r>
            <w:r>
              <w:rPr>
                <w:rFonts w:ascii="Cambria" w:hAnsi="Cambria"/>
                <w:b/>
                <w:sz w:val="22"/>
                <w:szCs w:val="22"/>
              </w:rPr>
              <w:t>Analys</w:t>
            </w:r>
            <w:r>
              <w:rPr>
                <w:rFonts w:ascii="Cambria" w:hAnsi="Cambria"/>
                <w:b/>
                <w:sz w:val="22"/>
                <w:szCs w:val="22"/>
              </w:rPr>
              <w:t>is</w:t>
            </w:r>
          </w:p>
          <w:p>
            <w:pPr>
              <w:numPr>
                <w:ilvl w:val="0"/>
                <w:numId w:val="3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Work Scheduling &amp;  Resource Optimization </w:t>
            </w:r>
          </w:p>
          <w:p>
            <w:pPr>
              <w:numPr>
                <w:ilvl w:val="0"/>
                <w:numId w:val="3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TTAT reduction &amp; reduction in lead time</w:t>
            </w:r>
          </w:p>
          <w:p>
            <w:pPr>
              <w:numPr>
                <w:ilvl w:val="0"/>
                <w:numId w:val="3"/>
              </w:numPr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Quality , Inbound , Outbound </w:t>
            </w:r>
            <w:r>
              <w:rPr>
                <w:rFonts w:ascii="Cambria" w:hAnsi="Cambria"/>
                <w:b/>
                <w:sz w:val="22"/>
                <w:szCs w:val="22"/>
              </w:rPr>
              <w:t>KPI  Monitoring</w:t>
            </w:r>
          </w:p>
          <w:p>
            <w:pPr>
              <w:numPr>
                <w:ilvl w:val="0"/>
                <w:numId w:val="3"/>
              </w:numPr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Ensure </w:t>
            </w:r>
            <w:r>
              <w:rPr>
                <w:rFonts w:ascii="Cambria" w:hAnsi="Cambria"/>
                <w:b/>
                <w:sz w:val="22"/>
                <w:szCs w:val="22"/>
              </w:rPr>
              <w:t xml:space="preserve">Safety &amp; 5s </w:t>
            </w:r>
            <w:r>
              <w:rPr>
                <w:rFonts w:ascii="Cambria" w:hAnsi="Cambria"/>
                <w:sz w:val="22"/>
                <w:szCs w:val="22"/>
              </w:rPr>
              <w:t>at highest priority</w:t>
            </w:r>
          </w:p>
          <w:p>
            <w:pPr>
              <w:ind w:left="360"/>
              <w:rPr>
                <w:rFonts w:ascii="Cambria" w:hAnsi="Cambria"/>
                <w:b/>
                <w:sz w:val="22"/>
                <w:szCs w:val="22"/>
              </w:rPr>
            </w:pPr>
          </w:p>
        </w:tc>
      </w:tr>
    </w:tbl>
    <w:p>
      <w:pPr>
        <w:pStyle w:val="Heading8"/>
        <w:tabs>
          <w:tab w:val="left" w:pos="90"/>
        </w:tabs>
        <w:spacing w:line="240" w:lineRule="auto"/>
        <w:jc w:val="both"/>
        <w:rPr>
          <w:rFonts w:ascii="Cambria" w:hAnsi="Cambria"/>
          <w:smallCaps/>
          <w:sz w:val="22"/>
          <w:szCs w:val="22"/>
        </w:rPr>
      </w:pPr>
    </w:p>
    <w:p>
      <w:pPr>
        <w:pStyle w:val="Heading8"/>
        <w:tabs>
          <w:tab w:val="left" w:pos="90"/>
        </w:tabs>
        <w:spacing w:line="240" w:lineRule="auto"/>
        <w:jc w:val="both"/>
        <w:rPr>
          <w:rFonts w:ascii="Cambria" w:hAnsi="Cambria"/>
          <w:smallCaps/>
          <w:sz w:val="22"/>
          <w:szCs w:val="22"/>
        </w:rPr>
      </w:pPr>
    </w:p>
    <w:p>
      <w:pPr>
        <w:pStyle w:val="Heading8"/>
        <w:tabs>
          <w:tab w:val="left" w:pos="90"/>
        </w:tabs>
        <w:spacing w:line="240" w:lineRule="auto"/>
        <w:jc w:val="both"/>
        <w:rPr>
          <w:rFonts w:ascii="Cambria" w:hAnsi="Cambria"/>
          <w:smallCaps/>
          <w:sz w:val="22"/>
          <w:szCs w:val="22"/>
        </w:rPr>
      </w:pPr>
    </w:p>
    <w:p>
      <w:pPr>
        <w:pStyle w:val="Heading8"/>
        <w:tabs>
          <w:tab w:val="left" w:pos="90"/>
        </w:tabs>
        <w:spacing w:line="240" w:lineRule="auto"/>
        <w:jc w:val="both"/>
        <w:rPr>
          <w:rFonts w:ascii="Cambria" w:hAnsi="Cambria"/>
          <w:smallCaps/>
          <w:sz w:val="22"/>
          <w:szCs w:val="22"/>
        </w:rPr>
      </w:pPr>
    </w:p>
    <w:p>
      <w:pPr>
        <w:pStyle w:val="Heading8"/>
        <w:tabs>
          <w:tab w:val="left" w:pos="90"/>
        </w:tabs>
        <w:spacing w:line="240" w:lineRule="auto"/>
        <w:jc w:val="both"/>
        <w:rPr>
          <w:rFonts w:ascii="Cambria" w:hAnsi="Cambria"/>
          <w:smallCaps/>
          <w:sz w:val="22"/>
          <w:szCs w:val="22"/>
        </w:rPr>
      </w:pPr>
    </w:p>
    <w:p>
      <w:pPr>
        <w:pStyle w:val="Heading8"/>
        <w:tabs>
          <w:tab w:val="left" w:pos="90"/>
        </w:tabs>
        <w:spacing w:line="240" w:lineRule="auto"/>
        <w:jc w:val="both"/>
        <w:rPr>
          <w:rFonts w:ascii="Cambria" w:hAnsi="Cambria"/>
          <w:smallCaps/>
          <w:sz w:val="22"/>
          <w:szCs w:val="22"/>
        </w:rPr>
      </w:pPr>
      <w:r>
        <w:rPr>
          <w:rFonts w:ascii="Cambria" w:hAnsi="Cambria"/>
          <w:smallCaps/>
          <w:sz w:val="22"/>
          <w:szCs w:val="22"/>
        </w:rPr>
        <w:t>Corporate  academic Projects</w:t>
      </w:r>
      <w:r>
        <w:rPr>
          <w:rFonts w:ascii="Cambria" w:hAnsi="Cambria"/>
          <w:smallCaps/>
          <w:sz w:val="22"/>
          <w:szCs w:val="22"/>
        </w:rPr>
        <w:tab/>
      </w:r>
    </w:p>
    <w:p/>
    <w:tbl>
      <w:tblPr>
        <w:tblW w:w="10789" w:type="dxa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62"/>
        <w:gridCol w:w="8327"/>
      </w:tblGrid>
      <w:tr>
        <w:tblPrEx>
          <w:tblW w:w="10789" w:type="dxa"/>
          <w:tblInd w:w="-33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21"/>
        </w:trPr>
        <w:tc>
          <w:tcPr>
            <w:tcW w:w="10789" w:type="dxa"/>
            <w:gridSpan w:val="2"/>
            <w:shd w:val="clear" w:color="auto" w:fill="D9D9D9"/>
          </w:tcPr>
          <w:p>
            <w:r>
              <w:rPr>
                <w:rFonts w:ascii="Cambria" w:hAnsi="Cambria"/>
                <w:b/>
                <w:sz w:val="22"/>
                <w:szCs w:val="22"/>
              </w:rPr>
              <w:t xml:space="preserve">Apollo Tyres Ltd </w:t>
            </w:r>
            <w:r>
              <w:rPr>
                <w:rFonts w:hAnsi="Cambria"/>
                <w:b/>
                <w:sz w:val="22"/>
                <w:szCs w:val="22"/>
                <w:lang w:val="en-US"/>
              </w:rPr>
              <w:t>(2 Mont</w:t>
            </w:r>
            <w:r>
              <w:rPr>
                <w:rFonts w:hAnsi="Cambria"/>
                <w:b/>
                <w:sz w:val="22"/>
                <w:szCs w:val="22"/>
                <w:lang w:val="en-US"/>
              </w:rPr>
              <w:t>h)</w:t>
            </w:r>
            <w:r>
              <w:rPr>
                <w:rFonts w:ascii="Cambria" w:hAnsi="Cambria"/>
                <w:b/>
                <w:sz w:val="22"/>
                <w:szCs w:val="22"/>
              </w:rPr>
              <w:t xml:space="preserve">                                           </w:t>
            </w:r>
            <w:r>
              <w:rPr>
                <w:rFonts w:ascii="Cambria" w:hAnsi="Cambria"/>
                <w:i/>
                <w:sz w:val="22"/>
                <w:szCs w:val="22"/>
              </w:rPr>
              <w:t>Domain</w:t>
            </w:r>
            <w:r>
              <w:rPr>
                <w:rFonts w:ascii="Cambria" w:hAnsi="Cambria"/>
                <w:b/>
                <w:sz w:val="22"/>
                <w:szCs w:val="22"/>
              </w:rPr>
              <w:t xml:space="preserve">: Supply Chain                                                             </w:t>
            </w:r>
            <w:r>
              <w:rPr>
                <w:rFonts w:ascii="Cambria" w:hAnsi="Cambria"/>
                <w:b/>
                <w:sz w:val="22"/>
                <w:szCs w:val="22"/>
              </w:rPr>
              <w:t xml:space="preserve">                        </w:t>
            </w:r>
          </w:p>
        </w:tc>
      </w:tr>
      <w:tr>
        <w:tblPrEx>
          <w:tblW w:w="10789" w:type="dxa"/>
          <w:tblInd w:w="-333" w:type="dxa"/>
          <w:tblLook w:val="0000"/>
        </w:tblPrEx>
        <w:trPr>
          <w:trHeight w:val="216"/>
        </w:trPr>
        <w:tc>
          <w:tcPr>
            <w:tcW w:w="2462" w:type="dxa"/>
            <w:shd w:val="clear" w:color="auto" w:fill="FFFFFF"/>
          </w:tcPr>
          <w:p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  <w:lang w:eastAsia="en-IN"/>
              </w:rPr>
              <w:t>Project</w:t>
            </w:r>
          </w:p>
        </w:tc>
        <w:tc>
          <w:tcPr>
            <w:tcW w:w="8327" w:type="dxa"/>
            <w:shd w:val="clear" w:color="auto" w:fill="F2F2F2"/>
          </w:tcPr>
          <w:p>
            <w:r>
              <w:rPr>
                <w:rFonts w:ascii="Cambria" w:hAnsi="Cambria"/>
                <w:b/>
                <w:sz w:val="22"/>
                <w:szCs w:val="22"/>
              </w:rPr>
              <w:t xml:space="preserve">Streamlining The Operations </w:t>
            </w:r>
            <w:r>
              <w:rPr>
                <w:rFonts w:ascii="Cambria" w:hAnsi="Cambria"/>
                <w:sz w:val="22"/>
                <w:szCs w:val="22"/>
              </w:rPr>
              <w:t>of BIAS  Finished Goods Store</w:t>
            </w:r>
          </w:p>
        </w:tc>
      </w:tr>
      <w:tr>
        <w:tblPrEx>
          <w:tblW w:w="10789" w:type="dxa"/>
          <w:tblInd w:w="-333" w:type="dxa"/>
          <w:tblLook w:val="0000"/>
        </w:tblPrEx>
        <w:trPr>
          <w:trHeight w:val="755"/>
        </w:trPr>
        <w:tc>
          <w:tcPr>
            <w:tcW w:w="2462" w:type="dxa"/>
          </w:tcPr>
          <w:p>
            <w:pPr>
              <w:rPr>
                <w:rFonts w:ascii="Cambria" w:hAnsi="Cambria"/>
                <w:bCs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Cambria" w:hAnsi="Cambria"/>
                <w:bCs/>
                <w:color w:val="000000"/>
                <w:sz w:val="22"/>
                <w:szCs w:val="22"/>
                <w:lang w:eastAsia="en-IN"/>
              </w:rPr>
              <w:t>Methodology</w:t>
            </w:r>
          </w:p>
          <w:p>
            <w:pPr>
              <w:ind w:left="397"/>
              <w:rPr>
                <w:rFonts w:ascii="Cambria" w:hAnsi="Cambria"/>
                <w:sz w:val="22"/>
                <w:szCs w:val="22"/>
              </w:rPr>
            </w:pPr>
          </w:p>
          <w:p>
            <w:pPr>
              <w:ind w:left="397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8327" w:type="dxa"/>
          </w:tcPr>
          <w:p>
            <w:pPr>
              <w:numPr>
                <w:ilvl w:val="0"/>
                <w:numId w:val="4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Applied PDCA for </w:t>
            </w:r>
            <w:r>
              <w:rPr>
                <w:rFonts w:ascii="Cambria" w:hAnsi="Cambria"/>
                <w:b/>
                <w:sz w:val="22"/>
                <w:szCs w:val="22"/>
              </w:rPr>
              <w:t xml:space="preserve">Process Improvement </w:t>
            </w:r>
            <w:r>
              <w:rPr>
                <w:rFonts w:ascii="Cambria" w:hAnsi="Cambria"/>
                <w:sz w:val="22"/>
                <w:szCs w:val="22"/>
              </w:rPr>
              <w:t xml:space="preserve">&amp; </w:t>
            </w:r>
            <w:r>
              <w:rPr>
                <w:rFonts w:ascii="Cambria" w:hAnsi="Cambria"/>
                <w:b/>
                <w:sz w:val="22"/>
                <w:szCs w:val="22"/>
              </w:rPr>
              <w:t>Productivity</w:t>
            </w:r>
          </w:p>
          <w:p>
            <w:pPr>
              <w:numPr>
                <w:ilvl w:val="0"/>
                <w:numId w:val="4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Performed </w:t>
            </w:r>
            <w:r>
              <w:rPr>
                <w:rFonts w:ascii="Cambria" w:hAnsi="Cambria"/>
                <w:b/>
                <w:sz w:val="22"/>
                <w:szCs w:val="22"/>
              </w:rPr>
              <w:t xml:space="preserve"> As – IS  Mapping</w:t>
            </w:r>
            <w:r>
              <w:rPr>
                <w:rFonts w:ascii="Cambria" w:hAnsi="Cambria"/>
                <w:sz w:val="22"/>
                <w:szCs w:val="22"/>
              </w:rPr>
              <w:t xml:space="preserve">  and  </w:t>
            </w:r>
            <w:r>
              <w:rPr>
                <w:rFonts w:ascii="Cambria" w:hAnsi="Cambria"/>
                <w:b/>
                <w:sz w:val="22"/>
                <w:szCs w:val="22"/>
              </w:rPr>
              <w:t>Time stud</w:t>
            </w:r>
            <w:r>
              <w:rPr>
                <w:rFonts w:ascii="Cambria" w:hAnsi="Cambria"/>
                <w:sz w:val="22"/>
                <w:szCs w:val="22"/>
              </w:rPr>
              <w:t xml:space="preserve">y to analyse the FGS  Process </w:t>
            </w:r>
          </w:p>
          <w:p>
            <w:pPr>
              <w:numPr>
                <w:ilvl w:val="0"/>
                <w:numId w:val="4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Fish-bone Analysis</w:t>
            </w:r>
            <w:r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 xml:space="preserve">&amp; </w:t>
            </w:r>
            <w:r>
              <w:rPr>
                <w:rFonts w:ascii="Cambria" w:hAnsi="Cambria"/>
                <w:b/>
                <w:sz w:val="22"/>
                <w:szCs w:val="22"/>
              </w:rPr>
              <w:t>Root Cause Identification</w:t>
            </w:r>
            <w:r>
              <w:rPr>
                <w:rFonts w:ascii="Cambria" w:hAnsi="Cambria"/>
                <w:sz w:val="22"/>
                <w:szCs w:val="22"/>
              </w:rPr>
              <w:t xml:space="preserve"> for Higher </w:t>
            </w:r>
            <w:r>
              <w:rPr>
                <w:rFonts w:ascii="Cambria" w:hAnsi="Cambria"/>
                <w:b/>
                <w:sz w:val="22"/>
                <w:szCs w:val="22"/>
              </w:rPr>
              <w:t>TTAT</w:t>
            </w:r>
          </w:p>
          <w:p>
            <w:pPr>
              <w:numPr>
                <w:ilvl w:val="0"/>
                <w:numId w:val="4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Failure mode &amp; Effect Analysis</w:t>
            </w:r>
            <w:r>
              <w:rPr>
                <w:rFonts w:ascii="Cambria" w:hAnsi="Cambria"/>
                <w:sz w:val="22"/>
                <w:szCs w:val="22"/>
              </w:rPr>
              <w:t xml:space="preserve"> (FMEA) for FGS operations with cr</w:t>
            </w:r>
            <w:r>
              <w:rPr>
                <w:rFonts w:ascii="Cambria" w:hAnsi="Cambria"/>
                <w:sz w:val="22"/>
                <w:szCs w:val="22"/>
              </w:rPr>
              <w:t xml:space="preserve">oss functional </w:t>
            </w:r>
          </w:p>
        </w:tc>
      </w:tr>
      <w:tr>
        <w:tblPrEx>
          <w:tblW w:w="10789" w:type="dxa"/>
          <w:tblInd w:w="-333" w:type="dxa"/>
          <w:tblLook w:val="0000"/>
        </w:tblPrEx>
        <w:trPr>
          <w:trHeight w:val="254"/>
        </w:trPr>
        <w:tc>
          <w:tcPr>
            <w:tcW w:w="2462" w:type="dxa"/>
            <w:tcBorders>
              <w:bottom w:val="single" w:sz="4" w:space="0" w:color="auto"/>
            </w:tcBorders>
          </w:tcPr>
          <w:p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bCs/>
                <w:color w:val="000000"/>
                <w:sz w:val="22"/>
                <w:szCs w:val="22"/>
                <w:lang w:eastAsia="en-IN"/>
              </w:rPr>
              <w:t>Recommendation</w:t>
            </w:r>
          </w:p>
        </w:tc>
        <w:tc>
          <w:tcPr>
            <w:tcW w:w="8327" w:type="dxa"/>
            <w:tcBorders>
              <w:bottom w:val="single" w:sz="4" w:space="0" w:color="auto"/>
            </w:tcBorders>
          </w:tcPr>
          <w:p>
            <w:pPr>
              <w:numPr>
                <w:ilvl w:val="0"/>
                <w:numId w:val="13"/>
              </w:numPr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 xml:space="preserve">Sort </w:t>
            </w:r>
            <w:r>
              <w:rPr>
                <w:rFonts w:ascii="Cambria" w:hAnsi="Cambria"/>
                <w:sz w:val="22"/>
                <w:szCs w:val="22"/>
              </w:rPr>
              <w:t>&amp;</w:t>
            </w:r>
            <w:r>
              <w:rPr>
                <w:rFonts w:ascii="Cambria" w:hAnsi="Cambria"/>
                <w:b/>
                <w:sz w:val="22"/>
                <w:szCs w:val="22"/>
              </w:rPr>
              <w:t xml:space="preserve"> Set in Order</w:t>
            </w:r>
            <w:r>
              <w:rPr>
                <w:rFonts w:ascii="Cambria" w:hAnsi="Cambria"/>
                <w:sz w:val="22"/>
                <w:szCs w:val="22"/>
              </w:rPr>
              <w:t xml:space="preserve"> Implementation</w:t>
            </w:r>
            <w:r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 xml:space="preserve">of </w:t>
            </w:r>
            <w:r>
              <w:rPr>
                <w:rFonts w:ascii="Cambria" w:hAnsi="Cambria"/>
                <w:b/>
                <w:sz w:val="22"/>
                <w:szCs w:val="22"/>
              </w:rPr>
              <w:t xml:space="preserve"> 5s  Philosophy  </w:t>
            </w:r>
            <w:r>
              <w:rPr>
                <w:rFonts w:ascii="Cambria" w:hAnsi="Cambria"/>
                <w:sz w:val="22"/>
                <w:szCs w:val="22"/>
              </w:rPr>
              <w:t>for higher productivity</w:t>
            </w:r>
          </w:p>
          <w:p>
            <w:pPr>
              <w:numPr>
                <w:ilvl w:val="0"/>
                <w:numId w:val="13"/>
              </w:numPr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Design</w:t>
            </w:r>
            <w:r>
              <w:rPr>
                <w:rFonts w:ascii="Cambria" w:hAnsi="Cambria"/>
                <w:b/>
                <w:sz w:val="22"/>
                <w:szCs w:val="22"/>
              </w:rPr>
              <w:t xml:space="preserve"> Put away logic </w:t>
            </w:r>
            <w:r>
              <w:rPr>
                <w:rFonts w:ascii="Cambria" w:hAnsi="Cambria"/>
                <w:sz w:val="22"/>
                <w:szCs w:val="22"/>
              </w:rPr>
              <w:t>based on</w:t>
            </w:r>
            <w:r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 xml:space="preserve"> dispatch frequency of SKU per month</w:t>
            </w:r>
            <w:r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  <w:lang w:eastAsia="en-IN"/>
              </w:rPr>
              <w:t xml:space="preserve"> </w:t>
            </w:r>
          </w:p>
        </w:tc>
      </w:tr>
    </w:tbl>
    <w:p>
      <w:pPr>
        <w:pStyle w:val="Heading8"/>
        <w:tabs>
          <w:tab w:val="left" w:pos="90"/>
        </w:tabs>
        <w:spacing w:line="240" w:lineRule="auto"/>
        <w:rPr>
          <w:rFonts w:ascii="Times New Roman" w:hAnsi="Times New Roman"/>
          <w:smallCaps/>
          <w:sz w:val="22"/>
          <w:szCs w:val="22"/>
        </w:rPr>
      </w:pPr>
    </w:p>
    <w:p/>
    <w:p/>
    <w:p/>
    <w:p>
      <w:pPr>
        <w:rPr>
          <w:rFonts w:ascii="Cambria" w:hAnsi="Cambria"/>
          <w:bCs/>
          <w:color w:val="000000"/>
          <w:sz w:val="22"/>
          <w:szCs w:val="22"/>
          <w:lang w:eastAsia="en-IN"/>
        </w:rPr>
      </w:pPr>
    </w:p>
    <w:p>
      <w:pPr>
        <w:rPr>
          <w:rFonts w:ascii="Cambria" w:hAnsi="Cambria"/>
          <w:bCs/>
          <w:color w:val="000000"/>
          <w:sz w:val="22"/>
          <w:szCs w:val="22"/>
          <w:lang w:eastAsia="en-IN"/>
        </w:rPr>
      </w:pPr>
      <w:r>
        <w:rPr>
          <w:rFonts w:ascii="Cambria" w:hAnsi="Cambria"/>
          <w:bCs/>
          <w:color w:val="000000"/>
          <w:sz w:val="22"/>
          <w:szCs w:val="22"/>
          <w:lang w:eastAsia="en-IN"/>
        </w:rPr>
        <w:t xml:space="preserve">Undersign </w:t>
      </w:r>
    </w:p>
    <w:p>
      <w:pPr>
        <w:rPr>
          <w:rFonts w:ascii="Cambria" w:hAnsi="Cambria"/>
          <w:bCs/>
          <w:color w:val="000000"/>
          <w:sz w:val="22"/>
          <w:szCs w:val="22"/>
          <w:lang w:eastAsia="en-IN"/>
        </w:rPr>
      </w:pPr>
      <w:r>
        <w:rPr>
          <w:rFonts w:ascii="Cambria" w:hAnsi="Cambria"/>
          <w:bCs/>
          <w:color w:val="000000"/>
          <w:sz w:val="22"/>
          <w:szCs w:val="22"/>
          <w:lang w:eastAsia="en-IN"/>
        </w:rPr>
        <w:t>Yashwant Thakur</w:t>
      </w:r>
    </w:p>
    <w:p>
      <w:pPr>
        <w:rPr>
          <w:rFonts w:ascii="Cambria" w:hAnsi="Cambria"/>
          <w:bCs/>
          <w:color w:val="000000"/>
          <w:sz w:val="22"/>
          <w:szCs w:val="22"/>
          <w:lang w:eastAsia="en-IN"/>
        </w:rPr>
      </w:pPr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footerReference w:type="default" r:id="rId6"/>
      <w:pgSz w:w="11907" w:h="16839" w:orient="portrait" w:code="9"/>
      <w:pgMar w:top="0" w:right="475" w:bottom="270" w:left="1282" w:header="720" w:footer="86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Microsoft Sans Serif">
    <w:altName w:val="Microsoft Sans Serif"/>
    <w:panose1 w:val="020B0604020000020204"/>
    <w:charset w:val="00"/>
    <w:family w:val="swiss"/>
    <w:pitch w:val="variable"/>
    <w:sig w:usb0="E1002AFF" w:usb1="C0000002" w:usb2="00000008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rPr>
        <w:szCs w:val="16"/>
      </w:rPr>
    </w:pPr>
  </w:p>
  <w:p>
    <w:pPr>
      <w:pStyle w:val="Footer"/>
      <w:rPr>
        <w:szCs w:val="16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9730A452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1868E4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C4E97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466C10C4"/>
    <w:lvl w:ilvl="0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  <w:color w:val="auto"/>
        <w:sz w:val="21"/>
        <w:szCs w:val="21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53AAD8E"/>
    <w:lvl w:ilvl="0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  <w:color w:val="auto"/>
        <w:sz w:val="21"/>
        <w:szCs w:val="21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9BB29F70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6BDC6228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653C1DFA"/>
    <w:lvl w:ilvl="0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  <w:color w:val="auto"/>
        <w:sz w:val="21"/>
        <w:szCs w:val="21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9028B688"/>
    <w:lvl w:ilvl="0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  <w:color w:val="auto"/>
        <w:sz w:val="21"/>
        <w:szCs w:val="21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986C1588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75CA2EBE"/>
    <w:lvl w:ilvl="0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  <w:color w:val="auto"/>
        <w:sz w:val="21"/>
        <w:szCs w:val="21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1612FD8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7EDC473E"/>
    <w:lvl w:ilvl="0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  <w:color w:val="auto"/>
        <w:sz w:val="21"/>
        <w:szCs w:val="21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71AC3EC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209C7DBC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5F14DAC4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98F09548"/>
    <w:lvl w:ilvl="0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  <w:color w:val="auto"/>
        <w:sz w:val="21"/>
        <w:szCs w:val="21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F5DE0DCE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2980653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9"/>
  </w:num>
  <w:num w:numId="5">
    <w:abstractNumId w:val="18"/>
  </w:num>
  <w:num w:numId="6">
    <w:abstractNumId w:val="10"/>
  </w:num>
  <w:num w:numId="7">
    <w:abstractNumId w:val="5"/>
  </w:num>
  <w:num w:numId="8">
    <w:abstractNumId w:val="17"/>
  </w:num>
  <w:num w:numId="9">
    <w:abstractNumId w:val="16"/>
  </w:num>
  <w:num w:numId="10">
    <w:abstractNumId w:val="12"/>
  </w:num>
  <w:num w:numId="11">
    <w:abstractNumId w:val="1"/>
  </w:num>
  <w:num w:numId="12">
    <w:abstractNumId w:val="14"/>
  </w:num>
  <w:num w:numId="13">
    <w:abstractNumId w:val="8"/>
  </w:num>
  <w:num w:numId="14">
    <w:abstractNumId w:val="11"/>
  </w:num>
  <w:num w:numId="15">
    <w:abstractNumId w:val="13"/>
  </w:num>
  <w:num w:numId="16">
    <w:abstractNumId w:val="0"/>
  </w:num>
  <w:num w:numId="17">
    <w:abstractNumId w:val="6"/>
  </w:num>
  <w:num w:numId="18">
    <w:abstractNumId w:val="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HeadingBase"/>
    <w:next w:val="BodyText"/>
    <w:qFormat/>
    <w:pPr>
      <w:spacing w:before="220" w:after="220"/>
      <w:ind w:left="-2520"/>
      <w:outlineLvl w:val="0"/>
    </w:pPr>
    <w:rPr>
      <w:spacing w:val="-5"/>
      <w:kern w:val="28"/>
      <w:sz w:val="22"/>
    </w:rPr>
  </w:style>
  <w:style w:type="paragraph" w:styleId="Heading2">
    <w:name w:val="heading 2"/>
    <w:basedOn w:val="HeadingBase"/>
    <w:next w:val="BodyText"/>
    <w:qFormat/>
    <w:pPr>
      <w:spacing w:before="220"/>
      <w:outlineLvl w:val="1"/>
    </w:pPr>
    <w:rPr>
      <w:b/>
    </w:rPr>
  </w:style>
  <w:style w:type="paragraph" w:styleId="Heading3">
    <w:name w:val="heading 3"/>
    <w:basedOn w:val="HeadingBase"/>
    <w:next w:val="BodyText"/>
    <w:qFormat/>
    <w:pPr>
      <w:spacing w:after="220"/>
      <w:outlineLvl w:val="2"/>
    </w:pPr>
    <w:rPr>
      <w:rFonts w:ascii="Times New Roman" w:hAnsi="Times New Roman"/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spacing w:after="220"/>
      <w:outlineLvl w:val="3"/>
    </w:pPr>
    <w:rPr>
      <w:sz w:val="20"/>
    </w:rPr>
  </w:style>
  <w:style w:type="paragraph" w:styleId="Heading5">
    <w:name w:val="heading 5"/>
    <w:basedOn w:val="HeadingBase"/>
    <w:next w:val="BodyText"/>
    <w:qFormat/>
    <w:pPr>
      <w:outlineLvl w:val="4"/>
    </w:pPr>
  </w:style>
  <w:style w:type="paragraph" w:styleId="Heading6">
    <w:name w:val="heading 6"/>
    <w:basedOn w:val="Normal"/>
    <w:next w:val="Normal"/>
    <w:qFormat/>
    <w:pPr>
      <w:spacing w:before="240" w:after="60"/>
      <w:ind w:right="-3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keepNext/>
      <w:spacing w:line="180" w:lineRule="atLeast"/>
      <w:ind w:left="2600" w:hanging="2600"/>
      <w:outlineLvl w:val="6"/>
    </w:pPr>
    <w:rPr>
      <w:rFonts w:ascii="Arial" w:hAnsi="Arial" w:cs="Arial"/>
      <w:b/>
      <w:bCs/>
    </w:rPr>
  </w:style>
  <w:style w:type="paragraph" w:styleId="Heading8">
    <w:name w:val="heading 8"/>
    <w:basedOn w:val="Normal"/>
    <w:next w:val="Normal"/>
    <w:link w:val="Heading8Charca7120d1-28b0-4470-8800-db4e48c51f44"/>
    <w:qFormat/>
    <w:pPr>
      <w:keepNext/>
      <w:spacing w:line="180" w:lineRule="atLeast"/>
      <w:outlineLvl w:val="7"/>
    </w:pPr>
    <w:rPr>
      <w:rFonts w:ascii="Arial" w:hAnsi="Arial"/>
      <w:b/>
      <w:sz w:val="18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bCs/>
      <w:sz w:val="22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BodyText">
    <w:name w:val="Body Text"/>
    <w:basedOn w:val="Normal"/>
    <w:pPr>
      <w:spacing w:after="220" w:line="220" w:lineRule="atLeast"/>
      <w:ind w:right="-360"/>
    </w:pPr>
  </w:style>
  <w:style w:type="paragraph" w:customStyle="1" w:styleId="Achievement">
    <w:name w:val="Achievement"/>
    <w:basedOn w:val="BodyText"/>
    <w:pPr>
      <w:spacing w:after="60"/>
    </w:pPr>
    <w:rPr>
      <w:rFonts w:ascii="Arial" w:hAnsi="Arial" w:cs="Arial"/>
    </w:rPr>
  </w:style>
  <w:style w:type="paragraph" w:customStyle="1" w:styleId="Address1">
    <w:name w:val="Address 1"/>
    <w:basedOn w:val="Normal"/>
    <w:pPr>
      <w:spacing w:line="200" w:lineRule="atLeast"/>
    </w:pPr>
    <w:rPr>
      <w:sz w:val="16"/>
    </w:rPr>
  </w:style>
  <w:style w:type="paragraph" w:customStyle="1" w:styleId="Address2">
    <w:name w:val="Address 2"/>
    <w:basedOn w:val="Normal"/>
    <w:pPr>
      <w:spacing w:line="200" w:lineRule="atLeast"/>
    </w:pPr>
    <w:rPr>
      <w:sz w:val="16"/>
    </w:rPr>
  </w:style>
  <w:style w:type="paragraph" w:styleId="BodyTextIndent">
    <w:name w:val="Body Text Indent"/>
    <w:basedOn w:val="BodyText"/>
    <w:pPr>
      <w:ind w:left="720"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CompanyName">
    <w:name w:val="Company Name"/>
    <w:basedOn w:val="Normal"/>
    <w:next w:val="Normal"/>
    <w:pPr>
      <w:tabs>
        <w:tab w:val="left" w:pos="2160"/>
        <w:tab w:val="right" w:pos="6480"/>
      </w:tabs>
      <w:spacing w:before="220" w:after="40" w:line="220" w:lineRule="atLeast"/>
      <w:ind w:right="-360"/>
    </w:pPr>
  </w:style>
  <w:style w:type="paragraph" w:customStyle="1" w:styleId="CompanyNameOne">
    <w:name w:val="Company Name One"/>
    <w:basedOn w:val="CompanyName"/>
    <w:next w:val="Normal"/>
  </w:style>
  <w:style w:type="paragraph" w:styleId="Date">
    <w:name w:val="Date"/>
    <w:basedOn w:val="BodyText"/>
    <w:pPr>
      <w:keepNext/>
    </w:pPr>
  </w:style>
  <w:style w:type="paragraph" w:customStyle="1" w:styleId="DocumentLabel">
    <w:name w:val="Document Label"/>
    <w:basedOn w:val="Normal"/>
    <w:next w:val="Normal"/>
    <w:pPr>
      <w:spacing w:after="220"/>
      <w:ind w:right="-360"/>
    </w:pPr>
    <w:rPr>
      <w:spacing w:val="-20"/>
      <w:sz w:val="48"/>
    </w:rPr>
  </w:style>
  <w:style w:type="character" w:styleId="Emphasis">
    <w:name w:val="Emphasis"/>
    <w:qFormat/>
    <w:rPr>
      <w:rFonts w:ascii="Arial" w:hAnsi="Arial"/>
      <w:b/>
      <w:spacing w:val="-8"/>
      <w:sz w:val="18"/>
    </w:rPr>
  </w:style>
  <w:style w:type="paragraph" w:customStyle="1" w:styleId="HeaderBase">
    <w:name w:val="Header Base"/>
    <w:basedOn w:val="Normal"/>
    <w:pPr>
      <w:ind w:right="-360"/>
    </w:pPr>
  </w:style>
  <w:style w:type="paragraph" w:styleId="Footer">
    <w:name w:val="footer"/>
    <w:basedOn w:val="HeaderBase"/>
    <w:pPr>
      <w:tabs>
        <w:tab w:val="right" w:pos="6840"/>
      </w:tabs>
      <w:spacing w:line="220" w:lineRule="atLeast"/>
    </w:pPr>
    <w:rPr>
      <w:rFonts w:ascii="Arial" w:hAnsi="Arial"/>
      <w:b/>
      <w:sz w:val="18"/>
    </w:rPr>
  </w:style>
  <w:style w:type="paragraph" w:styleId="Header">
    <w:name w:val="header"/>
    <w:basedOn w:val="HeaderBase"/>
    <w:pPr>
      <w:spacing w:line="220" w:lineRule="atLeast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</w:pPr>
    <w:rPr>
      <w:rFonts w:ascii="Arial" w:hAnsi="Arial"/>
      <w:spacing w:val="-4"/>
      <w:sz w:val="18"/>
    </w:rPr>
  </w:style>
  <w:style w:type="paragraph" w:customStyle="1" w:styleId="Institution">
    <w:name w:val="Institution"/>
    <w:basedOn w:val="Normal"/>
    <w:next w:val="Achievement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character" w:customStyle="1" w:styleId="Job">
    <w:name w:val="Job"/>
    <w:basedOn w:val="DefaultParagraphFont"/>
  </w:style>
  <w:style w:type="paragraph" w:customStyle="1" w:styleId="JobTitle">
    <w:name w:val="Job Title"/>
    <w:next w:val="Achievement"/>
    <w:pPr>
      <w:spacing w:after="40" w:line="220" w:lineRule="atLeast"/>
    </w:pPr>
    <w:rPr>
      <w:rFonts w:ascii="Arial" w:hAnsi="Arial"/>
      <w:b/>
      <w:spacing w:val="-10"/>
      <w:lang w:val="en-US" w:eastAsia="en-US"/>
    </w:rPr>
  </w:style>
  <w:style w:type="character" w:customStyle="1" w:styleId="Lead-inEmphasis">
    <w:name w:val="Lead-in Emphasis"/>
    <w:rPr>
      <w:rFonts w:ascii="Arial" w:hAnsi="Arial"/>
      <w:b/>
      <w:spacing w:val="-8"/>
      <w:sz w:val="18"/>
    </w:rPr>
  </w:style>
  <w:style w:type="paragraph" w:customStyle="1" w:styleId="Name">
    <w:name w:val="Name"/>
    <w:basedOn w:val="Normal"/>
    <w:next w:val="Normal"/>
    <w:pPr>
      <w:tabs>
        <w:tab w:val="left" w:pos="300"/>
      </w:tabs>
      <w:spacing w:before="120" w:after="120"/>
      <w:ind w:left="202"/>
      <w:jc w:val="both"/>
    </w:pPr>
    <w:rPr>
      <w:b/>
      <w:spacing w:val="-20"/>
    </w:rPr>
  </w:style>
  <w:style w:type="paragraph" w:customStyle="1" w:styleId="NoTitle">
    <w:name w:val="No Title"/>
    <w:basedOn w:val="Normal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Arial" w:hAnsi="Arial"/>
      <w:b/>
      <w:spacing w:val="-10"/>
      <w:position w:val="7"/>
    </w:r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</w:style>
  <w:style w:type="character" w:styleId="PageNumber">
    <w:name w:val="page number"/>
    <w:rPr>
      <w:rFonts w:ascii="Arial" w:hAnsi="Arial"/>
      <w:b/>
      <w:sz w:val="18"/>
    </w:rPr>
  </w:style>
  <w:style w:type="paragraph" w:customStyle="1" w:styleId="SectionTitle">
    <w:name w:val="Section Title"/>
    <w:basedOn w:val="Normal"/>
    <w:next w:val="Normal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</w:rPr>
  </w:style>
  <w:style w:type="paragraph" w:customStyle="1" w:styleId="SectionSubtitle">
    <w:name w:val="Section Subtitle"/>
    <w:basedOn w:val="SectionTitle"/>
    <w:next w:val="Normal"/>
    <w:pPr>
      <w:pBdr>
        <w:top w:val="none" w:sz="0" w:space="0" w:color="auto"/>
      </w:pBdr>
    </w:pPr>
    <w:rPr>
      <w:b w:val="0"/>
      <w:spacing w:val="0"/>
      <w:position w:val="6"/>
    </w:rPr>
  </w:style>
  <w:style w:type="paragraph" w:customStyle="1" w:styleId="PersonalInfo">
    <w:name w:val="Personal Info"/>
    <w:basedOn w:val="Achievement"/>
    <w:pPr>
      <w:spacing w:before="220"/>
    </w:pPr>
  </w:style>
  <w:style w:type="paragraph" w:styleId="BodyTextIndent2">
    <w:name w:val="Body Text Indent 2"/>
    <w:basedOn w:val="Normal"/>
    <w:pPr>
      <w:ind w:left="2600" w:hanging="2600"/>
    </w:pPr>
    <w:rPr>
      <w:rFonts w:ascii="Arial" w:hAnsi="Arial" w:cs="Arial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2">
    <w:name w:val="Body Text 2"/>
    <w:basedOn w:val="Normal"/>
    <w:pPr>
      <w:spacing w:line="140" w:lineRule="atLeast"/>
      <w:jc w:val="both"/>
    </w:pPr>
    <w:rPr>
      <w:rFonts w:ascii="Arial" w:hAnsi="Arial"/>
      <w:lang w:val="en-GB"/>
    </w:rPr>
  </w:style>
  <w:style w:type="paragraph" w:styleId="BodyTextIndent3">
    <w:name w:val="Body Text Indent 3"/>
    <w:basedOn w:val="Normal"/>
    <w:pPr>
      <w:spacing w:line="360" w:lineRule="auto"/>
      <w:ind w:left="-14" w:firstLine="14"/>
      <w:jc w:val="both"/>
    </w:pPr>
    <w:rPr>
      <w:rFonts w:ascii="Arial" w:hAnsi="Arial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Normalarial">
    <w:name w:val="Normal+arial"/>
    <w:basedOn w:val="Normal"/>
    <w:pPr>
      <w:ind w:left="360" w:firstLine="360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3Deffects3">
    <w:name w:val="Table 3D effects 3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8Charca7120d1-28b0-4470-8800-db4e48c51f44">
    <w:name w:val="Heading 8 Char_ca7120d1-28b0-4470-8800-db4e48c51f44"/>
    <w:basedOn w:val="DefaultParagraphFont"/>
    <w:link w:val="Heading8"/>
    <w:rPr>
      <w:rFonts w:ascii="Arial" w:hAnsi="Arial"/>
      <w:b/>
      <w:sz w:val="18"/>
    </w:rPr>
  </w:style>
  <w:style w:type="paragraph" w:customStyle="1" w:styleId="yiv7275771729msolistparagraph">
    <w:name w:val="yiv7275771729msolistparagraph"/>
    <w:basedOn w:val="Normal"/>
    <w:pPr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</w:style>
  <w:style w:type="table" w:styleId="MediumGrid3">
    <w:name w:val="Medium Grid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</w:style>
  <w:style w:type="table" w:styleId="MediumGrid3Accent1">
    <w:name w:val="Medium Grid 3 Accent 1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</w:style>
  <w:style w:type="table" w:styleId="MediumGrid3Accent2">
    <w:name w:val="Medium Grid 3 Accent 2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</w:style>
  <w:style w:type="table" w:styleId="MediumGrid3Accent3">
    <w:name w:val="Medium Grid 3 Accent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</w:style>
  <w:style w:type="table" w:styleId="MediumGrid3Accent4">
    <w:name w:val="Medium Grid 3 Accent 4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</w:style>
  <w:style w:type="table" w:styleId="MediumGrid3Accent5">
    <w:name w:val="Medium Grid 3 Accent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</w:style>
  <w:style w:type="table" w:styleId="MediumGrid3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3db2af30e444e01e36595d72f665d4b946f48c95e5528ba9&amp;jobId=180320500523&amp;uid=215173591803205005231606299999&amp;docType=docx" TargetMode="Externa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44504D3-2365-46E0-81A7-EE4510615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442</Words>
  <Characters>2665</Characters>
  <Application>Microsoft Office Word</Application>
  <DocSecurity>0</DocSecurity>
  <Lines>0</Lines>
  <Paragraphs>145</Paragraphs>
  <ScaleCrop>false</ScaleCrop>
  <Company>Lenovo</Company>
  <LinksUpToDate>false</LinksUpToDate>
  <CharactersWithSpaces>3561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Template IMIX</dc:title>
  <dc:creator>Naseh</dc:creator>
  <cp:lastModifiedBy>vivo 1606</cp:lastModifiedBy>
  <cp:revision>345</cp:revision>
  <cp:lastPrinted>2018-07-25T05:18:00Z</cp:lastPrinted>
  <dcterms:created xsi:type="dcterms:W3CDTF">2020-10-21T03:42:28Z</dcterms:created>
  <dcterms:modified xsi:type="dcterms:W3CDTF">2020-11-22T04:22:44Z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1033</vt:i4>
  </property>
  <property fmtid="{D5CDD505-2E9C-101B-9397-08002B2CF9AE}" pid="3" name="UseDefaultLanguage">
    <vt:bool>true</vt:bool>
  </property>
  <property fmtid="{D5CDD505-2E9C-101B-9397-08002B2CF9AE}" pid="4" name="Version">
    <vt:i4>99022200</vt:i4>
  </property>
</Properties>
</file>