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80A1C" w:rsidRPr="00380A1C">
      <w:pPr>
        <w:jc w:val="center"/>
        <w:rPr>
          <w:rFonts w:ascii="Verdana" w:hAnsi="Verdana"/>
          <w:b/>
          <w:sz w:val="10"/>
          <w:szCs w:val="10"/>
        </w:rPr>
      </w:pPr>
    </w:p>
    <w:p w:rsidR="000C2AF2" w:rsidP="001B49E2">
      <w:pPr>
        <w:rPr>
          <w:rFonts w:ascii="Verdana" w:hAnsi="Verdana"/>
          <w:b/>
          <w:sz w:val="22"/>
          <w:szCs w:val="22"/>
        </w:rPr>
      </w:pPr>
    </w:p>
    <w:p w:rsidR="00713C4B" w:rsidRPr="00440DFA" w:rsidP="003E4EB5">
      <w:pPr>
        <w:spacing w:line="360" w:lineRule="auto"/>
        <w:jc w:val="center"/>
        <w:rPr>
          <w:rFonts w:ascii="Verdana" w:hAnsi="Verdana" w:cs="Arial"/>
          <w:b/>
          <w:sz w:val="20"/>
          <w:szCs w:val="20"/>
        </w:rPr>
      </w:pPr>
      <w:r w:rsidRPr="00440DFA">
        <w:rPr>
          <w:rFonts w:ascii="Verdana" w:hAnsi="Verdana" w:cs="Arial"/>
          <w:b/>
          <w:sz w:val="20"/>
          <w:szCs w:val="20"/>
        </w:rPr>
        <w:t xml:space="preserve">ACMA </w:t>
      </w:r>
      <w:r w:rsidRPr="00440DFA" w:rsidR="00937F2E">
        <w:rPr>
          <w:rFonts w:ascii="Verdana" w:hAnsi="Verdana" w:cs="Arial"/>
          <w:b/>
          <w:sz w:val="20"/>
          <w:szCs w:val="20"/>
        </w:rPr>
        <w:t>Radhashyam Satapathy</w:t>
      </w:r>
    </w:p>
    <w:p w:rsidR="00F347A8" w:rsidRPr="00104864" w:rsidP="003E4EB5">
      <w:pPr>
        <w:spacing w:line="360" w:lineRule="auto"/>
        <w:jc w:val="center"/>
        <w:rPr>
          <w:rFonts w:ascii="Verdana" w:hAnsi="Verdana" w:cs="Arial"/>
          <w:sz w:val="20"/>
          <w:szCs w:val="20"/>
          <w:lang w:val="en-IN"/>
        </w:rPr>
      </w:pPr>
      <w:r w:rsidRPr="00104864">
        <w:rPr>
          <w:rFonts w:ascii="Verdana" w:hAnsi="Verdana" w:cs="Arial"/>
          <w:b/>
          <w:sz w:val="20"/>
          <w:szCs w:val="20"/>
          <w:lang w:val="en-IN"/>
        </w:rPr>
        <w:t>Mobile:</w:t>
      </w:r>
      <w:r w:rsidRPr="00104864">
        <w:rPr>
          <w:rFonts w:ascii="Verdana" w:hAnsi="Verdana" w:cs="Arial"/>
          <w:sz w:val="20"/>
          <w:szCs w:val="20"/>
          <w:lang w:val="en-IN"/>
        </w:rPr>
        <w:t xml:space="preserve"> 0</w:t>
      </w:r>
      <w:r w:rsidRPr="00104864" w:rsidR="00937F2E">
        <w:rPr>
          <w:rFonts w:ascii="Verdana" w:hAnsi="Verdana" w:cs="Arial"/>
          <w:sz w:val="20"/>
          <w:szCs w:val="20"/>
          <w:lang w:val="en-IN"/>
        </w:rPr>
        <w:t>7042925342</w:t>
      </w:r>
    </w:p>
    <w:p w:rsidR="00F347A8" w:rsidRPr="00104864" w:rsidP="003E4EB5">
      <w:pPr>
        <w:spacing w:line="360" w:lineRule="auto"/>
        <w:jc w:val="center"/>
        <w:rPr>
          <w:rFonts w:ascii="Verdana" w:hAnsi="Verdana" w:cs="Arial"/>
          <w:sz w:val="20"/>
          <w:szCs w:val="20"/>
          <w:lang w:val="en-IN"/>
        </w:rPr>
      </w:pPr>
      <w:r w:rsidRPr="00104864">
        <w:rPr>
          <w:rFonts w:ascii="Verdana" w:hAnsi="Verdana" w:cs="Arial"/>
          <w:b/>
          <w:sz w:val="20"/>
          <w:szCs w:val="20"/>
          <w:lang w:val="en-IN"/>
        </w:rPr>
        <w:t>Email:</w:t>
      </w:r>
      <w:r w:rsidRPr="00104864" w:rsidR="00937F2E">
        <w:rPr>
          <w:rFonts w:ascii="Verdana" w:hAnsi="Verdana" w:cs="Arial"/>
          <w:sz w:val="20"/>
          <w:szCs w:val="20"/>
          <w:lang w:val="en-IN"/>
        </w:rPr>
        <w:t>shyam_satapathy@yahoo.co.in</w:t>
      </w:r>
    </w:p>
    <w:p w:rsidR="009C6716" w:rsidRPr="00440DFA" w:rsidP="003E4EB5">
      <w:pPr>
        <w:pBdr>
          <w:bottom w:val="thinThickMediumGap" w:sz="18" w:space="1" w:color="auto"/>
        </w:pBdr>
        <w:spacing w:line="360" w:lineRule="auto"/>
        <w:rPr>
          <w:rFonts w:ascii="Verdana" w:hAnsi="Verdana" w:cs="Arial"/>
          <w:b/>
          <w:sz w:val="20"/>
          <w:szCs w:val="20"/>
        </w:rPr>
      </w:pPr>
      <w:r w:rsidRPr="00440DFA">
        <w:rPr>
          <w:rFonts w:ascii="Verdana" w:hAnsi="Verdana" w:cs="Arial"/>
          <w:b/>
          <w:sz w:val="20"/>
          <w:szCs w:val="20"/>
        </w:rPr>
        <w:t>Summary</w:t>
      </w:r>
    </w:p>
    <w:p w:rsidR="00F347A8" w:rsidRPr="00440DFA" w:rsidP="003E4EB5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440DFA">
        <w:rPr>
          <w:rFonts w:ascii="Verdana" w:hAnsi="Verdana" w:cs="Arial"/>
          <w:sz w:val="20"/>
          <w:szCs w:val="20"/>
        </w:rPr>
        <w:t xml:space="preserve">A Rich </w:t>
      </w:r>
      <w:r w:rsidRPr="00440DFA" w:rsidR="00080EF3">
        <w:rPr>
          <w:rFonts w:ascii="Verdana" w:hAnsi="Verdana" w:cs="Arial"/>
          <w:sz w:val="20"/>
          <w:szCs w:val="20"/>
        </w:rPr>
        <w:t xml:space="preserve">professional </w:t>
      </w:r>
      <w:r w:rsidRPr="00440DFA">
        <w:rPr>
          <w:rFonts w:ascii="Verdana" w:hAnsi="Verdana" w:cs="Arial"/>
          <w:sz w:val="20"/>
          <w:szCs w:val="20"/>
        </w:rPr>
        <w:t>exp</w:t>
      </w:r>
      <w:r w:rsidRPr="00440DFA" w:rsidR="002912BE">
        <w:rPr>
          <w:rFonts w:ascii="Verdana" w:hAnsi="Verdana" w:cs="Arial"/>
          <w:sz w:val="20"/>
          <w:szCs w:val="20"/>
        </w:rPr>
        <w:t>erience</w:t>
      </w:r>
      <w:r w:rsidRPr="00440DFA" w:rsidR="00DA1A36">
        <w:rPr>
          <w:rFonts w:ascii="Verdana" w:hAnsi="Verdana" w:cs="Arial"/>
          <w:sz w:val="20"/>
          <w:szCs w:val="20"/>
        </w:rPr>
        <w:t xml:space="preserve"> of nearly 1</w:t>
      </w:r>
      <w:r w:rsidR="00F709AA">
        <w:rPr>
          <w:rFonts w:ascii="Verdana" w:hAnsi="Verdana" w:cs="Arial"/>
          <w:sz w:val="20"/>
          <w:szCs w:val="20"/>
        </w:rPr>
        <w:t>3</w:t>
      </w:r>
      <w:r w:rsidRPr="00440DFA" w:rsidR="00DA1A36">
        <w:rPr>
          <w:rFonts w:ascii="Verdana" w:hAnsi="Verdana" w:cs="Arial"/>
          <w:sz w:val="20"/>
          <w:szCs w:val="20"/>
        </w:rPr>
        <w:t xml:space="preserve"> years</w:t>
      </w:r>
      <w:r w:rsidRPr="00440DFA">
        <w:rPr>
          <w:rFonts w:ascii="Verdana" w:hAnsi="Verdana" w:cs="Arial"/>
          <w:sz w:val="20"/>
          <w:szCs w:val="20"/>
        </w:rPr>
        <w:t xml:space="preserve"> in the areas of </w:t>
      </w:r>
      <w:r w:rsidR="00A75028">
        <w:rPr>
          <w:rFonts w:ascii="Verdana" w:hAnsi="Verdana" w:cs="Arial"/>
          <w:sz w:val="20"/>
          <w:szCs w:val="20"/>
        </w:rPr>
        <w:t xml:space="preserve">Project </w:t>
      </w:r>
      <w:r w:rsidR="002D55F6">
        <w:rPr>
          <w:rFonts w:ascii="Verdana" w:hAnsi="Verdana" w:cs="Arial"/>
          <w:sz w:val="20"/>
          <w:szCs w:val="20"/>
        </w:rPr>
        <w:t xml:space="preserve">accounting, </w:t>
      </w:r>
      <w:r w:rsidR="00A75028">
        <w:rPr>
          <w:rFonts w:ascii="Verdana" w:hAnsi="Verdana" w:cs="Arial"/>
          <w:sz w:val="20"/>
          <w:szCs w:val="20"/>
        </w:rPr>
        <w:t>finance controlling,</w:t>
      </w:r>
      <w:r w:rsidRPr="00440DFA" w:rsidR="005225FE">
        <w:rPr>
          <w:rFonts w:ascii="Verdana" w:hAnsi="Verdana" w:cs="Arial"/>
          <w:sz w:val="20"/>
          <w:szCs w:val="20"/>
        </w:rPr>
        <w:t xml:space="preserve"> Tax</w:t>
      </w:r>
      <w:r w:rsidR="002D55F6">
        <w:rPr>
          <w:rFonts w:ascii="Verdana" w:hAnsi="Verdana" w:cs="Arial"/>
          <w:sz w:val="20"/>
          <w:szCs w:val="20"/>
        </w:rPr>
        <w:t xml:space="preserve"> compliances</w:t>
      </w:r>
      <w:r w:rsidRPr="00440DFA" w:rsidR="005225FE">
        <w:rPr>
          <w:rFonts w:ascii="Verdana" w:hAnsi="Verdana" w:cs="Arial"/>
          <w:sz w:val="20"/>
          <w:szCs w:val="20"/>
        </w:rPr>
        <w:t>, Audit</w:t>
      </w:r>
      <w:r w:rsidRPr="00440DFA" w:rsidR="002912BE">
        <w:rPr>
          <w:rFonts w:ascii="Verdana" w:hAnsi="Verdana" w:cs="Arial"/>
          <w:sz w:val="20"/>
          <w:szCs w:val="20"/>
        </w:rPr>
        <w:t>ing,</w:t>
      </w:r>
      <w:r w:rsidR="00D01E9C">
        <w:rPr>
          <w:rFonts w:ascii="Verdana" w:hAnsi="Verdana" w:cs="Arial"/>
          <w:sz w:val="20"/>
          <w:szCs w:val="20"/>
        </w:rPr>
        <w:t xml:space="preserve"> </w:t>
      </w:r>
      <w:r w:rsidRPr="00440DFA" w:rsidR="002912BE">
        <w:rPr>
          <w:rFonts w:ascii="Verdana" w:hAnsi="Verdana" w:cs="Arial"/>
          <w:sz w:val="20"/>
          <w:szCs w:val="20"/>
        </w:rPr>
        <w:t xml:space="preserve">MIS </w:t>
      </w:r>
      <w:r w:rsidR="00A75028">
        <w:rPr>
          <w:rFonts w:ascii="Verdana" w:hAnsi="Verdana" w:cs="Arial"/>
          <w:sz w:val="20"/>
          <w:szCs w:val="20"/>
        </w:rPr>
        <w:t xml:space="preserve">in SAP </w:t>
      </w:r>
      <w:r w:rsidRPr="00440DFA" w:rsidR="002912BE">
        <w:rPr>
          <w:rFonts w:ascii="Verdana" w:hAnsi="Verdana" w:cs="Arial"/>
          <w:sz w:val="20"/>
          <w:szCs w:val="20"/>
        </w:rPr>
        <w:t>with reputed Manufacturing, Power and EPC organisations.</w:t>
      </w:r>
    </w:p>
    <w:p w:rsidR="00806CE2" w:rsidRPr="00440DFA" w:rsidP="003E4EB5">
      <w:pPr>
        <w:pBdr>
          <w:bottom w:val="thinThickMediumGap" w:sz="18" w:space="1" w:color="auto"/>
        </w:pBdr>
        <w:spacing w:line="360" w:lineRule="auto"/>
        <w:rPr>
          <w:rFonts w:ascii="Verdana" w:hAnsi="Verdana" w:cs="Arial"/>
          <w:b/>
          <w:sz w:val="20"/>
          <w:szCs w:val="20"/>
        </w:rPr>
      </w:pPr>
      <w:r w:rsidRPr="00440DFA">
        <w:rPr>
          <w:rFonts w:ascii="Verdana" w:hAnsi="Verdana" w:cs="Arial"/>
          <w:b/>
          <w:sz w:val="20"/>
          <w:szCs w:val="20"/>
        </w:rPr>
        <w:t>Professional Experience</w:t>
      </w:r>
    </w:p>
    <w:p w:rsidR="006712D1" w:rsidRPr="00D81668" w:rsidP="00D81668">
      <w:p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33550" cy="542925"/>
            <wp:effectExtent l="0" t="0" r="0" b="9525"/>
            <wp:docPr id="3" name="Picture 3" descr="Siemens Gamesa Renewable Energy BV 3 | NW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33930" name="Picture 1" descr="Siemens Gamesa Renewable Energy BV 3 | NWEA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76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u w:val="single"/>
          <w:lang w:val="en-US"/>
        </w:rPr>
      </w:pPr>
      <w:r w:rsidRPr="00D81668">
        <w:rPr>
          <w:rFonts w:ascii="Arial" w:hAnsi="Arial" w:cs="Arial"/>
          <w:b/>
          <w:noProof/>
          <w:sz w:val="20"/>
          <w:szCs w:val="20"/>
          <w:u w:val="single"/>
          <w:lang w:val="en-US"/>
        </w:rPr>
        <w:t>Siemens Gamesa is a leading Wind Power and EPC company</w:t>
      </w:r>
    </w:p>
    <w:p w:rsidR="00C56E32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b/>
          <w:noProof/>
          <w:sz w:val="20"/>
          <w:szCs w:val="20"/>
          <w:lang w:val="en-US"/>
        </w:rPr>
        <w:t xml:space="preserve">Role- Currently </w:t>
      </w:r>
      <w:r w:rsidRPr="00D81668" w:rsidR="00E61B2E">
        <w:rPr>
          <w:rFonts w:ascii="Arial" w:hAnsi="Arial" w:cs="Arial"/>
          <w:b/>
          <w:noProof/>
          <w:sz w:val="20"/>
          <w:szCs w:val="20"/>
          <w:lang w:val="en-US"/>
        </w:rPr>
        <w:t>working as “Dy-Manager’ – Project Commercial, (Since July’20 till date)</w:t>
      </w:r>
      <w:r w:rsidRPr="00D81668" w:rsidR="00BA1557">
        <w:rPr>
          <w:rFonts w:ascii="Arial" w:hAnsi="Arial" w:cs="Arial"/>
          <w:b/>
          <w:noProof/>
          <w:sz w:val="20"/>
          <w:szCs w:val="20"/>
          <w:lang w:val="en-US"/>
        </w:rPr>
        <w:t>, leading project commercial function and project control activity.</w:t>
      </w:r>
    </w:p>
    <w:p w:rsidR="00FB7E37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t>Current Activity Performing:-</w:t>
      </w:r>
    </w:p>
    <w:p w:rsidR="003C73D9" w:rsidRPr="00D81668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Monthly and quarterly cash inflow/outf flow forecasting as per construction plan and activity schedule</w:t>
      </w:r>
      <w:r w:rsidRPr="00D81668" w:rsidR="000B084E">
        <w:rPr>
          <w:rFonts w:ascii="Arial" w:hAnsi="Arial" w:cs="Arial"/>
          <w:noProof/>
          <w:sz w:val="20"/>
          <w:szCs w:val="20"/>
          <w:lang w:val="en-US"/>
        </w:rPr>
        <w:t>,</w:t>
      </w:r>
      <w:r w:rsidRPr="00D81668" w:rsidR="00992B38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Pr="00D81668" w:rsidR="000B084E">
        <w:rPr>
          <w:rFonts w:ascii="Arial" w:hAnsi="Arial" w:cs="Arial"/>
          <w:noProof/>
          <w:sz w:val="20"/>
          <w:szCs w:val="20"/>
          <w:lang w:val="en-US"/>
        </w:rPr>
        <w:t>providing requisite information for monthly/quarterly closing.</w:t>
      </w:r>
    </w:p>
    <w:p w:rsidR="00823912" w:rsidRPr="00D81668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 xml:space="preserve">Accounts payble management, </w:t>
      </w:r>
      <w:r w:rsidRPr="00D81668" w:rsidR="00992B38">
        <w:rPr>
          <w:rFonts w:ascii="Arial" w:hAnsi="Arial" w:cs="Arial"/>
          <w:noProof/>
          <w:sz w:val="20"/>
          <w:szCs w:val="20"/>
          <w:lang w:val="en-US"/>
        </w:rPr>
        <w:t>invoice processing complying statutory requirement,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controlling of vendor advances,</w:t>
      </w:r>
      <w:r w:rsidRPr="00D81668" w:rsidR="00E16285">
        <w:rPr>
          <w:rFonts w:ascii="Arial" w:hAnsi="Arial" w:cs="Arial"/>
          <w:noProof/>
          <w:sz w:val="20"/>
          <w:szCs w:val="20"/>
          <w:lang w:val="en-US"/>
        </w:rPr>
        <w:t xml:space="preserve"> vendor BGs,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 xml:space="preserve"> ensuring of vendor GST/ BOCW compliances to minimise input mismatch and to </w:t>
      </w:r>
      <w:r w:rsidRPr="00D81668" w:rsidR="003D381E">
        <w:rPr>
          <w:rFonts w:ascii="Arial" w:hAnsi="Arial" w:cs="Arial"/>
          <w:noProof/>
          <w:sz w:val="20"/>
          <w:szCs w:val="20"/>
          <w:lang w:val="en-US"/>
        </w:rPr>
        <w:t>avoid BOCW non compliances.</w:t>
      </w:r>
    </w:p>
    <w:p w:rsidR="009A4AB0" w:rsidRPr="00131B40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 xml:space="preserve">Coordinating with project </w:t>
      </w:r>
      <w:r w:rsidRPr="00D81668" w:rsidR="006826A2">
        <w:rPr>
          <w:rFonts w:ascii="Arial" w:hAnsi="Arial" w:cs="Arial"/>
          <w:noProof/>
          <w:sz w:val="20"/>
          <w:szCs w:val="20"/>
          <w:lang w:val="en-US"/>
        </w:rPr>
        <w:t xml:space="preserve">team 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for customer milestone certification and revenue forecast.</w:t>
      </w:r>
    </w:p>
    <w:p w:rsidR="00131B40" w:rsidRPr="00D81668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Project costing, contribution margin analysis</w:t>
      </w:r>
      <w:r w:rsidR="004C3C30">
        <w:rPr>
          <w:rFonts w:ascii="Arial" w:hAnsi="Arial" w:cs="Arial"/>
          <w:noProof/>
          <w:sz w:val="20"/>
          <w:szCs w:val="20"/>
          <w:lang w:val="en-US"/>
        </w:rPr>
        <w:t>,</w:t>
      </w:r>
    </w:p>
    <w:p w:rsidR="009A4AB0" w:rsidRPr="00D81668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Rep</w:t>
      </w:r>
      <w:r w:rsidRPr="00D81668" w:rsidR="00E3639B">
        <w:rPr>
          <w:rFonts w:ascii="Arial" w:hAnsi="Arial" w:cs="Arial"/>
          <w:noProof/>
          <w:sz w:val="20"/>
          <w:szCs w:val="20"/>
          <w:lang w:val="en-US"/>
        </w:rPr>
        <w:t>o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rting to consolidation and spain team for advance impairment.</w:t>
      </w:r>
    </w:p>
    <w:p w:rsidR="00D1787A" w:rsidRPr="00D81668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Handling of Statutory, Internal audit e</w:t>
      </w:r>
      <w:r w:rsidRPr="00D81668" w:rsidR="00EB772E">
        <w:rPr>
          <w:rFonts w:ascii="Arial" w:hAnsi="Arial" w:cs="Arial"/>
          <w:noProof/>
          <w:sz w:val="20"/>
          <w:szCs w:val="20"/>
          <w:lang w:val="en-US"/>
        </w:rPr>
        <w:t>tc</w:t>
      </w:r>
    </w:p>
    <w:p w:rsidR="009F3F6D" w:rsidRPr="00D81668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Supporting the project managers for project execution plan</w:t>
      </w:r>
      <w:r w:rsidRPr="00D81668" w:rsidR="00056C69">
        <w:rPr>
          <w:rFonts w:ascii="Arial" w:hAnsi="Arial" w:cs="Arial"/>
          <w:noProof/>
          <w:sz w:val="20"/>
          <w:szCs w:val="20"/>
          <w:lang w:val="en-US"/>
        </w:rPr>
        <w:t xml:space="preserve"> by providing budget vs actual report / 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cash flow plan</w:t>
      </w:r>
      <w:r w:rsidRPr="00D81668" w:rsidR="00382FCC">
        <w:rPr>
          <w:rFonts w:ascii="Arial" w:hAnsi="Arial" w:cs="Arial"/>
          <w:noProof/>
          <w:sz w:val="20"/>
          <w:szCs w:val="20"/>
          <w:lang w:val="en-US"/>
        </w:rPr>
        <w:t>/providing input towards statutory compliances at the time of contract finalization.</w:t>
      </w:r>
    </w:p>
    <w:p w:rsidR="006712D1" w:rsidRPr="00BB2175" w:rsidP="00D81668">
      <w:pPr>
        <w:pStyle w:val="ListParagraph"/>
        <w:numPr>
          <w:ilvl w:val="0"/>
          <w:numId w:val="14"/>
        </w:num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Team motivation, leading and team assessment.</w:t>
      </w:r>
    </w:p>
    <w:p w:rsidR="00281DD7" w:rsidRPr="00D81668" w:rsidP="00D81668">
      <w:p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1190625" cy="3524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74969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DD7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1668">
        <w:rPr>
          <w:rFonts w:ascii="Arial" w:hAnsi="Arial" w:cs="Arial"/>
          <w:b/>
          <w:sz w:val="20"/>
          <w:szCs w:val="20"/>
          <w:u w:val="single"/>
        </w:rPr>
        <w:t>RENESOLA POWER PVT LTD an US Listed Solar Power Company</w:t>
      </w:r>
      <w:r w:rsidRPr="00D81668" w:rsidR="00022883">
        <w:rPr>
          <w:rFonts w:ascii="Arial" w:hAnsi="Arial" w:cs="Arial"/>
          <w:b/>
          <w:sz w:val="20"/>
          <w:szCs w:val="20"/>
          <w:u w:val="single"/>
        </w:rPr>
        <w:t xml:space="preserve"> a new </w:t>
      </w:r>
      <w:r w:rsidRPr="00D81668" w:rsidR="00022883">
        <w:rPr>
          <w:rFonts w:ascii="Arial" w:hAnsi="Arial" w:cs="Arial"/>
          <w:b/>
          <w:sz w:val="20"/>
          <w:szCs w:val="20"/>
          <w:u w:val="single"/>
        </w:rPr>
        <w:t>startup</w:t>
      </w:r>
      <w:r w:rsidRPr="00D81668" w:rsidR="00022883">
        <w:rPr>
          <w:rFonts w:ascii="Arial" w:hAnsi="Arial" w:cs="Arial"/>
          <w:b/>
          <w:sz w:val="20"/>
          <w:szCs w:val="20"/>
          <w:u w:val="single"/>
        </w:rPr>
        <w:t xml:space="preserve"> in India</w:t>
      </w:r>
    </w:p>
    <w:p w:rsidR="00C56E32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b/>
          <w:sz w:val="20"/>
          <w:szCs w:val="20"/>
        </w:rPr>
        <w:t xml:space="preserve">Role – Manager </w:t>
      </w:r>
      <w:r w:rsidRPr="00D81668" w:rsidR="00FF505F">
        <w:rPr>
          <w:rFonts w:ascii="Arial" w:hAnsi="Arial" w:cs="Arial"/>
          <w:b/>
          <w:sz w:val="20"/>
          <w:szCs w:val="20"/>
        </w:rPr>
        <w:t xml:space="preserve">Finance &amp; Accounts (Since Aug’18 to </w:t>
      </w:r>
      <w:r w:rsidRPr="00D81668" w:rsidR="00E61B2E">
        <w:rPr>
          <w:rFonts w:ascii="Arial" w:hAnsi="Arial" w:cs="Arial"/>
          <w:b/>
          <w:sz w:val="20"/>
          <w:szCs w:val="20"/>
        </w:rPr>
        <w:t>July’19</w:t>
      </w:r>
      <w:r w:rsidRPr="00D81668" w:rsidR="00FF505F">
        <w:rPr>
          <w:rFonts w:ascii="Arial" w:hAnsi="Arial" w:cs="Arial"/>
          <w:b/>
          <w:sz w:val="20"/>
          <w:szCs w:val="20"/>
        </w:rPr>
        <w:t>)</w:t>
      </w:r>
      <w:r w:rsidRPr="00D81668" w:rsidR="00073F47">
        <w:rPr>
          <w:rFonts w:ascii="Arial" w:hAnsi="Arial" w:cs="Arial"/>
          <w:b/>
          <w:sz w:val="20"/>
          <w:szCs w:val="20"/>
        </w:rPr>
        <w:t xml:space="preserve">, </w:t>
      </w:r>
      <w:r w:rsidRPr="00D81668" w:rsidR="005905C5">
        <w:rPr>
          <w:rFonts w:ascii="Arial" w:hAnsi="Arial" w:cs="Arial"/>
          <w:b/>
          <w:sz w:val="20"/>
          <w:szCs w:val="20"/>
        </w:rPr>
        <w:t>reporting to China a</w:t>
      </w:r>
      <w:r w:rsidRPr="00D81668" w:rsidR="00073F47">
        <w:rPr>
          <w:rFonts w:ascii="Arial" w:hAnsi="Arial" w:cs="Arial"/>
          <w:b/>
          <w:sz w:val="20"/>
          <w:szCs w:val="20"/>
        </w:rPr>
        <w:t>nd controlling the finance /</w:t>
      </w:r>
      <w:r w:rsidRPr="00D81668" w:rsidR="005905C5">
        <w:rPr>
          <w:rFonts w:ascii="Arial" w:hAnsi="Arial" w:cs="Arial"/>
          <w:b/>
          <w:sz w:val="20"/>
          <w:szCs w:val="20"/>
        </w:rPr>
        <w:t xml:space="preserve"> account</w:t>
      </w:r>
      <w:r w:rsidRPr="00D81668" w:rsidR="00073F47">
        <w:rPr>
          <w:rFonts w:ascii="Arial" w:hAnsi="Arial" w:cs="Arial"/>
          <w:b/>
          <w:sz w:val="20"/>
          <w:szCs w:val="20"/>
        </w:rPr>
        <w:t>s</w:t>
      </w:r>
      <w:r w:rsidRPr="00D81668" w:rsidR="005905C5">
        <w:rPr>
          <w:rFonts w:ascii="Arial" w:hAnsi="Arial" w:cs="Arial"/>
          <w:b/>
          <w:sz w:val="20"/>
          <w:szCs w:val="20"/>
        </w:rPr>
        <w:t xml:space="preserve"> and Secretarial function independently of </w:t>
      </w:r>
      <w:r w:rsidRPr="00D81668" w:rsidR="005905C5">
        <w:rPr>
          <w:rFonts w:ascii="Arial" w:hAnsi="Arial" w:cs="Arial"/>
          <w:b/>
          <w:sz w:val="20"/>
          <w:szCs w:val="20"/>
        </w:rPr>
        <w:t>Renesola</w:t>
      </w:r>
      <w:r w:rsidRPr="00D81668" w:rsidR="005905C5">
        <w:rPr>
          <w:rFonts w:ascii="Arial" w:hAnsi="Arial" w:cs="Arial"/>
          <w:b/>
          <w:sz w:val="20"/>
          <w:szCs w:val="20"/>
        </w:rPr>
        <w:t xml:space="preserve"> Power Private Limited and </w:t>
      </w:r>
      <w:r w:rsidRPr="00D81668" w:rsidR="005905C5">
        <w:rPr>
          <w:rFonts w:ascii="Arial" w:hAnsi="Arial" w:cs="Arial"/>
          <w:b/>
          <w:sz w:val="20"/>
          <w:szCs w:val="20"/>
        </w:rPr>
        <w:t>all</w:t>
      </w:r>
      <w:r w:rsidRPr="00D81668" w:rsidR="002971BE">
        <w:rPr>
          <w:rFonts w:ascii="Arial" w:hAnsi="Arial" w:cs="Arial"/>
          <w:b/>
          <w:sz w:val="20"/>
          <w:szCs w:val="20"/>
        </w:rPr>
        <w:t xml:space="preserve"> </w:t>
      </w:r>
      <w:r w:rsidRPr="00D81668" w:rsidR="005905C5">
        <w:rPr>
          <w:rFonts w:ascii="Arial" w:hAnsi="Arial" w:cs="Arial"/>
          <w:b/>
          <w:sz w:val="20"/>
          <w:szCs w:val="20"/>
        </w:rPr>
        <w:t>of</w:t>
      </w:r>
      <w:r w:rsidRPr="00D81668" w:rsidR="005905C5">
        <w:rPr>
          <w:rFonts w:ascii="Arial" w:hAnsi="Arial" w:cs="Arial"/>
          <w:b/>
          <w:sz w:val="20"/>
          <w:szCs w:val="20"/>
        </w:rPr>
        <w:t xml:space="preserve"> its SPVs</w:t>
      </w:r>
      <w:r w:rsidRPr="00D81668" w:rsidR="00B764D6">
        <w:rPr>
          <w:rFonts w:ascii="Arial" w:hAnsi="Arial" w:cs="Arial"/>
          <w:b/>
          <w:sz w:val="20"/>
          <w:szCs w:val="20"/>
        </w:rPr>
        <w:t xml:space="preserve"> in India.</w:t>
      </w:r>
    </w:p>
    <w:p w:rsidR="005905C5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1668">
        <w:rPr>
          <w:rFonts w:ascii="Arial" w:hAnsi="Arial" w:cs="Arial"/>
          <w:b/>
          <w:sz w:val="20"/>
          <w:szCs w:val="20"/>
          <w:u w:val="single"/>
        </w:rPr>
        <w:t>ACCOUNTING</w:t>
      </w:r>
      <w:r w:rsidRPr="00D81668" w:rsidR="00525760">
        <w:rPr>
          <w:rFonts w:ascii="Arial" w:hAnsi="Arial" w:cs="Arial"/>
          <w:b/>
          <w:sz w:val="20"/>
          <w:szCs w:val="20"/>
          <w:u w:val="single"/>
        </w:rPr>
        <w:t>/Taxation/Finance</w:t>
      </w:r>
      <w:r w:rsidR="00732355">
        <w:rPr>
          <w:rFonts w:ascii="Arial" w:hAnsi="Arial" w:cs="Arial"/>
          <w:b/>
          <w:sz w:val="20"/>
          <w:szCs w:val="20"/>
          <w:u w:val="single"/>
        </w:rPr>
        <w:t xml:space="preserve"> (IGAAP &amp; US GAAP)</w:t>
      </w:r>
    </w:p>
    <w:p w:rsidR="00525760" w:rsidRPr="00D81668" w:rsidP="00D81668">
      <w:pPr>
        <w:pStyle w:val="ListParagraph"/>
        <w:numPr>
          <w:ilvl w:val="0"/>
          <w:numId w:val="12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Designed and implemented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 xml:space="preserve"> financial system in the organisation being a start up in India</w:t>
      </w:r>
      <w:r w:rsidRPr="00D81668" w:rsidR="001E0FCD">
        <w:rPr>
          <w:rFonts w:ascii="Arial" w:hAnsi="Arial" w:cs="Arial"/>
          <w:noProof/>
          <w:sz w:val="20"/>
          <w:szCs w:val="20"/>
          <w:lang w:val="en-US"/>
        </w:rPr>
        <w:t xml:space="preserve"> and suggested china management for Investment route in India keeping in view Indian tax law, FEMA</w:t>
      </w:r>
      <w:r w:rsidRPr="00D81668" w:rsidR="006919CB">
        <w:rPr>
          <w:rFonts w:ascii="Arial" w:hAnsi="Arial" w:cs="Arial"/>
          <w:noProof/>
          <w:sz w:val="20"/>
          <w:szCs w:val="20"/>
          <w:lang w:val="en-US"/>
        </w:rPr>
        <w:t xml:space="preserve"> Act</w:t>
      </w:r>
      <w:r w:rsidRPr="00D81668" w:rsidR="001E0FCD">
        <w:rPr>
          <w:rFonts w:ascii="Arial" w:hAnsi="Arial" w:cs="Arial"/>
          <w:noProof/>
          <w:sz w:val="20"/>
          <w:szCs w:val="20"/>
          <w:lang w:val="en-US"/>
        </w:rPr>
        <w:t xml:space="preserve"> etc.</w:t>
      </w:r>
    </w:p>
    <w:p w:rsidR="00190465" w:rsidRPr="0031429B" w:rsidP="0031429B">
      <w:pPr>
        <w:pStyle w:val="ListParagraph"/>
        <w:numPr>
          <w:ilvl w:val="0"/>
          <w:numId w:val="12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Maint</w:t>
      </w:r>
      <w:r w:rsidR="008B248D">
        <w:rPr>
          <w:rFonts w:ascii="Arial" w:hAnsi="Arial" w:cs="Arial"/>
          <w:noProof/>
          <w:sz w:val="20"/>
          <w:szCs w:val="20"/>
          <w:lang w:val="en-US"/>
        </w:rPr>
        <w:t>ain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e</w:t>
      </w:r>
      <w:r w:rsidR="00E82F95">
        <w:rPr>
          <w:rFonts w:ascii="Arial" w:hAnsi="Arial" w:cs="Arial"/>
          <w:noProof/>
          <w:sz w:val="20"/>
          <w:szCs w:val="20"/>
          <w:lang w:val="en-US"/>
        </w:rPr>
        <w:t>d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 xml:space="preserve"> of Boooks of Accounts</w:t>
      </w:r>
      <w:r w:rsidRPr="00D81668" w:rsidR="009269F1">
        <w:rPr>
          <w:rFonts w:ascii="Arial" w:hAnsi="Arial" w:cs="Arial"/>
          <w:noProof/>
          <w:sz w:val="20"/>
          <w:szCs w:val="20"/>
          <w:lang w:val="en-US"/>
        </w:rPr>
        <w:t xml:space="preserve"> adhering to statutory compliances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 xml:space="preserve"> as per IGAAP</w:t>
      </w:r>
      <w:r w:rsidRPr="00D81668" w:rsidR="00F65B3A">
        <w:rPr>
          <w:rFonts w:ascii="Arial" w:hAnsi="Arial" w:cs="Arial"/>
          <w:noProof/>
          <w:sz w:val="20"/>
          <w:szCs w:val="20"/>
          <w:lang w:val="en-US"/>
        </w:rPr>
        <w:t xml:space="preserve"> in SAP </w:t>
      </w:r>
      <w:r w:rsidRPr="00D81668" w:rsidR="00272513">
        <w:rPr>
          <w:rFonts w:ascii="Arial" w:hAnsi="Arial" w:cs="Arial"/>
          <w:noProof/>
          <w:sz w:val="20"/>
          <w:szCs w:val="20"/>
          <w:lang w:val="en-US"/>
        </w:rPr>
        <w:t xml:space="preserve">Business One 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and mothly reporting to China</w:t>
      </w:r>
      <w:r w:rsidR="00991D1A">
        <w:rPr>
          <w:rFonts w:ascii="Arial" w:hAnsi="Arial" w:cs="Arial"/>
          <w:noProof/>
          <w:sz w:val="20"/>
          <w:szCs w:val="20"/>
          <w:lang w:val="en-US"/>
        </w:rPr>
        <w:t>.</w:t>
      </w:r>
    </w:p>
    <w:p w:rsidR="007D47B2" w:rsidRPr="00D81668" w:rsidP="00D81668">
      <w:pPr>
        <w:pStyle w:val="ListParagraph"/>
        <w:numPr>
          <w:ilvl w:val="0"/>
          <w:numId w:val="12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 xml:space="preserve">Maintenance of periodical </w:t>
      </w:r>
      <w:r w:rsidRPr="00D81668" w:rsidR="00634527">
        <w:rPr>
          <w:rFonts w:ascii="Arial" w:hAnsi="Arial" w:cs="Arial"/>
          <w:noProof/>
          <w:sz w:val="20"/>
          <w:szCs w:val="20"/>
          <w:lang w:val="en-US"/>
        </w:rPr>
        <w:t xml:space="preserve">GST / Income Tax 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compliance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s</w:t>
      </w:r>
      <w:r w:rsidRPr="00D81668" w:rsidR="00634527">
        <w:rPr>
          <w:rFonts w:ascii="Arial" w:hAnsi="Arial" w:cs="Arial"/>
          <w:noProof/>
          <w:sz w:val="20"/>
          <w:szCs w:val="20"/>
          <w:lang w:val="en-US"/>
        </w:rPr>
        <w:t>.</w:t>
      </w:r>
    </w:p>
    <w:p w:rsidR="00A4097F" w:rsidP="00D81668">
      <w:pPr>
        <w:pStyle w:val="ListParagraph"/>
        <w:numPr>
          <w:ilvl w:val="0"/>
          <w:numId w:val="12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FDI compliances,</w:t>
      </w:r>
      <w:r w:rsidRPr="00D81668" w:rsidR="00BC600E">
        <w:rPr>
          <w:rFonts w:ascii="Arial" w:hAnsi="Arial" w:cs="Arial"/>
          <w:noProof/>
          <w:sz w:val="20"/>
          <w:szCs w:val="20"/>
          <w:lang w:val="en-US"/>
        </w:rPr>
        <w:t xml:space="preserve"> controlling banking activity, </w:t>
      </w:r>
      <w:r w:rsidR="0031429B">
        <w:rPr>
          <w:rFonts w:ascii="Arial" w:hAnsi="Arial" w:cs="Arial"/>
          <w:noProof/>
          <w:sz w:val="20"/>
          <w:szCs w:val="20"/>
          <w:lang w:val="en-US"/>
        </w:rPr>
        <w:t xml:space="preserve">working capital </w:t>
      </w:r>
      <w:r w:rsidRPr="00D81668" w:rsidR="00BC600E">
        <w:rPr>
          <w:rFonts w:ascii="Arial" w:hAnsi="Arial" w:cs="Arial"/>
          <w:noProof/>
          <w:sz w:val="20"/>
          <w:szCs w:val="20"/>
          <w:lang w:val="en-US"/>
        </w:rPr>
        <w:t>management.</w:t>
      </w:r>
    </w:p>
    <w:p w:rsidR="00C07D40" w:rsidRPr="00D81668" w:rsidP="00D81668">
      <w:pPr>
        <w:pStyle w:val="ListParagraph"/>
        <w:numPr>
          <w:ilvl w:val="0"/>
          <w:numId w:val="12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Coordinating and negotiating with the banks for forex transaction.</w:t>
      </w:r>
    </w:p>
    <w:p w:rsidR="00272107" w:rsidRPr="00272107" w:rsidP="00272107">
      <w:pPr>
        <w:pStyle w:val="ListParagraph"/>
        <w:numPr>
          <w:ilvl w:val="0"/>
          <w:numId w:val="12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Project Investment analysis and reporting to China management for Investment proposal.</w:t>
      </w:r>
    </w:p>
    <w:p w:rsidR="004A4B50" w:rsidP="00D81668">
      <w:pPr>
        <w:pStyle w:val="ListParagraph"/>
        <w:numPr>
          <w:ilvl w:val="0"/>
          <w:numId w:val="12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Handling</w:t>
      </w:r>
      <w:r w:rsidRPr="00D81668" w:rsidR="005905C5">
        <w:rPr>
          <w:rFonts w:ascii="Arial" w:hAnsi="Arial" w:cs="Arial"/>
          <w:noProof/>
          <w:sz w:val="20"/>
          <w:szCs w:val="20"/>
          <w:lang w:val="en-US"/>
        </w:rPr>
        <w:t xml:space="preserve"> of </w:t>
      </w:r>
      <w:r w:rsidRPr="00D81668">
        <w:rPr>
          <w:rFonts w:ascii="Arial" w:hAnsi="Arial" w:cs="Arial"/>
          <w:noProof/>
          <w:sz w:val="20"/>
          <w:szCs w:val="20"/>
          <w:lang w:val="en-US"/>
        </w:rPr>
        <w:t>various audit.</w:t>
      </w:r>
    </w:p>
    <w:p w:rsidR="001524B4" w:rsidP="006D674E">
      <w:p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:rsidR="006D674E" w:rsidP="006D674E">
      <w:p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:rsidR="001524B4" w:rsidRPr="001524B4" w:rsidP="001524B4">
      <w:pPr>
        <w:spacing w:line="360" w:lineRule="auto"/>
        <w:ind w:left="90"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:rsidR="00B06C12" w:rsidRPr="00D81668" w:rsidP="00B06C12">
      <w:pPr>
        <w:pStyle w:val="ListParagraph"/>
        <w:spacing w:line="360" w:lineRule="auto"/>
        <w:ind w:left="450"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:rsidR="006919CB" w:rsidRPr="00D81668" w:rsidP="008D3010">
      <w:pPr>
        <w:spacing w:line="360" w:lineRule="auto"/>
        <w:ind w:right="-211"/>
        <w:jc w:val="both"/>
        <w:rPr>
          <w:rFonts w:ascii="Arial" w:hAnsi="Arial" w:cs="Arial"/>
          <w:b/>
          <w:noProof/>
          <w:sz w:val="20"/>
          <w:szCs w:val="20"/>
          <w:u w:val="single"/>
          <w:lang w:val="en-US"/>
        </w:rPr>
      </w:pPr>
      <w:r w:rsidRPr="00D81668">
        <w:rPr>
          <w:rFonts w:ascii="Arial" w:hAnsi="Arial" w:cs="Arial"/>
          <w:b/>
          <w:noProof/>
          <w:sz w:val="20"/>
          <w:szCs w:val="20"/>
          <w:u w:val="single"/>
          <w:lang w:val="en-US"/>
        </w:rPr>
        <w:t>SECRETERIAL</w:t>
      </w:r>
      <w:r w:rsidRPr="00D81668" w:rsidR="002D1B88">
        <w:rPr>
          <w:rFonts w:ascii="Arial" w:hAnsi="Arial" w:cs="Arial"/>
          <w:b/>
          <w:noProof/>
          <w:sz w:val="20"/>
          <w:szCs w:val="20"/>
          <w:u w:val="single"/>
          <w:lang w:val="en-US"/>
        </w:rPr>
        <w:t xml:space="preserve"> :</w:t>
      </w:r>
    </w:p>
    <w:p w:rsidR="002D1B88" w:rsidRPr="00D81668" w:rsidP="00D81668">
      <w:pPr>
        <w:spacing w:line="360" w:lineRule="auto"/>
        <w:ind w:left="90"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Handling of various Secreatarial function with support of external company secretary for various compliance as per Companies Act and FEMA like</w:t>
      </w:r>
    </w:p>
    <w:p w:rsidR="004A4B50" w:rsidP="00D81668">
      <w:pPr>
        <w:pStyle w:val="ListParagraph"/>
        <w:numPr>
          <w:ilvl w:val="0"/>
          <w:numId w:val="13"/>
        </w:num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lang w:val="en-US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t>Creation of SPVs</w:t>
      </w:r>
      <w:r w:rsidRPr="00D81668" w:rsidR="00162E7B">
        <w:rPr>
          <w:rFonts w:ascii="Arial" w:hAnsi="Arial" w:cs="Arial"/>
          <w:noProof/>
          <w:sz w:val="20"/>
          <w:szCs w:val="20"/>
          <w:lang w:val="en-US"/>
        </w:rPr>
        <w:t xml:space="preserve"> / Holding of meetings (Board and AGM) /</w:t>
      </w:r>
      <w:r w:rsidRPr="00D81668" w:rsidR="00332C0D">
        <w:rPr>
          <w:rFonts w:ascii="Arial" w:hAnsi="Arial" w:cs="Arial"/>
          <w:noProof/>
          <w:sz w:val="20"/>
          <w:szCs w:val="20"/>
          <w:lang w:val="en-US"/>
        </w:rPr>
        <w:t xml:space="preserve"> Increase of Authorised Share Capital/ Allotment of share/ FCGPR filling in RBI/ Appointment of Statutory Auditor</w:t>
      </w:r>
      <w:r w:rsidR="00B17E08">
        <w:rPr>
          <w:rFonts w:ascii="Arial" w:hAnsi="Arial" w:cs="Arial"/>
          <w:noProof/>
          <w:sz w:val="20"/>
          <w:szCs w:val="20"/>
          <w:lang w:val="en-US"/>
        </w:rPr>
        <w:t xml:space="preserve"> and other secretarial compliances in consulation with Consultant as per Companies Act 2013.</w:t>
      </w:r>
      <w:r w:rsidRPr="00D81668" w:rsidR="00162E7B">
        <w:rPr>
          <w:rFonts w:ascii="Arial" w:hAnsi="Arial" w:cs="Arial"/>
          <w:noProof/>
          <w:sz w:val="20"/>
          <w:szCs w:val="20"/>
          <w:lang w:val="en-US"/>
        </w:rPr>
        <w:t xml:space="preserve"> </w:t>
      </w:r>
    </w:p>
    <w:p w:rsidR="00BB2175" w:rsidRPr="00BB2175" w:rsidP="00BB2175">
      <w:pPr>
        <w:spacing w:line="360" w:lineRule="auto"/>
        <w:ind w:right="-211"/>
        <w:jc w:val="both"/>
        <w:rPr>
          <w:rFonts w:ascii="Arial" w:hAnsi="Arial" w:cs="Arial"/>
          <w:noProof/>
          <w:sz w:val="20"/>
          <w:szCs w:val="20"/>
          <w:u w:val="single"/>
          <w:lang w:val="en-US"/>
        </w:rPr>
      </w:pPr>
      <w:r w:rsidRPr="00BB2175">
        <w:rPr>
          <w:rFonts w:ascii="Arial" w:hAnsi="Arial" w:cs="Arial"/>
          <w:noProof/>
          <w:sz w:val="20"/>
          <w:szCs w:val="20"/>
          <w:u w:val="single"/>
          <w:lang w:val="en-US"/>
        </w:rPr>
        <w:t>Team Leading and team assessment</w:t>
      </w:r>
    </w:p>
    <w:p w:rsidR="00402032" w:rsidRPr="00BB2175" w:rsidP="00D81668">
      <w:pPr>
        <w:spacing w:line="360" w:lineRule="auto"/>
        <w:ind w:right="-211"/>
        <w:jc w:val="both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809875" cy="4762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97443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2D44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1668">
        <w:rPr>
          <w:rFonts w:ascii="Arial" w:hAnsi="Arial" w:cs="Arial"/>
          <w:b/>
          <w:sz w:val="20"/>
          <w:szCs w:val="20"/>
          <w:u w:val="single"/>
        </w:rPr>
        <w:t>AZURE  POWER</w:t>
      </w:r>
      <w:r w:rsidRPr="00D81668">
        <w:rPr>
          <w:rFonts w:ascii="Arial" w:hAnsi="Arial" w:cs="Arial"/>
          <w:b/>
          <w:sz w:val="20"/>
          <w:szCs w:val="20"/>
          <w:u w:val="single"/>
        </w:rPr>
        <w:t xml:space="preserve"> INDIA PVT LTD</w:t>
      </w:r>
      <w:r w:rsidRPr="00D81668" w:rsidR="00154BB6">
        <w:rPr>
          <w:rFonts w:ascii="Arial" w:hAnsi="Arial" w:cs="Arial"/>
          <w:b/>
          <w:sz w:val="20"/>
          <w:szCs w:val="20"/>
          <w:u w:val="single"/>
        </w:rPr>
        <w:t xml:space="preserve"> an US Listed Solar Power</w:t>
      </w:r>
      <w:r w:rsidRPr="00D81668" w:rsidR="001F1811">
        <w:rPr>
          <w:rFonts w:ascii="Arial" w:hAnsi="Arial" w:cs="Arial"/>
          <w:b/>
          <w:sz w:val="20"/>
          <w:szCs w:val="20"/>
          <w:u w:val="single"/>
        </w:rPr>
        <w:t xml:space="preserve"> company</w:t>
      </w:r>
      <w:r w:rsidRPr="00D81668" w:rsidR="00703C35">
        <w:rPr>
          <w:rFonts w:ascii="Arial" w:hAnsi="Arial" w:cs="Arial"/>
          <w:b/>
          <w:sz w:val="20"/>
          <w:szCs w:val="20"/>
          <w:u w:val="single"/>
        </w:rPr>
        <w:t>.</w:t>
      </w:r>
    </w:p>
    <w:p w:rsidR="00C56E32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b/>
          <w:sz w:val="20"/>
          <w:szCs w:val="20"/>
        </w:rPr>
        <w:t xml:space="preserve">ROLE – Manager </w:t>
      </w:r>
      <w:r w:rsidRPr="00D81668" w:rsidR="0096703E">
        <w:rPr>
          <w:rFonts w:ascii="Arial" w:hAnsi="Arial" w:cs="Arial"/>
          <w:b/>
          <w:sz w:val="20"/>
          <w:szCs w:val="20"/>
        </w:rPr>
        <w:t>Finance &amp; Accounts (</w:t>
      </w:r>
      <w:r w:rsidRPr="00D81668" w:rsidR="00444F43">
        <w:rPr>
          <w:rFonts w:ascii="Arial" w:hAnsi="Arial" w:cs="Arial"/>
          <w:b/>
          <w:sz w:val="20"/>
          <w:szCs w:val="20"/>
        </w:rPr>
        <w:t>Since March’ 2016 to Aug’18</w:t>
      </w:r>
      <w:r w:rsidRPr="00D81668" w:rsidR="0096703E">
        <w:rPr>
          <w:rFonts w:ascii="Arial" w:hAnsi="Arial" w:cs="Arial"/>
          <w:b/>
          <w:sz w:val="20"/>
          <w:szCs w:val="20"/>
        </w:rPr>
        <w:t>)</w:t>
      </w:r>
      <w:r w:rsidRPr="00D81668" w:rsidR="00243FDC">
        <w:rPr>
          <w:rFonts w:ascii="Arial" w:hAnsi="Arial" w:cs="Arial"/>
          <w:b/>
          <w:sz w:val="20"/>
          <w:szCs w:val="20"/>
        </w:rPr>
        <w:t>,</w:t>
      </w:r>
      <w:r w:rsidRPr="00D81668" w:rsidR="00523E6A">
        <w:rPr>
          <w:rFonts w:ascii="Arial" w:hAnsi="Arial" w:cs="Arial"/>
          <w:b/>
          <w:sz w:val="20"/>
          <w:szCs w:val="20"/>
        </w:rPr>
        <w:t xml:space="preserve"> leading</w:t>
      </w:r>
      <w:r w:rsidRPr="00D81668" w:rsidR="00243FDC">
        <w:rPr>
          <w:rFonts w:ascii="Arial" w:hAnsi="Arial" w:cs="Arial"/>
          <w:b/>
          <w:sz w:val="20"/>
          <w:szCs w:val="20"/>
        </w:rPr>
        <w:t xml:space="preserve"> </w:t>
      </w:r>
      <w:r w:rsidRPr="00D81668" w:rsidR="0049644E">
        <w:rPr>
          <w:rFonts w:ascii="Arial" w:hAnsi="Arial" w:cs="Arial"/>
          <w:b/>
          <w:sz w:val="20"/>
          <w:szCs w:val="20"/>
        </w:rPr>
        <w:t xml:space="preserve">project </w:t>
      </w:r>
      <w:r w:rsidRPr="00D81668" w:rsidR="00243FDC">
        <w:rPr>
          <w:rFonts w:ascii="Arial" w:hAnsi="Arial" w:cs="Arial"/>
          <w:b/>
          <w:sz w:val="20"/>
          <w:szCs w:val="20"/>
        </w:rPr>
        <w:t xml:space="preserve">accounting </w:t>
      </w:r>
      <w:r w:rsidRPr="00D81668" w:rsidR="00523E6A">
        <w:rPr>
          <w:rFonts w:ascii="Arial" w:hAnsi="Arial" w:cs="Arial"/>
          <w:b/>
          <w:sz w:val="20"/>
          <w:szCs w:val="20"/>
        </w:rPr>
        <w:t>function and capex function</w:t>
      </w:r>
      <w:r w:rsidR="00A87AE7">
        <w:rPr>
          <w:rFonts w:ascii="Arial" w:hAnsi="Arial" w:cs="Arial"/>
          <w:b/>
          <w:sz w:val="20"/>
          <w:szCs w:val="20"/>
        </w:rPr>
        <w:t xml:space="preserve"> as per Ind As.</w:t>
      </w:r>
      <w:bookmarkStart w:id="0" w:name="_GoBack"/>
      <w:bookmarkEnd w:id="0"/>
    </w:p>
    <w:p w:rsidR="004F5D7A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Handl</w:t>
      </w:r>
      <w:r w:rsidR="002C654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of day to day capex accounting and finance function</w:t>
      </w:r>
      <w:r w:rsidRPr="00D81668" w:rsidR="00C50D64">
        <w:rPr>
          <w:rFonts w:ascii="Arial" w:hAnsi="Arial" w:cs="Arial"/>
        </w:rPr>
        <w:t xml:space="preserve"> adhering to statutory compliances</w:t>
      </w:r>
      <w:r w:rsidRPr="00D81668" w:rsidR="00143597">
        <w:rPr>
          <w:rFonts w:ascii="Arial" w:hAnsi="Arial" w:cs="Arial"/>
        </w:rPr>
        <w:t xml:space="preserve"> </w:t>
      </w:r>
      <w:r w:rsidRPr="00D81668" w:rsidR="00215699">
        <w:rPr>
          <w:rFonts w:ascii="Arial" w:hAnsi="Arial" w:cs="Arial"/>
        </w:rPr>
        <w:t>for</w:t>
      </w:r>
      <w:r w:rsidRPr="00D81668" w:rsidR="00143597">
        <w:rPr>
          <w:rFonts w:ascii="Arial" w:hAnsi="Arial" w:cs="Arial"/>
        </w:rPr>
        <w:t xml:space="preserve"> </w:t>
      </w:r>
      <w:r w:rsidRPr="00D81668" w:rsidR="00F11CC6">
        <w:rPr>
          <w:rFonts w:ascii="Arial" w:hAnsi="Arial" w:cs="Arial"/>
        </w:rPr>
        <w:t>SPV/EPC division</w:t>
      </w:r>
      <w:r w:rsidRPr="00D81668" w:rsidR="00EC47CA">
        <w:rPr>
          <w:rFonts w:ascii="Arial" w:hAnsi="Arial" w:cs="Arial"/>
        </w:rPr>
        <w:t xml:space="preserve"> in SAP</w:t>
      </w:r>
      <w:r>
        <w:rPr>
          <w:rFonts w:ascii="Arial" w:hAnsi="Arial" w:cs="Arial"/>
        </w:rPr>
        <w:t xml:space="preserve"> Fico and SD module</w:t>
      </w:r>
      <w:r w:rsidRPr="00D81668" w:rsidR="00215699">
        <w:rPr>
          <w:rFonts w:ascii="Arial" w:hAnsi="Arial" w:cs="Arial"/>
        </w:rPr>
        <w:t>, monthly and quarterly closing,</w:t>
      </w:r>
      <w:r>
        <w:rPr>
          <w:rFonts w:ascii="Arial" w:hAnsi="Arial" w:cs="Arial"/>
        </w:rPr>
        <w:t xml:space="preserve"> Intercompany </w:t>
      </w:r>
      <w:r>
        <w:rPr>
          <w:rFonts w:ascii="Arial" w:hAnsi="Arial" w:cs="Arial"/>
        </w:rPr>
        <w:t>reco,Bank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reco</w:t>
      </w:r>
      <w:r>
        <w:rPr>
          <w:rFonts w:ascii="Arial" w:hAnsi="Arial" w:cs="Arial"/>
        </w:rPr>
        <w:t>,</w:t>
      </w:r>
      <w:r w:rsidRPr="00D81668" w:rsidR="00215699">
        <w:rPr>
          <w:rFonts w:ascii="Arial" w:hAnsi="Arial" w:cs="Arial"/>
        </w:rPr>
        <w:t xml:space="preserve"> project capitalization as on date of commissioning, </w:t>
      </w:r>
      <w:r w:rsidR="00961E09">
        <w:rPr>
          <w:rFonts w:ascii="Arial" w:hAnsi="Arial" w:cs="Arial"/>
        </w:rPr>
        <w:t xml:space="preserve">revenue recognition as per IND as 115, reporting of forex gain/loss. </w:t>
      </w:r>
      <w:r w:rsidRPr="00D81668" w:rsidR="00215699">
        <w:rPr>
          <w:rFonts w:ascii="Arial" w:hAnsi="Arial" w:cs="Arial"/>
        </w:rPr>
        <w:t xml:space="preserve">accounts </w:t>
      </w:r>
      <w:r w:rsidRPr="00D81668" w:rsidR="00215699">
        <w:rPr>
          <w:rFonts w:ascii="Arial" w:hAnsi="Arial" w:cs="Arial"/>
        </w:rPr>
        <w:t>payble</w:t>
      </w:r>
      <w:r w:rsidRPr="00D81668" w:rsidR="00215699">
        <w:rPr>
          <w:rFonts w:ascii="Arial" w:hAnsi="Arial" w:cs="Arial"/>
        </w:rPr>
        <w:t xml:space="preserve"> and receivable management</w:t>
      </w:r>
      <w:r w:rsidR="000321DA">
        <w:rPr>
          <w:rFonts w:ascii="Arial" w:hAnsi="Arial" w:cs="Arial"/>
        </w:rPr>
        <w:t>.</w:t>
      </w:r>
    </w:p>
    <w:p w:rsidR="00D3216A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Coordinating with the banks for issue of LC, BGs and interest payments</w:t>
      </w:r>
      <w:r w:rsidR="004D2BAE">
        <w:rPr>
          <w:rFonts w:ascii="Arial" w:hAnsi="Arial" w:cs="Arial"/>
        </w:rPr>
        <w:t xml:space="preserve"> and other banking activity.</w:t>
      </w:r>
    </w:p>
    <w:p w:rsidR="00735C7E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  <w:noProof/>
          <w:lang w:val="en-US"/>
        </w:rPr>
        <w:t>Monthly</w:t>
      </w:r>
      <w:r w:rsidRPr="00D81668" w:rsidR="00630E0A">
        <w:rPr>
          <w:rFonts w:ascii="Arial" w:hAnsi="Arial" w:cs="Arial"/>
          <w:noProof/>
          <w:lang w:val="en-US"/>
        </w:rPr>
        <w:t xml:space="preserve"> ,</w:t>
      </w:r>
      <w:r w:rsidRPr="00D81668">
        <w:rPr>
          <w:rFonts w:ascii="Arial" w:hAnsi="Arial" w:cs="Arial"/>
          <w:noProof/>
          <w:lang w:val="en-US"/>
        </w:rPr>
        <w:t>quarterly</w:t>
      </w:r>
      <w:r w:rsidRPr="00D81668" w:rsidR="00630E0A">
        <w:rPr>
          <w:rFonts w:ascii="Arial" w:hAnsi="Arial" w:cs="Arial"/>
          <w:noProof/>
          <w:lang w:val="en-US"/>
        </w:rPr>
        <w:t xml:space="preserve"> / annual </w:t>
      </w:r>
      <w:r w:rsidRPr="00D81668">
        <w:rPr>
          <w:rFonts w:ascii="Arial" w:hAnsi="Arial" w:cs="Arial"/>
          <w:noProof/>
          <w:lang w:val="en-US"/>
        </w:rPr>
        <w:t>cash inflow/outf flow forecasting as per construction plan and activity schedule</w:t>
      </w:r>
      <w:r w:rsidRPr="00D81668" w:rsidR="00074836">
        <w:rPr>
          <w:rFonts w:ascii="Arial" w:hAnsi="Arial" w:cs="Arial"/>
          <w:noProof/>
          <w:lang w:val="en-US"/>
        </w:rPr>
        <w:t xml:space="preserve"> and other MIS report.</w:t>
      </w:r>
    </w:p>
    <w:p w:rsidR="00F70CEF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 xml:space="preserve">Budget controlling </w:t>
      </w:r>
      <w:r w:rsidRPr="00D81668" w:rsidR="004B1360">
        <w:rPr>
          <w:rFonts w:ascii="Arial" w:hAnsi="Arial" w:cs="Arial"/>
        </w:rPr>
        <w:t xml:space="preserve">in SAP for </w:t>
      </w:r>
      <w:r w:rsidRPr="00D81668" w:rsidR="004F5D7A">
        <w:rPr>
          <w:rFonts w:ascii="Arial" w:hAnsi="Arial" w:cs="Arial"/>
        </w:rPr>
        <w:t>all Capex</w:t>
      </w:r>
      <w:r w:rsidRPr="00D81668" w:rsidR="004B1360">
        <w:rPr>
          <w:rFonts w:ascii="Arial" w:hAnsi="Arial" w:cs="Arial"/>
        </w:rPr>
        <w:t xml:space="preserve"> Division</w:t>
      </w:r>
      <w:r w:rsidRPr="00D81668" w:rsidR="00533D34">
        <w:rPr>
          <w:rFonts w:ascii="Arial" w:hAnsi="Arial" w:cs="Arial"/>
        </w:rPr>
        <w:t>,</w:t>
      </w:r>
      <w:r w:rsidRPr="00D81668" w:rsidR="00355F9B">
        <w:rPr>
          <w:rFonts w:ascii="Arial" w:hAnsi="Arial" w:cs="Arial"/>
        </w:rPr>
        <w:t xml:space="preserve"> </w:t>
      </w:r>
      <w:r w:rsidR="00286CE7">
        <w:rPr>
          <w:rFonts w:ascii="Arial" w:hAnsi="Arial" w:cs="Arial"/>
        </w:rPr>
        <w:t xml:space="preserve">contribution margin analysis, </w:t>
      </w:r>
      <w:r w:rsidRPr="00D81668" w:rsidR="00355F9B">
        <w:rPr>
          <w:rFonts w:ascii="Arial" w:hAnsi="Arial" w:cs="Arial"/>
        </w:rPr>
        <w:t>budget vs actual</w:t>
      </w:r>
      <w:r w:rsidRPr="00D81668" w:rsidR="00533D34">
        <w:rPr>
          <w:rFonts w:ascii="Arial" w:hAnsi="Arial" w:cs="Arial"/>
        </w:rPr>
        <w:t xml:space="preserve"> </w:t>
      </w:r>
      <w:r w:rsidRPr="00D81668" w:rsidR="00355F9B">
        <w:rPr>
          <w:rFonts w:ascii="Arial" w:hAnsi="Arial" w:cs="Arial"/>
        </w:rPr>
        <w:t>v</w:t>
      </w:r>
      <w:r w:rsidRPr="00D81668" w:rsidR="00533D34">
        <w:rPr>
          <w:rFonts w:ascii="Arial" w:hAnsi="Arial" w:cs="Arial"/>
        </w:rPr>
        <w:t>ariance analysis</w:t>
      </w:r>
      <w:r w:rsidR="00286CE7">
        <w:rPr>
          <w:rFonts w:ascii="Arial" w:hAnsi="Arial" w:cs="Arial"/>
        </w:rPr>
        <w:t xml:space="preserve"> for management decision making purpose.</w:t>
      </w:r>
    </w:p>
    <w:p w:rsidR="006938D7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 xml:space="preserve">Monthly TDS / </w:t>
      </w:r>
      <w:r w:rsidRPr="00D81668" w:rsidR="00DA740A">
        <w:rPr>
          <w:rFonts w:ascii="Arial" w:hAnsi="Arial" w:cs="Arial"/>
        </w:rPr>
        <w:t xml:space="preserve">GST </w:t>
      </w:r>
      <w:r w:rsidRPr="00D81668">
        <w:rPr>
          <w:rFonts w:ascii="Arial" w:hAnsi="Arial" w:cs="Arial"/>
        </w:rPr>
        <w:t xml:space="preserve">reporting / </w:t>
      </w:r>
      <w:r w:rsidRPr="00D81668" w:rsidR="007C1F97">
        <w:rPr>
          <w:rFonts w:ascii="Arial" w:hAnsi="Arial" w:cs="Arial"/>
        </w:rPr>
        <w:t>other indirect taxation</w:t>
      </w:r>
      <w:r w:rsidRPr="00D81668">
        <w:rPr>
          <w:rFonts w:ascii="Arial" w:hAnsi="Arial" w:cs="Arial"/>
        </w:rPr>
        <w:t xml:space="preserve"> and</w:t>
      </w:r>
      <w:r w:rsidRPr="00D81668" w:rsidR="0053613A">
        <w:rPr>
          <w:rFonts w:ascii="Arial" w:hAnsi="Arial" w:cs="Arial"/>
        </w:rPr>
        <w:t xml:space="preserve"> supporting the taxation team for assessment.</w:t>
      </w:r>
      <w:r w:rsidRPr="00D81668">
        <w:rPr>
          <w:rFonts w:ascii="Arial" w:hAnsi="Arial" w:cs="Arial"/>
        </w:rPr>
        <w:t xml:space="preserve"> </w:t>
      </w:r>
    </w:p>
    <w:p w:rsidR="00D16DB1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Ve</w:t>
      </w:r>
      <w:r w:rsidRPr="00D81668" w:rsidR="00FB7F1C">
        <w:rPr>
          <w:rFonts w:ascii="Arial" w:hAnsi="Arial" w:cs="Arial"/>
        </w:rPr>
        <w:t>tting and releasing of PO at finance level.</w:t>
      </w:r>
    </w:p>
    <w:p w:rsidR="00D16DB1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SAP functional controlling like opening of MM period, ve</w:t>
      </w:r>
      <w:r w:rsidRPr="00D81668" w:rsidR="00163431">
        <w:rPr>
          <w:rFonts w:ascii="Arial" w:hAnsi="Arial" w:cs="Arial"/>
        </w:rPr>
        <w:t>ndor creation, modification etc and SAP development.</w:t>
      </w:r>
    </w:p>
    <w:p w:rsidR="00D16DB1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 xml:space="preserve">Handing of various Audits (ICOFAR / ABC / </w:t>
      </w:r>
      <w:r w:rsidR="00833B76">
        <w:rPr>
          <w:rFonts w:ascii="Arial" w:hAnsi="Arial" w:cs="Arial"/>
        </w:rPr>
        <w:t xml:space="preserve">SOX / </w:t>
      </w:r>
      <w:r w:rsidRPr="00D81668">
        <w:rPr>
          <w:rFonts w:ascii="Arial" w:hAnsi="Arial" w:cs="Arial"/>
        </w:rPr>
        <w:t>D</w:t>
      </w:r>
      <w:r w:rsidRPr="00D81668" w:rsidR="007455B2">
        <w:rPr>
          <w:rFonts w:ascii="Arial" w:hAnsi="Arial" w:cs="Arial"/>
        </w:rPr>
        <w:t xml:space="preserve">ue Diligence / Internal / </w:t>
      </w:r>
      <w:r w:rsidRPr="00D81668" w:rsidR="004F1827">
        <w:rPr>
          <w:rFonts w:ascii="Arial" w:hAnsi="Arial" w:cs="Arial"/>
        </w:rPr>
        <w:t>statutory</w:t>
      </w:r>
      <w:r w:rsidRPr="00D81668">
        <w:rPr>
          <w:rFonts w:ascii="Arial" w:hAnsi="Arial" w:cs="Arial"/>
        </w:rPr>
        <w:t>) and resolving their queries.</w:t>
      </w:r>
    </w:p>
    <w:p w:rsidR="00DA6DE4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Providing requisite inputs to project financing team for reporting to bankers / investors.</w:t>
      </w:r>
    </w:p>
    <w:p w:rsidR="00CD4297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Any Other assignment as directed from time to tim</w:t>
      </w:r>
      <w:r w:rsidRPr="00D81668" w:rsidR="002B7A30">
        <w:rPr>
          <w:rFonts w:ascii="Arial" w:hAnsi="Arial" w:cs="Arial"/>
        </w:rPr>
        <w:t>e</w:t>
      </w:r>
    </w:p>
    <w:p w:rsidR="002B7A30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Managing the team, motivating them for closure of books as on due date under pressure and recommending for their assessment.</w:t>
      </w:r>
    </w:p>
    <w:p w:rsidR="0060200A" w:rsidRPr="00D81668" w:rsidP="00D81668">
      <w:pPr>
        <w:pStyle w:val="BodyText"/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  <w:b/>
          <w:noProof/>
        </w:rPr>
        <w:drawing>
          <wp:inline distT="0" distB="0" distL="0" distR="0">
            <wp:extent cx="1257300" cy="390525"/>
            <wp:effectExtent l="0" t="0" r="0" b="0"/>
            <wp:docPr id="1" name="Picture 1" descr="cid:image001.jpg@01CD8B4D.A12CE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20949" name="Picture 1" descr="cid:image001.jpg@01CD8B4D.A12CE8B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0A" w:rsidRPr="00D81668" w:rsidP="00D81668">
      <w:pPr>
        <w:pStyle w:val="BodyText"/>
        <w:spacing w:after="0" w:line="360" w:lineRule="auto"/>
        <w:jc w:val="both"/>
        <w:rPr>
          <w:rFonts w:ascii="Arial" w:hAnsi="Arial" w:cs="Arial"/>
          <w:b/>
        </w:rPr>
      </w:pPr>
      <w:r w:rsidRPr="00D81668">
        <w:rPr>
          <w:rFonts w:ascii="Arial" w:hAnsi="Arial" w:cs="Arial"/>
          <w:b/>
        </w:rPr>
        <w:t>Lanco</w:t>
      </w:r>
      <w:r w:rsidRPr="00D81668">
        <w:rPr>
          <w:rFonts w:ascii="Arial" w:hAnsi="Arial" w:cs="Arial"/>
          <w:b/>
        </w:rPr>
        <w:t xml:space="preserve"> Infratech Ltd is a leading EPC / Power company listed in BSE/NSE.</w:t>
      </w:r>
    </w:p>
    <w:p w:rsidR="00C56E32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1668">
        <w:rPr>
          <w:rFonts w:ascii="Arial" w:hAnsi="Arial" w:cs="Arial"/>
          <w:b/>
          <w:sz w:val="20"/>
          <w:szCs w:val="20"/>
          <w:u w:val="single"/>
        </w:rPr>
        <w:t>ROLE –Dy. Manager Finance &amp; Accounts</w:t>
      </w:r>
      <w:r w:rsidR="00440626"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Pr="00D81668">
        <w:rPr>
          <w:rFonts w:ascii="Arial" w:hAnsi="Arial" w:cs="Arial"/>
          <w:b/>
          <w:sz w:val="20"/>
          <w:szCs w:val="20"/>
          <w:u w:val="single"/>
        </w:rPr>
        <w:t>Since July’2011 to March’2016…in SAP</w:t>
      </w:r>
      <w:r w:rsidR="005055A8">
        <w:rPr>
          <w:rFonts w:ascii="Arial" w:hAnsi="Arial" w:cs="Arial"/>
          <w:b/>
          <w:sz w:val="20"/>
          <w:szCs w:val="20"/>
          <w:u w:val="single"/>
        </w:rPr>
        <w:t xml:space="preserve"> FICO</w:t>
      </w:r>
      <w:r w:rsidRPr="00D8166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D81668">
        <w:rPr>
          <w:rFonts w:ascii="Arial" w:hAnsi="Arial" w:cs="Arial"/>
          <w:b/>
          <w:sz w:val="20"/>
          <w:szCs w:val="20"/>
          <w:u w:val="single"/>
        </w:rPr>
        <w:t>Envoirment</w:t>
      </w:r>
    </w:p>
    <w:p w:rsidR="00E523E0" w:rsidRPr="00BB2175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 xml:space="preserve">Maintenance of books of accounts as per IGAAP in SAP, monthly /quarterly closing, asset capitalisation and retirement, </w:t>
      </w:r>
      <w:r w:rsidR="00AE26E5">
        <w:rPr>
          <w:rFonts w:ascii="Arial" w:hAnsi="Arial" w:cs="Arial"/>
          <w:sz w:val="20"/>
          <w:szCs w:val="20"/>
        </w:rPr>
        <w:t>revenue recognition as per AS</w:t>
      </w:r>
      <w:r w:rsidR="00AE26E5">
        <w:rPr>
          <w:rFonts w:ascii="Arial" w:hAnsi="Arial" w:cs="Arial"/>
          <w:sz w:val="20"/>
          <w:szCs w:val="20"/>
        </w:rPr>
        <w:t>7,</w:t>
      </w:r>
      <w:r w:rsidRPr="00D81668">
        <w:rPr>
          <w:rFonts w:ascii="Arial" w:hAnsi="Arial" w:cs="Arial"/>
          <w:sz w:val="20"/>
          <w:szCs w:val="20"/>
        </w:rPr>
        <w:t>accounts</w:t>
      </w:r>
      <w:r w:rsidRPr="00D81668">
        <w:rPr>
          <w:rFonts w:ascii="Arial" w:hAnsi="Arial" w:cs="Arial"/>
          <w:sz w:val="20"/>
          <w:szCs w:val="20"/>
        </w:rPr>
        <w:t xml:space="preserve"> </w:t>
      </w:r>
      <w:r w:rsidRPr="00D81668">
        <w:rPr>
          <w:rFonts w:ascii="Arial" w:hAnsi="Arial" w:cs="Arial"/>
          <w:sz w:val="20"/>
          <w:szCs w:val="20"/>
        </w:rPr>
        <w:t>payble</w:t>
      </w:r>
      <w:r w:rsidRPr="00D81668">
        <w:rPr>
          <w:rFonts w:ascii="Arial" w:hAnsi="Arial" w:cs="Arial"/>
          <w:sz w:val="20"/>
          <w:szCs w:val="20"/>
        </w:rPr>
        <w:t xml:space="preserve"> and receivable management</w:t>
      </w:r>
      <w:r w:rsidR="003436E6">
        <w:rPr>
          <w:rFonts w:ascii="Arial" w:hAnsi="Arial" w:cs="Arial"/>
          <w:sz w:val="20"/>
          <w:szCs w:val="20"/>
        </w:rPr>
        <w:t>.</w:t>
      </w:r>
    </w:p>
    <w:p w:rsidR="000278FA" w:rsidRPr="003436E6" w:rsidP="00D81668">
      <w:pPr>
        <w:pStyle w:val="BodyText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  <w:noProof/>
          <w:lang w:val="en-US"/>
        </w:rPr>
        <w:t>Monthly ,quarterly / annual cash inflow/outf flow forecasting as per construction plan and activity schedule and other MIS report.</w:t>
      </w:r>
    </w:p>
    <w:p w:rsidR="003436E6" w:rsidRPr="00D81668" w:rsidP="00D81668">
      <w:pPr>
        <w:pStyle w:val="BodyText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t>Coordinating with the banks for issue of BG/LC and other banking activity.</w:t>
      </w:r>
    </w:p>
    <w:p w:rsidR="00B973ED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Monthly TDS / s</w:t>
      </w:r>
      <w:r w:rsidRPr="00D81668" w:rsidR="00FD57D1">
        <w:rPr>
          <w:rFonts w:ascii="Arial" w:hAnsi="Arial" w:cs="Arial"/>
          <w:sz w:val="20"/>
          <w:szCs w:val="20"/>
        </w:rPr>
        <w:t xml:space="preserve">ervice tax / vat reporting and </w:t>
      </w:r>
      <w:r w:rsidRPr="00D81668" w:rsidR="00391D21">
        <w:rPr>
          <w:rFonts w:ascii="Arial" w:hAnsi="Arial" w:cs="Arial"/>
          <w:sz w:val="20"/>
          <w:szCs w:val="20"/>
        </w:rPr>
        <w:t>supporting</w:t>
      </w:r>
      <w:r w:rsidRPr="00D81668" w:rsidR="00FD57D1">
        <w:rPr>
          <w:rFonts w:ascii="Arial" w:hAnsi="Arial" w:cs="Arial"/>
          <w:sz w:val="20"/>
          <w:szCs w:val="20"/>
        </w:rPr>
        <w:t xml:space="preserve"> for assessment.</w:t>
      </w:r>
    </w:p>
    <w:p w:rsidR="00163431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Budget Contro</w:t>
      </w:r>
      <w:r w:rsidRPr="00D81668" w:rsidR="003D65E4">
        <w:rPr>
          <w:rFonts w:ascii="Arial" w:hAnsi="Arial" w:cs="Arial"/>
          <w:sz w:val="20"/>
          <w:szCs w:val="20"/>
        </w:rPr>
        <w:t>lling</w:t>
      </w:r>
      <w:r w:rsidRPr="00D81668" w:rsidR="00474CC4">
        <w:rPr>
          <w:rFonts w:ascii="Arial" w:hAnsi="Arial" w:cs="Arial"/>
          <w:sz w:val="20"/>
          <w:szCs w:val="20"/>
        </w:rPr>
        <w:t xml:space="preserve"> in SAP, reporting for budget vs actual variance.</w:t>
      </w:r>
    </w:p>
    <w:p w:rsidR="000B70C3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Involve with commercial department for awarding of contacts / POs and vetting of POs</w:t>
      </w:r>
      <w:r w:rsidRPr="00D81668" w:rsidR="00C60EE8">
        <w:rPr>
          <w:rFonts w:ascii="Arial" w:hAnsi="Arial" w:cs="Arial"/>
          <w:sz w:val="20"/>
          <w:szCs w:val="20"/>
        </w:rPr>
        <w:t xml:space="preserve"> in SAP.</w:t>
      </w:r>
    </w:p>
    <w:p w:rsidR="006D674E" w:rsidRPr="006D674E" w:rsidP="006D674E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Ha</w:t>
      </w:r>
      <w:r w:rsidRPr="00D81668" w:rsidR="00171503">
        <w:rPr>
          <w:rFonts w:ascii="Arial" w:hAnsi="Arial" w:cs="Arial"/>
          <w:sz w:val="20"/>
          <w:szCs w:val="20"/>
        </w:rPr>
        <w:t xml:space="preserve">ndling of audit, resolving the </w:t>
      </w:r>
      <w:r w:rsidRPr="00D81668">
        <w:rPr>
          <w:rFonts w:ascii="Arial" w:hAnsi="Arial" w:cs="Arial"/>
          <w:sz w:val="20"/>
          <w:szCs w:val="20"/>
        </w:rPr>
        <w:t>queries and preparation of compliance report.</w:t>
      </w:r>
    </w:p>
    <w:p w:rsidR="00CF1D5E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Handling of site team, resolving their issues and recommending for assessment.</w:t>
      </w:r>
    </w:p>
    <w:p w:rsidR="005921D4" w:rsidRPr="00D81668" w:rsidP="00D81668">
      <w:pPr>
        <w:spacing w:before="240" w:line="360" w:lineRule="auto"/>
        <w:ind w:right="-211"/>
        <w:jc w:val="both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81280</wp:posOffset>
                </wp:positionV>
                <wp:extent cx="714375" cy="342900"/>
                <wp:effectExtent l="0" t="0" r="28575" b="19050"/>
                <wp:wrapNone/>
                <wp:docPr id="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5E7" w:rsidRPr="00D8034D" w:rsidP="00D8034D">
                            <w:pPr>
                              <w:pStyle w:val="Heading4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31849B" w:themeColor="accent5" w:themeShade="BF"/>
                                <w:sz w:val="32"/>
                                <w:szCs w:val="32"/>
                              </w:rPr>
                            </w:pPr>
                            <w:smartTag w:uri="urn:schemas-microsoft-com:office:smarttags" w:element="PersonName">
                              <w:r w:rsidRPr="00D8034D">
                                <w:rPr>
                                  <w:rFonts w:ascii="Arial" w:hAnsi="Arial" w:cs="Arial"/>
                                  <w:color w:val="31849B" w:themeColor="accent5" w:themeShade="BF"/>
                                  <w:sz w:val="32"/>
                                  <w:szCs w:val="32"/>
                                </w:rPr>
                                <w:t>Ipca</w:t>
                              </w:r>
                            </w:smartTag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5" type="#_x0000_t176" style="width:56.25pt;height:27pt;margin-top:6.4pt;margin-left:4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weight="1pt">
                <v:textbox>
                  <w:txbxContent>
                    <w:p w:rsidR="00D115E7" w:rsidRPr="00D8034D" w:rsidP="00D8034D">
                      <w:pPr>
                        <w:pStyle w:val="Heading4"/>
                        <w:spacing w:line="360" w:lineRule="auto"/>
                        <w:jc w:val="center"/>
                        <w:rPr>
                          <w:rFonts w:ascii="Arial" w:hAnsi="Arial" w:cs="Arial"/>
                          <w:color w:val="31849B" w:themeColor="accent5" w:themeShade="BF"/>
                          <w:sz w:val="32"/>
                          <w:szCs w:val="32"/>
                        </w:rPr>
                      </w:pPr>
                      <w:smartTag w:uri="urn:schemas-microsoft-com:office:smarttags" w:element="PersonName">
                        <w:r w:rsidRPr="00D8034D">
                          <w:rPr>
                            <w:rFonts w:ascii="Arial" w:hAnsi="Arial" w:cs="Arial"/>
                            <w:color w:val="31849B" w:themeColor="accent5" w:themeShade="BF"/>
                            <w:sz w:val="32"/>
                            <w:szCs w:val="32"/>
                          </w:rPr>
                          <w:t>Ipca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p w:rsidR="00CD4297" w:rsidRPr="00D81668" w:rsidP="002F7E8D">
      <w:pPr>
        <w:spacing w:before="240" w:line="360" w:lineRule="auto"/>
        <w:ind w:right="-211"/>
        <w:jc w:val="both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b/>
          <w:sz w:val="20"/>
          <w:szCs w:val="20"/>
        </w:rPr>
        <w:t>IPCA Laboratories Ltd</w:t>
      </w:r>
      <w:r w:rsidRPr="00D81668" w:rsidR="00EB749D">
        <w:rPr>
          <w:rFonts w:ascii="Arial" w:hAnsi="Arial" w:cs="Arial"/>
          <w:b/>
          <w:sz w:val="20"/>
          <w:szCs w:val="20"/>
        </w:rPr>
        <w:t xml:space="preserve"> is a </w:t>
      </w:r>
      <w:r w:rsidRPr="00D81668" w:rsidR="004F2D3A">
        <w:rPr>
          <w:rFonts w:ascii="Arial" w:hAnsi="Arial" w:cs="Arial"/>
          <w:b/>
          <w:sz w:val="20"/>
          <w:szCs w:val="20"/>
        </w:rPr>
        <w:t>leading pharmaceutical company listed in BSE/NSE.</w:t>
      </w:r>
    </w:p>
    <w:p w:rsidR="002F3204" w:rsidRPr="00D81668" w:rsidP="00D81668">
      <w:pPr>
        <w:spacing w:line="360" w:lineRule="auto"/>
        <w:ind w:right="-211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D81668">
        <w:rPr>
          <w:rFonts w:ascii="Arial" w:hAnsi="Arial" w:cs="Arial"/>
          <w:b/>
          <w:i/>
          <w:sz w:val="20"/>
          <w:szCs w:val="20"/>
          <w:u w:val="single"/>
        </w:rPr>
        <w:t xml:space="preserve">ROLE –Executive </w:t>
      </w:r>
      <w:r w:rsidRPr="00D81668" w:rsidR="00097550">
        <w:rPr>
          <w:rFonts w:ascii="Arial" w:hAnsi="Arial" w:cs="Arial"/>
          <w:b/>
          <w:i/>
          <w:sz w:val="20"/>
          <w:szCs w:val="20"/>
          <w:u w:val="single"/>
        </w:rPr>
        <w:t xml:space="preserve">Internal </w:t>
      </w:r>
      <w:r w:rsidRPr="00D81668" w:rsidR="00097550">
        <w:rPr>
          <w:rFonts w:ascii="Arial" w:hAnsi="Arial" w:cs="Arial"/>
          <w:b/>
          <w:i/>
          <w:sz w:val="20"/>
          <w:szCs w:val="20"/>
          <w:u w:val="single"/>
        </w:rPr>
        <w:t>Audit</w:t>
      </w:r>
      <w:r w:rsidRPr="00D81668">
        <w:rPr>
          <w:rFonts w:ascii="Arial" w:hAnsi="Arial" w:cs="Arial"/>
          <w:b/>
          <w:i/>
          <w:sz w:val="20"/>
          <w:szCs w:val="20"/>
          <w:u w:val="single"/>
        </w:rPr>
        <w:t>(</w:t>
      </w:r>
      <w:r w:rsidRPr="00D81668">
        <w:rPr>
          <w:rFonts w:ascii="Arial" w:hAnsi="Arial" w:cs="Arial"/>
          <w:b/>
          <w:i/>
          <w:sz w:val="20"/>
          <w:szCs w:val="20"/>
          <w:u w:val="single"/>
        </w:rPr>
        <w:t>Since March’2009 to July’2011)</w:t>
      </w:r>
      <w:r w:rsidRPr="00D81668">
        <w:rPr>
          <w:rFonts w:ascii="Arial" w:hAnsi="Arial" w:cs="Arial"/>
          <w:b/>
          <w:i/>
          <w:sz w:val="20"/>
          <w:szCs w:val="20"/>
          <w:u w:val="single"/>
        </w:rPr>
        <w:t xml:space="preserve">, handling of internal audit for various </w:t>
      </w:r>
      <w:r w:rsidRPr="00D81668" w:rsidR="00D616F6">
        <w:rPr>
          <w:rFonts w:ascii="Arial" w:hAnsi="Arial" w:cs="Arial"/>
          <w:b/>
          <w:i/>
          <w:sz w:val="20"/>
          <w:szCs w:val="20"/>
          <w:u w:val="single"/>
        </w:rPr>
        <w:t xml:space="preserve">function of </w:t>
      </w:r>
      <w:r w:rsidRPr="00D81668" w:rsidR="00D616F6">
        <w:rPr>
          <w:rFonts w:ascii="Arial" w:hAnsi="Arial" w:cs="Arial"/>
          <w:b/>
          <w:i/>
          <w:sz w:val="20"/>
          <w:szCs w:val="20"/>
          <w:u w:val="single"/>
        </w:rPr>
        <w:t>b</w:t>
      </w:r>
      <w:r w:rsidRPr="00D81668">
        <w:rPr>
          <w:rFonts w:ascii="Arial" w:hAnsi="Arial" w:cs="Arial"/>
          <w:b/>
          <w:i/>
          <w:sz w:val="20"/>
          <w:szCs w:val="20"/>
          <w:u w:val="single"/>
        </w:rPr>
        <w:t>ulkdrug</w:t>
      </w:r>
      <w:r w:rsidRPr="00D81668">
        <w:rPr>
          <w:rFonts w:ascii="Arial" w:hAnsi="Arial" w:cs="Arial"/>
          <w:b/>
          <w:i/>
          <w:sz w:val="20"/>
          <w:szCs w:val="20"/>
          <w:u w:val="single"/>
        </w:rPr>
        <w:t xml:space="preserve"> and pharmaceutical</w:t>
      </w:r>
      <w:r w:rsidRPr="00D81668" w:rsidR="00D616F6">
        <w:rPr>
          <w:rFonts w:ascii="Arial" w:hAnsi="Arial" w:cs="Arial"/>
          <w:b/>
          <w:i/>
          <w:sz w:val="20"/>
          <w:szCs w:val="20"/>
          <w:u w:val="single"/>
        </w:rPr>
        <w:t xml:space="preserve"> plant.</w:t>
      </w:r>
      <w:r w:rsidRPr="00D81668">
        <w:rPr>
          <w:rFonts w:ascii="Arial" w:hAnsi="Arial" w:cs="Arial"/>
          <w:b/>
          <w:i/>
          <w:sz w:val="20"/>
          <w:szCs w:val="20"/>
          <w:u w:val="single"/>
        </w:rPr>
        <w:t xml:space="preserve"> </w:t>
      </w:r>
    </w:p>
    <w:p w:rsidR="002F3204" w:rsidRPr="00D81668" w:rsidP="00D81668">
      <w:pPr>
        <w:pStyle w:val="ListParagraph"/>
        <w:numPr>
          <w:ilvl w:val="0"/>
          <w:numId w:val="16"/>
        </w:numPr>
        <w:spacing w:line="360" w:lineRule="auto"/>
        <w:ind w:right="-211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D81668">
        <w:rPr>
          <w:rFonts w:ascii="Arial" w:hAnsi="Arial" w:cs="Arial"/>
          <w:sz w:val="20"/>
          <w:szCs w:val="20"/>
        </w:rPr>
        <w:t>Preparation of monthly audit plan</w:t>
      </w:r>
      <w:r w:rsidRPr="00D81668" w:rsidR="000C11AD">
        <w:rPr>
          <w:rFonts w:ascii="Arial" w:hAnsi="Arial" w:cs="Arial"/>
          <w:sz w:val="20"/>
          <w:szCs w:val="20"/>
        </w:rPr>
        <w:t xml:space="preserve"> and execute the same within the defined timeline.</w:t>
      </w:r>
    </w:p>
    <w:p w:rsidR="00CC5D7A" w:rsidRPr="00D81668" w:rsidP="00D81668">
      <w:pPr>
        <w:pStyle w:val="ListParagraph"/>
        <w:numPr>
          <w:ilvl w:val="0"/>
          <w:numId w:val="16"/>
        </w:numPr>
        <w:spacing w:line="360" w:lineRule="auto"/>
        <w:ind w:right="-211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D81668">
        <w:rPr>
          <w:rFonts w:ascii="Arial" w:hAnsi="Arial" w:cs="Arial"/>
          <w:sz w:val="20"/>
          <w:szCs w:val="20"/>
        </w:rPr>
        <w:t>Major areas covering:- Accounting function, Costing function, Inventory Operation</w:t>
      </w:r>
      <w:r w:rsidR="00652912">
        <w:rPr>
          <w:rFonts w:ascii="Arial" w:hAnsi="Arial" w:cs="Arial"/>
          <w:sz w:val="20"/>
          <w:szCs w:val="20"/>
        </w:rPr>
        <w:t xml:space="preserve">, valuation </w:t>
      </w:r>
      <w:r w:rsidRPr="00D81668">
        <w:rPr>
          <w:rFonts w:ascii="Arial" w:hAnsi="Arial" w:cs="Arial"/>
          <w:sz w:val="20"/>
          <w:szCs w:val="20"/>
        </w:rPr>
        <w:t xml:space="preserve">, Controlling over R &amp; D expenditure, </w:t>
      </w:r>
      <w:r w:rsidRPr="00D81668" w:rsidR="00590BB5">
        <w:rPr>
          <w:rFonts w:ascii="Arial" w:hAnsi="Arial" w:cs="Arial"/>
          <w:sz w:val="20"/>
          <w:szCs w:val="20"/>
        </w:rPr>
        <w:t>Scrap management etc</w:t>
      </w:r>
    </w:p>
    <w:p w:rsidR="00E23E3E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Evaluation of</w:t>
      </w:r>
      <w:r w:rsidRPr="00D81668" w:rsidR="00590BB5">
        <w:rPr>
          <w:rFonts w:ascii="Arial" w:hAnsi="Arial" w:cs="Arial"/>
          <w:sz w:val="20"/>
          <w:szCs w:val="20"/>
        </w:rPr>
        <w:t xml:space="preserve"> projects</w:t>
      </w:r>
      <w:r w:rsidRPr="00D81668">
        <w:rPr>
          <w:rFonts w:ascii="Arial" w:hAnsi="Arial" w:cs="Arial"/>
          <w:sz w:val="20"/>
          <w:szCs w:val="20"/>
        </w:rPr>
        <w:t xml:space="preserve"> Payback period and preparation of CBA for management decision making purpose.</w:t>
      </w:r>
    </w:p>
    <w:p w:rsidR="00E23E3E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 xml:space="preserve">Operational </w:t>
      </w:r>
      <w:r w:rsidRPr="00D81668">
        <w:rPr>
          <w:rFonts w:ascii="Arial" w:hAnsi="Arial" w:cs="Arial"/>
          <w:sz w:val="20"/>
          <w:szCs w:val="20"/>
        </w:rPr>
        <w:t>audit,</w:t>
      </w:r>
      <w:r w:rsidRPr="00D81668" w:rsidR="00A2707D">
        <w:rPr>
          <w:rFonts w:ascii="Arial" w:hAnsi="Arial" w:cs="Arial"/>
          <w:sz w:val="20"/>
          <w:szCs w:val="20"/>
        </w:rPr>
        <w:t>Job</w:t>
      </w:r>
      <w:r w:rsidRPr="00D81668" w:rsidR="00A2707D">
        <w:rPr>
          <w:rFonts w:ascii="Arial" w:hAnsi="Arial" w:cs="Arial"/>
          <w:sz w:val="20"/>
          <w:szCs w:val="20"/>
        </w:rPr>
        <w:t xml:space="preserve"> work analysis, Yield </w:t>
      </w:r>
      <w:r w:rsidRPr="00D81668" w:rsidR="00C35001">
        <w:rPr>
          <w:rFonts w:ascii="Arial" w:hAnsi="Arial" w:cs="Arial"/>
          <w:sz w:val="20"/>
          <w:szCs w:val="20"/>
        </w:rPr>
        <w:t>analysis</w:t>
      </w:r>
      <w:r w:rsidRPr="00D81668" w:rsidR="00A2707D">
        <w:rPr>
          <w:rFonts w:ascii="Arial" w:hAnsi="Arial" w:cs="Arial"/>
          <w:sz w:val="20"/>
          <w:szCs w:val="20"/>
        </w:rPr>
        <w:t>.</w:t>
      </w:r>
    </w:p>
    <w:p w:rsidR="00E23E3E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 xml:space="preserve">Involve with the commercial department for renewal of AMCs and </w:t>
      </w:r>
      <w:r w:rsidRPr="00D81668">
        <w:rPr>
          <w:rFonts w:ascii="Arial" w:hAnsi="Arial" w:cs="Arial"/>
          <w:sz w:val="20"/>
          <w:szCs w:val="20"/>
        </w:rPr>
        <w:t>POs.</w:t>
      </w:r>
    </w:p>
    <w:p w:rsidR="00F2169E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Handling of audit, resolving the queries of auditor and preparation of compliance report</w:t>
      </w:r>
    </w:p>
    <w:p w:rsidR="00CC5D7A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Preparation of</w:t>
      </w:r>
      <w:r w:rsidRPr="00D81668" w:rsidR="009F35A2">
        <w:rPr>
          <w:rFonts w:ascii="Arial" w:hAnsi="Arial" w:cs="Arial"/>
          <w:sz w:val="20"/>
          <w:szCs w:val="20"/>
        </w:rPr>
        <w:t xml:space="preserve"> audit</w:t>
      </w:r>
      <w:r w:rsidRPr="00D81668">
        <w:rPr>
          <w:rFonts w:ascii="Arial" w:hAnsi="Arial" w:cs="Arial"/>
          <w:sz w:val="20"/>
          <w:szCs w:val="20"/>
        </w:rPr>
        <w:t xml:space="preserve"> </w:t>
      </w:r>
      <w:r w:rsidRPr="00D81668" w:rsidR="00590BB5">
        <w:rPr>
          <w:rFonts w:ascii="Arial" w:hAnsi="Arial" w:cs="Arial"/>
          <w:sz w:val="20"/>
          <w:szCs w:val="20"/>
        </w:rPr>
        <w:t>report and information to higher management</w:t>
      </w:r>
    </w:p>
    <w:p w:rsidR="00A37F3E" w:rsidRPr="00D81668" w:rsidP="00D81668">
      <w:pPr>
        <w:spacing w:before="120" w:after="12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D81668">
        <w:rPr>
          <w:rFonts w:ascii="Arial" w:hAnsi="Arial" w:cs="Arial"/>
          <w:b/>
          <w:sz w:val="20"/>
          <w:szCs w:val="20"/>
          <w:u w:val="single"/>
        </w:rPr>
        <w:t>Other Experience</w:t>
      </w:r>
    </w:p>
    <w:p w:rsidR="00CD4297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Bhatnagar &amp; Associates Charted Accounts since Jan 2008 to 31st Aug 2008.</w:t>
      </w:r>
    </w:p>
    <w:p w:rsidR="00B14336" w:rsidRPr="00D81668" w:rsidP="00D81668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rPr>
          <w:rFonts w:ascii="Arial" w:hAnsi="Arial" w:cs="Arial"/>
          <w:sz w:val="20"/>
          <w:szCs w:val="20"/>
        </w:rPr>
      </w:pPr>
      <w:r w:rsidRPr="00D81668">
        <w:rPr>
          <w:rFonts w:ascii="Arial" w:hAnsi="Arial" w:cs="Arial"/>
          <w:sz w:val="20"/>
          <w:szCs w:val="20"/>
        </w:rPr>
        <w:t>Appollo</w:t>
      </w:r>
      <w:r w:rsidRPr="00D81668">
        <w:rPr>
          <w:rFonts w:ascii="Arial" w:hAnsi="Arial" w:cs="Arial"/>
          <w:sz w:val="20"/>
          <w:szCs w:val="20"/>
        </w:rPr>
        <w:t xml:space="preserve"> Enterprises</w:t>
      </w:r>
      <w:r w:rsidRPr="00D81668" w:rsidR="00306C8D">
        <w:rPr>
          <w:rFonts w:ascii="Arial" w:hAnsi="Arial" w:cs="Arial"/>
          <w:sz w:val="20"/>
          <w:szCs w:val="20"/>
        </w:rPr>
        <w:t xml:space="preserve"> an export house</w:t>
      </w:r>
      <w:r w:rsidRPr="00D81668">
        <w:rPr>
          <w:rFonts w:ascii="Arial" w:hAnsi="Arial" w:cs="Arial"/>
          <w:sz w:val="20"/>
          <w:szCs w:val="20"/>
        </w:rPr>
        <w:t>, since Oct’2006 to Sept’2007</w:t>
      </w:r>
    </w:p>
    <w:p w:rsidR="001D6917" w:rsidRPr="00D81668" w:rsidP="00D81668">
      <w:pPr>
        <w:pBdr>
          <w:bottom w:val="thinThickMediumGap" w:sz="18" w:space="1" w:color="auto"/>
        </w:pBd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b/>
          <w:sz w:val="20"/>
          <w:szCs w:val="20"/>
        </w:rPr>
        <w:t>Technical Skills</w:t>
      </w:r>
    </w:p>
    <w:p w:rsidR="00D363EC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Command over</w:t>
      </w:r>
      <w:r w:rsidRPr="00D81668">
        <w:rPr>
          <w:rFonts w:ascii="Arial" w:hAnsi="Arial" w:cs="Arial"/>
        </w:rPr>
        <w:t xml:space="preserve"> SAP FICO module.</w:t>
      </w:r>
    </w:p>
    <w:p w:rsidR="001D6917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Hands on experience in Tally-ERP.</w:t>
      </w:r>
    </w:p>
    <w:p w:rsidR="001D6917" w:rsidRPr="00D81668" w:rsidP="00D81668">
      <w:pPr>
        <w:pStyle w:val="BodyTex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81668">
        <w:rPr>
          <w:rFonts w:ascii="Arial" w:hAnsi="Arial" w:cs="Arial"/>
        </w:rPr>
        <w:t>Good command on MS-Office viz. MS-Excel, MS-power Point.</w:t>
      </w:r>
    </w:p>
    <w:p w:rsidR="00D35F11" w:rsidRPr="00D81668" w:rsidP="00D81668">
      <w:pPr>
        <w:pBdr>
          <w:bottom w:val="thinThickMediumGap" w:sz="18" w:space="1" w:color="auto"/>
        </w:pBd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b/>
          <w:sz w:val="20"/>
          <w:szCs w:val="20"/>
        </w:rPr>
        <w:t>Academic</w:t>
      </w:r>
    </w:p>
    <w:p w:rsidR="00BF6C84" w:rsidP="00D8166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555"/>
        <w:gridCol w:w="5670"/>
        <w:gridCol w:w="1701"/>
      </w:tblGrid>
      <w:tr w:rsidTr="00CC6FF3">
        <w:tblPrEx>
          <w:tblW w:w="0" w:type="auto"/>
          <w:tblLook w:val="04A0"/>
        </w:tblPrEx>
        <w:tc>
          <w:tcPr>
            <w:tcW w:w="1555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ACMA</w:t>
            </w:r>
          </w:p>
        </w:tc>
        <w:tc>
          <w:tcPr>
            <w:tcW w:w="5670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Institute of Cost Accountant of India</w:t>
            </w:r>
          </w:p>
        </w:tc>
        <w:tc>
          <w:tcPr>
            <w:tcW w:w="1701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June’2008</w:t>
            </w:r>
          </w:p>
        </w:tc>
      </w:tr>
      <w:tr w:rsidTr="00CC6FF3">
        <w:tblPrEx>
          <w:tblW w:w="0" w:type="auto"/>
          <w:tblLook w:val="04A0"/>
        </w:tblPrEx>
        <w:tc>
          <w:tcPr>
            <w:tcW w:w="1555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COM</w:t>
            </w:r>
          </w:p>
        </w:tc>
        <w:tc>
          <w:tcPr>
            <w:tcW w:w="5670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Utkal</w:t>
            </w:r>
            <w:r>
              <w:rPr>
                <w:rFonts w:ascii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1701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</w:tr>
      <w:tr w:rsidTr="00CC6FF3">
        <w:tblPrEx>
          <w:tblW w:w="0" w:type="auto"/>
          <w:tblLook w:val="04A0"/>
        </w:tblPrEx>
        <w:tc>
          <w:tcPr>
            <w:tcW w:w="1555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TH</w:t>
            </w:r>
          </w:p>
        </w:tc>
        <w:tc>
          <w:tcPr>
            <w:tcW w:w="5670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CHSE Orissa</w:t>
            </w:r>
          </w:p>
        </w:tc>
        <w:tc>
          <w:tcPr>
            <w:tcW w:w="1701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</w:tr>
      <w:tr w:rsidTr="00CC6FF3">
        <w:tblPrEx>
          <w:tblW w:w="0" w:type="auto"/>
          <w:tblLook w:val="04A0"/>
        </w:tblPrEx>
        <w:tc>
          <w:tcPr>
            <w:tcW w:w="1555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TH</w:t>
            </w:r>
          </w:p>
        </w:tc>
        <w:tc>
          <w:tcPr>
            <w:tcW w:w="5670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BSE Orissa</w:t>
            </w:r>
          </w:p>
        </w:tc>
        <w:tc>
          <w:tcPr>
            <w:tcW w:w="1701" w:type="dxa"/>
          </w:tcPr>
          <w:p w:rsidR="00BF6C84" w:rsidP="00CC6F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</w:tr>
    </w:tbl>
    <w:p w:rsidR="00357E45" w:rsidRPr="00D81668" w:rsidP="00381149">
      <w:pPr>
        <w:pBdr>
          <w:bottom w:val="thinThickMediumGap" w:sz="18" w:space="1" w:color="auto"/>
        </w:pBd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D81668">
        <w:rPr>
          <w:rFonts w:ascii="Arial" w:hAnsi="Arial" w:cs="Arial"/>
          <w:b/>
          <w:sz w:val="20"/>
          <w:szCs w:val="20"/>
        </w:rPr>
        <w:t>Personal Details</w:t>
      </w:r>
    </w:p>
    <w:p w:rsidR="00B14336" w:rsidP="00D8166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486"/>
        <w:gridCol w:w="3486"/>
        <w:gridCol w:w="3487"/>
      </w:tblGrid>
      <w:tr w:rsidTr="00381149">
        <w:tblPrEx>
          <w:tblW w:w="0" w:type="auto"/>
          <w:tblLook w:val="04A0"/>
        </w:tblPrEx>
        <w:tc>
          <w:tcPr>
            <w:tcW w:w="3486" w:type="dxa"/>
          </w:tcPr>
          <w:p w:rsidR="00381149" w:rsidRPr="00E979CA" w:rsidP="00E979C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79CA">
              <w:rPr>
                <w:rFonts w:ascii="Arial" w:hAnsi="Arial" w:cs="Arial"/>
                <w:b/>
                <w:sz w:val="20"/>
                <w:szCs w:val="20"/>
              </w:rPr>
              <w:t>DOB</w:t>
            </w:r>
          </w:p>
        </w:tc>
        <w:tc>
          <w:tcPr>
            <w:tcW w:w="3486" w:type="dxa"/>
          </w:tcPr>
          <w:p w:rsidR="00381149" w:rsidRPr="00E979CA" w:rsidP="00E979C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79CA">
              <w:rPr>
                <w:rFonts w:ascii="Arial" w:hAnsi="Arial" w:cs="Arial"/>
                <w:b/>
                <w:sz w:val="20"/>
                <w:szCs w:val="20"/>
              </w:rPr>
              <w:t xml:space="preserve">Marital </w:t>
            </w:r>
            <w:r w:rsidRPr="00E979CA">
              <w:rPr>
                <w:rFonts w:ascii="Arial" w:hAnsi="Arial" w:cs="Arial"/>
                <w:b/>
                <w:sz w:val="20"/>
                <w:szCs w:val="20"/>
              </w:rPr>
              <w:t>Staus</w:t>
            </w:r>
          </w:p>
        </w:tc>
        <w:tc>
          <w:tcPr>
            <w:tcW w:w="3487" w:type="dxa"/>
          </w:tcPr>
          <w:p w:rsidR="00381149" w:rsidRPr="00E979CA" w:rsidP="00E979C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79CA">
              <w:rPr>
                <w:rFonts w:ascii="Arial" w:hAnsi="Arial" w:cs="Arial"/>
                <w:b/>
                <w:sz w:val="20"/>
                <w:szCs w:val="20"/>
              </w:rPr>
              <w:t>Language Kn</w:t>
            </w:r>
            <w:r w:rsidRPr="00E979CA" w:rsidR="00930C75">
              <w:rPr>
                <w:rFonts w:ascii="Arial" w:hAnsi="Arial" w:cs="Arial"/>
                <w:b/>
                <w:sz w:val="20"/>
                <w:szCs w:val="20"/>
              </w:rPr>
              <w:t>own</w:t>
            </w:r>
          </w:p>
        </w:tc>
      </w:tr>
      <w:tr w:rsidTr="00381149">
        <w:tblPrEx>
          <w:tblW w:w="0" w:type="auto"/>
          <w:tblLook w:val="04A0"/>
        </w:tblPrEx>
        <w:tc>
          <w:tcPr>
            <w:tcW w:w="3486" w:type="dxa"/>
          </w:tcPr>
          <w:p w:rsidR="00381149" w:rsidP="00E979C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04-05-1980</w:t>
            </w:r>
          </w:p>
        </w:tc>
        <w:tc>
          <w:tcPr>
            <w:tcW w:w="3486" w:type="dxa"/>
          </w:tcPr>
          <w:p w:rsidR="00381149" w:rsidP="00E979C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  <w:tc>
          <w:tcPr>
            <w:tcW w:w="3487" w:type="dxa"/>
          </w:tcPr>
          <w:p w:rsidR="00381149" w:rsidP="00E979C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/ Hindi / Oriya</w:t>
            </w:r>
          </w:p>
        </w:tc>
      </w:tr>
      <w:tr w:rsidTr="007B3F7D">
        <w:tblPrEx>
          <w:tblW w:w="0" w:type="auto"/>
          <w:tblLook w:val="04A0"/>
        </w:tblPrEx>
        <w:tc>
          <w:tcPr>
            <w:tcW w:w="10459" w:type="dxa"/>
            <w:gridSpan w:val="3"/>
          </w:tcPr>
          <w:p w:rsidR="00E979CA" w:rsidP="00D816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Present </w:t>
            </w:r>
            <w:r>
              <w:rPr>
                <w:rFonts w:ascii="Arial" w:hAnsi="Arial" w:cs="Arial"/>
                <w:sz w:val="20"/>
                <w:szCs w:val="20"/>
              </w:rPr>
              <w:t>Adress</w:t>
            </w:r>
            <w:r w:rsidR="00D428D5">
              <w:rPr>
                <w:rFonts w:ascii="Arial" w:hAnsi="Arial" w:cs="Arial"/>
                <w:sz w:val="20"/>
                <w:szCs w:val="20"/>
              </w:rPr>
              <w:t xml:space="preserve"> :</w:t>
            </w:r>
            <w:r w:rsidR="00D428D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D81668">
              <w:rPr>
                <w:rFonts w:ascii="Arial" w:hAnsi="Arial" w:cs="Arial"/>
                <w:sz w:val="20"/>
                <w:szCs w:val="20"/>
              </w:rPr>
              <w:t xml:space="preserve">37114, DLF </w:t>
            </w:r>
            <w:r w:rsidRPr="00D81668">
              <w:rPr>
                <w:rFonts w:ascii="Arial" w:hAnsi="Arial" w:cs="Arial"/>
                <w:sz w:val="20"/>
                <w:szCs w:val="20"/>
              </w:rPr>
              <w:t>gardencity</w:t>
            </w:r>
            <w:r w:rsidRPr="00D8166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81668">
              <w:rPr>
                <w:rFonts w:ascii="Arial" w:hAnsi="Arial" w:cs="Arial"/>
                <w:sz w:val="20"/>
                <w:szCs w:val="20"/>
              </w:rPr>
              <w:t>Semmancheri</w:t>
            </w:r>
            <w:r w:rsidRPr="00D81668">
              <w:rPr>
                <w:rFonts w:ascii="Arial" w:hAnsi="Arial" w:cs="Arial"/>
                <w:sz w:val="20"/>
                <w:szCs w:val="20"/>
              </w:rPr>
              <w:t>, Chennai-600130</w:t>
            </w:r>
          </w:p>
        </w:tc>
      </w:tr>
      <w:tr w:rsidTr="00F83F95">
        <w:tblPrEx>
          <w:tblW w:w="0" w:type="auto"/>
          <w:tblLook w:val="04A0"/>
        </w:tblPrEx>
        <w:tc>
          <w:tcPr>
            <w:tcW w:w="10459" w:type="dxa"/>
            <w:gridSpan w:val="3"/>
          </w:tcPr>
          <w:p w:rsidR="00E979CA" w:rsidRPr="008E42C8" w:rsidP="00D816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8E42C8">
              <w:rPr>
                <w:rFonts w:ascii="Arial" w:hAnsi="Arial" w:cs="Arial"/>
                <w:sz w:val="20"/>
                <w:szCs w:val="20"/>
                <w:lang w:val="en-IN"/>
              </w:rPr>
              <w:t xml:space="preserve">Permanent Address:  </w:t>
            </w:r>
            <w:r w:rsidRPr="008E42C8" w:rsidR="00D428D5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 w:rsidR="00FE1C93">
              <w:rPr>
                <w:rFonts w:ascii="Arial" w:hAnsi="Arial" w:cs="Arial"/>
                <w:sz w:val="20"/>
                <w:szCs w:val="20"/>
                <w:lang w:val="en-IN"/>
              </w:rPr>
              <w:t xml:space="preserve">817A, Ward No-06, </w:t>
            </w:r>
            <w:r w:rsidR="00FE1C93">
              <w:rPr>
                <w:rFonts w:ascii="Arial" w:hAnsi="Arial" w:cs="Arial"/>
                <w:sz w:val="20"/>
                <w:szCs w:val="20"/>
                <w:lang w:val="en-IN"/>
              </w:rPr>
              <w:t>Mehrauli</w:t>
            </w:r>
            <w:r w:rsidR="00FE1C93">
              <w:rPr>
                <w:rFonts w:ascii="Arial" w:hAnsi="Arial" w:cs="Arial"/>
                <w:sz w:val="20"/>
                <w:szCs w:val="20"/>
                <w:lang w:val="en-IN"/>
              </w:rPr>
              <w:t>, New Delhi-110030</w:t>
            </w:r>
          </w:p>
        </w:tc>
      </w:tr>
    </w:tbl>
    <w:p w:rsidR="00726860" w:rsidRPr="008E42C8" w:rsidP="00D81668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IN"/>
        </w:rPr>
      </w:pPr>
      <w:r w:rsidRPr="008E42C8">
        <w:rPr>
          <w:rFonts w:ascii="Arial" w:hAnsi="Arial" w:cs="Arial"/>
          <w:b/>
          <w:sz w:val="20"/>
          <w:szCs w:val="20"/>
          <w:lang w:val="en-IN"/>
        </w:rPr>
        <w:t xml:space="preserve"> </w:t>
      </w:r>
    </w:p>
    <w:p w:rsidR="00E979CA" w:rsidP="00D8166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 :</w:t>
      </w:r>
      <w:r>
        <w:rPr>
          <w:rFonts w:ascii="Arial" w:hAnsi="Arial" w:cs="Arial"/>
          <w:b/>
          <w:sz w:val="20"/>
          <w:szCs w:val="20"/>
        </w:rPr>
        <w:t>-</w:t>
      </w:r>
    </w:p>
    <w:p w:rsidR="00E979CA" w:rsidRPr="00D81668" w:rsidP="00D8166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Place:-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Radhashyam Satapathy</w:t>
      </w:r>
    </w:p>
    <w:p w:rsidR="00F347A8" w:rsidP="00D81668">
      <w:pPr>
        <w:spacing w:line="360" w:lineRule="auto"/>
        <w:ind w:left="6480" w:firstLine="720"/>
        <w:jc w:val="both"/>
        <w:rPr>
          <w:rFonts w:ascii="Arial" w:hAnsi="Arial" w:cs="Arial"/>
          <w:b/>
          <w:sz w:val="20"/>
          <w:szCs w:val="20"/>
        </w:rPr>
      </w:pPr>
    </w:p>
    <w:p w:rsidR="00E979CA" w:rsidP="00D81668">
      <w:pPr>
        <w:spacing w:line="360" w:lineRule="auto"/>
        <w:ind w:left="6480" w:firstLine="720"/>
        <w:jc w:val="both"/>
        <w:rPr>
          <w:rFonts w:ascii="Arial" w:hAnsi="Arial" w:cs="Arial"/>
          <w:b/>
          <w:sz w:val="20"/>
          <w:szCs w:val="20"/>
        </w:rPr>
      </w:pPr>
    </w:p>
    <w:p w:rsidR="00E979CA" w:rsidRPr="00D81668" w:rsidP="00D81668">
      <w:pPr>
        <w:spacing w:line="360" w:lineRule="auto"/>
        <w:ind w:left="6480" w:firstLine="720"/>
        <w:jc w:val="both"/>
        <w:rPr>
          <w:rFonts w:ascii="Arial" w:hAnsi="Arial" w:cs="Arial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AA4E75">
      <w:pgSz w:w="11909" w:h="16834" w:code="9"/>
      <w:pgMar w:top="432" w:right="720" w:bottom="288" w:left="720" w:header="0" w:footer="0" w:gutter="0"/>
      <w:paperSrc w:other="7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6743B9"/>
    <w:multiLevelType w:val="hybridMultilevel"/>
    <w:tmpl w:val="905CB3EA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5275793"/>
    <w:multiLevelType w:val="hybridMultilevel"/>
    <w:tmpl w:val="E8EEB5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6F40FC"/>
    <w:multiLevelType w:val="hybridMultilevel"/>
    <w:tmpl w:val="26889A4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D123F8"/>
    <w:multiLevelType w:val="hybridMultilevel"/>
    <w:tmpl w:val="16EA7B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E5B69"/>
    <w:multiLevelType w:val="hybridMultilevel"/>
    <w:tmpl w:val="29AA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687006"/>
    <w:multiLevelType w:val="hybridMultilevel"/>
    <w:tmpl w:val="BE846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CF7F1E"/>
    <w:multiLevelType w:val="hybridMultilevel"/>
    <w:tmpl w:val="DA6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CC543C"/>
    <w:multiLevelType w:val="hybridMultilevel"/>
    <w:tmpl w:val="B59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964BFA"/>
    <w:multiLevelType w:val="hybridMultilevel"/>
    <w:tmpl w:val="0D526D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821DB0"/>
    <w:multiLevelType w:val="hybridMultilevel"/>
    <w:tmpl w:val="2B04A3F2"/>
    <w:lvl w:ilvl="0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F4B93"/>
    <w:multiLevelType w:val="hybridMultilevel"/>
    <w:tmpl w:val="016C0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DA5BE0"/>
    <w:multiLevelType w:val="hybridMultilevel"/>
    <w:tmpl w:val="56E044C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71B166A2"/>
    <w:multiLevelType w:val="hybridMultilevel"/>
    <w:tmpl w:val="87427662"/>
    <w:lvl w:ilvl="0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5D2ED8"/>
    <w:multiLevelType w:val="hybridMultilevel"/>
    <w:tmpl w:val="878ED8E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68A4E30"/>
    <w:multiLevelType w:val="multilevel"/>
    <w:tmpl w:val="8F32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972F9B"/>
    <w:multiLevelType w:val="hybridMultilevel"/>
    <w:tmpl w:val="26EEE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14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13"/>
  </w:num>
  <w:num w:numId="13">
    <w:abstractNumId w:val="15"/>
  </w:num>
  <w:num w:numId="14">
    <w:abstractNumId w:val="1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D"/>
    <w:rsid w:val="00000975"/>
    <w:rsid w:val="0000103B"/>
    <w:rsid w:val="0001151C"/>
    <w:rsid w:val="00014202"/>
    <w:rsid w:val="00014521"/>
    <w:rsid w:val="00022883"/>
    <w:rsid w:val="0002362F"/>
    <w:rsid w:val="00025B21"/>
    <w:rsid w:val="00027814"/>
    <w:rsid w:val="000278FA"/>
    <w:rsid w:val="000321DA"/>
    <w:rsid w:val="000327E7"/>
    <w:rsid w:val="0003290A"/>
    <w:rsid w:val="00037080"/>
    <w:rsid w:val="000511EE"/>
    <w:rsid w:val="0005240C"/>
    <w:rsid w:val="00052675"/>
    <w:rsid w:val="00052759"/>
    <w:rsid w:val="00056C69"/>
    <w:rsid w:val="000619D1"/>
    <w:rsid w:val="00063E4C"/>
    <w:rsid w:val="00065DDB"/>
    <w:rsid w:val="00072F71"/>
    <w:rsid w:val="00073F47"/>
    <w:rsid w:val="00074836"/>
    <w:rsid w:val="00074BA6"/>
    <w:rsid w:val="000754D6"/>
    <w:rsid w:val="00075B79"/>
    <w:rsid w:val="0008065C"/>
    <w:rsid w:val="00080EF3"/>
    <w:rsid w:val="00092063"/>
    <w:rsid w:val="000945A9"/>
    <w:rsid w:val="00095934"/>
    <w:rsid w:val="00096393"/>
    <w:rsid w:val="00097550"/>
    <w:rsid w:val="000A1D33"/>
    <w:rsid w:val="000A30A8"/>
    <w:rsid w:val="000A3EEC"/>
    <w:rsid w:val="000A4279"/>
    <w:rsid w:val="000A5470"/>
    <w:rsid w:val="000A660D"/>
    <w:rsid w:val="000A6625"/>
    <w:rsid w:val="000B084E"/>
    <w:rsid w:val="000B5606"/>
    <w:rsid w:val="000B70C3"/>
    <w:rsid w:val="000C11AD"/>
    <w:rsid w:val="000C2AF2"/>
    <w:rsid w:val="000C45FC"/>
    <w:rsid w:val="000D174B"/>
    <w:rsid w:val="000D3F18"/>
    <w:rsid w:val="000D460A"/>
    <w:rsid w:val="000D5362"/>
    <w:rsid w:val="000D560E"/>
    <w:rsid w:val="000F33F2"/>
    <w:rsid w:val="000F45EC"/>
    <w:rsid w:val="000F7B1A"/>
    <w:rsid w:val="001006A1"/>
    <w:rsid w:val="00104864"/>
    <w:rsid w:val="00106F28"/>
    <w:rsid w:val="001175A0"/>
    <w:rsid w:val="00126754"/>
    <w:rsid w:val="00127B36"/>
    <w:rsid w:val="00131B40"/>
    <w:rsid w:val="00133000"/>
    <w:rsid w:val="0013421B"/>
    <w:rsid w:val="0013479C"/>
    <w:rsid w:val="00143597"/>
    <w:rsid w:val="001439B8"/>
    <w:rsid w:val="001524B4"/>
    <w:rsid w:val="001530EF"/>
    <w:rsid w:val="00153C73"/>
    <w:rsid w:val="00154BB6"/>
    <w:rsid w:val="00160353"/>
    <w:rsid w:val="00162E7B"/>
    <w:rsid w:val="00163431"/>
    <w:rsid w:val="00165DDC"/>
    <w:rsid w:val="00170B0D"/>
    <w:rsid w:val="00171503"/>
    <w:rsid w:val="00176EE0"/>
    <w:rsid w:val="001830DA"/>
    <w:rsid w:val="00184034"/>
    <w:rsid w:val="00184B67"/>
    <w:rsid w:val="001855F7"/>
    <w:rsid w:val="00190465"/>
    <w:rsid w:val="0019153C"/>
    <w:rsid w:val="00193970"/>
    <w:rsid w:val="00195F1E"/>
    <w:rsid w:val="00196231"/>
    <w:rsid w:val="0019732F"/>
    <w:rsid w:val="001A0EE8"/>
    <w:rsid w:val="001A1A01"/>
    <w:rsid w:val="001A2FCA"/>
    <w:rsid w:val="001A7FC2"/>
    <w:rsid w:val="001B49E2"/>
    <w:rsid w:val="001B6AE2"/>
    <w:rsid w:val="001C00EA"/>
    <w:rsid w:val="001C35CB"/>
    <w:rsid w:val="001D5A9A"/>
    <w:rsid w:val="001D6917"/>
    <w:rsid w:val="001E0FCD"/>
    <w:rsid w:val="001F1811"/>
    <w:rsid w:val="001F421F"/>
    <w:rsid w:val="001F5C0D"/>
    <w:rsid w:val="001F6C47"/>
    <w:rsid w:val="00203AFA"/>
    <w:rsid w:val="00204B94"/>
    <w:rsid w:val="00215699"/>
    <w:rsid w:val="00222B59"/>
    <w:rsid w:val="00231558"/>
    <w:rsid w:val="002317B0"/>
    <w:rsid w:val="00231C9F"/>
    <w:rsid w:val="0023564E"/>
    <w:rsid w:val="00236BEE"/>
    <w:rsid w:val="00243FDC"/>
    <w:rsid w:val="00252536"/>
    <w:rsid w:val="00256DA8"/>
    <w:rsid w:val="0026237A"/>
    <w:rsid w:val="00272107"/>
    <w:rsid w:val="00272513"/>
    <w:rsid w:val="00281DD7"/>
    <w:rsid w:val="002823C5"/>
    <w:rsid w:val="00286CE7"/>
    <w:rsid w:val="002901E8"/>
    <w:rsid w:val="002912BE"/>
    <w:rsid w:val="00291B98"/>
    <w:rsid w:val="00293DE6"/>
    <w:rsid w:val="00295C91"/>
    <w:rsid w:val="002971BE"/>
    <w:rsid w:val="002A3A95"/>
    <w:rsid w:val="002A57FF"/>
    <w:rsid w:val="002B1853"/>
    <w:rsid w:val="002B2C94"/>
    <w:rsid w:val="002B3D02"/>
    <w:rsid w:val="002B7A30"/>
    <w:rsid w:val="002C5B18"/>
    <w:rsid w:val="002C6549"/>
    <w:rsid w:val="002C6C57"/>
    <w:rsid w:val="002C7EC2"/>
    <w:rsid w:val="002D1B88"/>
    <w:rsid w:val="002D55F6"/>
    <w:rsid w:val="002D6776"/>
    <w:rsid w:val="002E2267"/>
    <w:rsid w:val="002E6061"/>
    <w:rsid w:val="002F0EDC"/>
    <w:rsid w:val="002F3204"/>
    <w:rsid w:val="002F7E8D"/>
    <w:rsid w:val="00300558"/>
    <w:rsid w:val="00301260"/>
    <w:rsid w:val="003018B3"/>
    <w:rsid w:val="00303D4A"/>
    <w:rsid w:val="00306C8D"/>
    <w:rsid w:val="00310107"/>
    <w:rsid w:val="0031429B"/>
    <w:rsid w:val="00314F2A"/>
    <w:rsid w:val="00323828"/>
    <w:rsid w:val="00323882"/>
    <w:rsid w:val="00331FCE"/>
    <w:rsid w:val="00332C0D"/>
    <w:rsid w:val="003343FD"/>
    <w:rsid w:val="003353F8"/>
    <w:rsid w:val="00336A66"/>
    <w:rsid w:val="003436E6"/>
    <w:rsid w:val="003442B2"/>
    <w:rsid w:val="00353062"/>
    <w:rsid w:val="0035487F"/>
    <w:rsid w:val="00355F9B"/>
    <w:rsid w:val="0035626D"/>
    <w:rsid w:val="003573CC"/>
    <w:rsid w:val="00357E45"/>
    <w:rsid w:val="0036453B"/>
    <w:rsid w:val="00364D36"/>
    <w:rsid w:val="00365D9C"/>
    <w:rsid w:val="00367D7F"/>
    <w:rsid w:val="00370109"/>
    <w:rsid w:val="00380A1C"/>
    <w:rsid w:val="00381149"/>
    <w:rsid w:val="003821BC"/>
    <w:rsid w:val="0038224C"/>
    <w:rsid w:val="00382FCC"/>
    <w:rsid w:val="003900BA"/>
    <w:rsid w:val="00391D21"/>
    <w:rsid w:val="003A514F"/>
    <w:rsid w:val="003A5B85"/>
    <w:rsid w:val="003B0EC0"/>
    <w:rsid w:val="003B1A59"/>
    <w:rsid w:val="003B1EAA"/>
    <w:rsid w:val="003B28FD"/>
    <w:rsid w:val="003B5E69"/>
    <w:rsid w:val="003C0F2F"/>
    <w:rsid w:val="003C10F2"/>
    <w:rsid w:val="003C2EAE"/>
    <w:rsid w:val="003C499B"/>
    <w:rsid w:val="003C535B"/>
    <w:rsid w:val="003C73D9"/>
    <w:rsid w:val="003D204A"/>
    <w:rsid w:val="003D381E"/>
    <w:rsid w:val="003D656A"/>
    <w:rsid w:val="003D65E4"/>
    <w:rsid w:val="003D69BE"/>
    <w:rsid w:val="003D6B70"/>
    <w:rsid w:val="003D6DAC"/>
    <w:rsid w:val="003D7A7F"/>
    <w:rsid w:val="003E3768"/>
    <w:rsid w:val="003E4EB5"/>
    <w:rsid w:val="003E7844"/>
    <w:rsid w:val="003F0ADD"/>
    <w:rsid w:val="003F0DCE"/>
    <w:rsid w:val="003F3EB0"/>
    <w:rsid w:val="003F52D0"/>
    <w:rsid w:val="0040154A"/>
    <w:rsid w:val="00401BBD"/>
    <w:rsid w:val="00402032"/>
    <w:rsid w:val="00412C05"/>
    <w:rsid w:val="00413109"/>
    <w:rsid w:val="00413BCB"/>
    <w:rsid w:val="00416835"/>
    <w:rsid w:val="004214A9"/>
    <w:rsid w:val="00421848"/>
    <w:rsid w:val="00425928"/>
    <w:rsid w:val="00440626"/>
    <w:rsid w:val="00440AF9"/>
    <w:rsid w:val="00440DFA"/>
    <w:rsid w:val="00444F43"/>
    <w:rsid w:val="00446BD2"/>
    <w:rsid w:val="00446DA8"/>
    <w:rsid w:val="00450F0E"/>
    <w:rsid w:val="00461FBA"/>
    <w:rsid w:val="004633F8"/>
    <w:rsid w:val="004703BB"/>
    <w:rsid w:val="00473701"/>
    <w:rsid w:val="00474CC4"/>
    <w:rsid w:val="00477668"/>
    <w:rsid w:val="0048177A"/>
    <w:rsid w:val="00482D8F"/>
    <w:rsid w:val="00483BA4"/>
    <w:rsid w:val="00483CE4"/>
    <w:rsid w:val="00485BFF"/>
    <w:rsid w:val="00486F03"/>
    <w:rsid w:val="004875D5"/>
    <w:rsid w:val="00487630"/>
    <w:rsid w:val="00494CCB"/>
    <w:rsid w:val="0049644E"/>
    <w:rsid w:val="004A34B1"/>
    <w:rsid w:val="004A369E"/>
    <w:rsid w:val="004A4B50"/>
    <w:rsid w:val="004B1360"/>
    <w:rsid w:val="004B5E38"/>
    <w:rsid w:val="004B7902"/>
    <w:rsid w:val="004C2BB3"/>
    <w:rsid w:val="004C3C30"/>
    <w:rsid w:val="004C4104"/>
    <w:rsid w:val="004C70D3"/>
    <w:rsid w:val="004D1FF0"/>
    <w:rsid w:val="004D2BAE"/>
    <w:rsid w:val="004D2D25"/>
    <w:rsid w:val="004D3A08"/>
    <w:rsid w:val="004E605A"/>
    <w:rsid w:val="004F0860"/>
    <w:rsid w:val="004F1827"/>
    <w:rsid w:val="004F2D3A"/>
    <w:rsid w:val="004F3504"/>
    <w:rsid w:val="004F51EF"/>
    <w:rsid w:val="004F5D7A"/>
    <w:rsid w:val="005028B2"/>
    <w:rsid w:val="00504988"/>
    <w:rsid w:val="005055A8"/>
    <w:rsid w:val="005056ED"/>
    <w:rsid w:val="005117F4"/>
    <w:rsid w:val="005120C1"/>
    <w:rsid w:val="00512419"/>
    <w:rsid w:val="00517591"/>
    <w:rsid w:val="005225FE"/>
    <w:rsid w:val="00523E6A"/>
    <w:rsid w:val="00525760"/>
    <w:rsid w:val="00526DD8"/>
    <w:rsid w:val="00527F36"/>
    <w:rsid w:val="005304DB"/>
    <w:rsid w:val="00530D22"/>
    <w:rsid w:val="00531C8F"/>
    <w:rsid w:val="0053281D"/>
    <w:rsid w:val="00533D34"/>
    <w:rsid w:val="00533D73"/>
    <w:rsid w:val="0053502F"/>
    <w:rsid w:val="0053613A"/>
    <w:rsid w:val="0053723E"/>
    <w:rsid w:val="005446C9"/>
    <w:rsid w:val="005465CF"/>
    <w:rsid w:val="00546DF9"/>
    <w:rsid w:val="00546E9E"/>
    <w:rsid w:val="00547D11"/>
    <w:rsid w:val="005510E6"/>
    <w:rsid w:val="0055354E"/>
    <w:rsid w:val="005562BF"/>
    <w:rsid w:val="00556F56"/>
    <w:rsid w:val="0056381C"/>
    <w:rsid w:val="00563BA4"/>
    <w:rsid w:val="00572298"/>
    <w:rsid w:val="00576F37"/>
    <w:rsid w:val="0058004B"/>
    <w:rsid w:val="00582537"/>
    <w:rsid w:val="005905C5"/>
    <w:rsid w:val="0059096F"/>
    <w:rsid w:val="00590BB5"/>
    <w:rsid w:val="00591484"/>
    <w:rsid w:val="005921D4"/>
    <w:rsid w:val="005A03C7"/>
    <w:rsid w:val="005A3FB2"/>
    <w:rsid w:val="005A647E"/>
    <w:rsid w:val="005B047D"/>
    <w:rsid w:val="005B355D"/>
    <w:rsid w:val="005B37C9"/>
    <w:rsid w:val="005B4A7C"/>
    <w:rsid w:val="005B6C54"/>
    <w:rsid w:val="005C431B"/>
    <w:rsid w:val="005C4FEE"/>
    <w:rsid w:val="005D272B"/>
    <w:rsid w:val="005D3E24"/>
    <w:rsid w:val="005E2302"/>
    <w:rsid w:val="005E314C"/>
    <w:rsid w:val="005E4BE1"/>
    <w:rsid w:val="005E73F6"/>
    <w:rsid w:val="00601132"/>
    <w:rsid w:val="0060200A"/>
    <w:rsid w:val="006027C4"/>
    <w:rsid w:val="00602DB2"/>
    <w:rsid w:val="00630E0A"/>
    <w:rsid w:val="00632BCF"/>
    <w:rsid w:val="00634527"/>
    <w:rsid w:val="006352B0"/>
    <w:rsid w:val="0063554C"/>
    <w:rsid w:val="006359E3"/>
    <w:rsid w:val="00642DCF"/>
    <w:rsid w:val="006506DB"/>
    <w:rsid w:val="00652912"/>
    <w:rsid w:val="0065299B"/>
    <w:rsid w:val="00652C6E"/>
    <w:rsid w:val="0065353A"/>
    <w:rsid w:val="00654674"/>
    <w:rsid w:val="00655BC7"/>
    <w:rsid w:val="00664E68"/>
    <w:rsid w:val="006658DE"/>
    <w:rsid w:val="006712D1"/>
    <w:rsid w:val="00671F89"/>
    <w:rsid w:val="00672647"/>
    <w:rsid w:val="006826A2"/>
    <w:rsid w:val="00686D3E"/>
    <w:rsid w:val="00691504"/>
    <w:rsid w:val="00691771"/>
    <w:rsid w:val="006919CB"/>
    <w:rsid w:val="006938D7"/>
    <w:rsid w:val="00693A51"/>
    <w:rsid w:val="006A2930"/>
    <w:rsid w:val="006A3BD4"/>
    <w:rsid w:val="006A7A8B"/>
    <w:rsid w:val="006B2DE8"/>
    <w:rsid w:val="006B5F3E"/>
    <w:rsid w:val="006C2C2F"/>
    <w:rsid w:val="006C3BEA"/>
    <w:rsid w:val="006C4C13"/>
    <w:rsid w:val="006C7AF7"/>
    <w:rsid w:val="006D674E"/>
    <w:rsid w:val="006E735D"/>
    <w:rsid w:val="006F324F"/>
    <w:rsid w:val="006F3EFA"/>
    <w:rsid w:val="006F70B7"/>
    <w:rsid w:val="007034B3"/>
    <w:rsid w:val="00703C35"/>
    <w:rsid w:val="00705699"/>
    <w:rsid w:val="007108EC"/>
    <w:rsid w:val="00711EA3"/>
    <w:rsid w:val="00713C4B"/>
    <w:rsid w:val="00713EA8"/>
    <w:rsid w:val="00722E6F"/>
    <w:rsid w:val="00723572"/>
    <w:rsid w:val="007239F0"/>
    <w:rsid w:val="00726860"/>
    <w:rsid w:val="00732355"/>
    <w:rsid w:val="007324CA"/>
    <w:rsid w:val="00734304"/>
    <w:rsid w:val="00735C7E"/>
    <w:rsid w:val="00742C7F"/>
    <w:rsid w:val="007455B2"/>
    <w:rsid w:val="00747678"/>
    <w:rsid w:val="00751FBE"/>
    <w:rsid w:val="0075284B"/>
    <w:rsid w:val="007535DE"/>
    <w:rsid w:val="007565B0"/>
    <w:rsid w:val="00757592"/>
    <w:rsid w:val="00766FF1"/>
    <w:rsid w:val="00767E80"/>
    <w:rsid w:val="007741A2"/>
    <w:rsid w:val="00774682"/>
    <w:rsid w:val="007765BD"/>
    <w:rsid w:val="00777952"/>
    <w:rsid w:val="00781049"/>
    <w:rsid w:val="00785866"/>
    <w:rsid w:val="007927C3"/>
    <w:rsid w:val="007963EF"/>
    <w:rsid w:val="007974F7"/>
    <w:rsid w:val="007A16D2"/>
    <w:rsid w:val="007A2405"/>
    <w:rsid w:val="007A304B"/>
    <w:rsid w:val="007A3A35"/>
    <w:rsid w:val="007A5A6E"/>
    <w:rsid w:val="007B12FD"/>
    <w:rsid w:val="007C19A2"/>
    <w:rsid w:val="007C1F97"/>
    <w:rsid w:val="007C2BB8"/>
    <w:rsid w:val="007C3A2B"/>
    <w:rsid w:val="007C57B1"/>
    <w:rsid w:val="007C72F1"/>
    <w:rsid w:val="007D176D"/>
    <w:rsid w:val="007D47B2"/>
    <w:rsid w:val="007D69D6"/>
    <w:rsid w:val="007E0665"/>
    <w:rsid w:val="007E3CCA"/>
    <w:rsid w:val="007E6603"/>
    <w:rsid w:val="007F1123"/>
    <w:rsid w:val="007F1746"/>
    <w:rsid w:val="007F4C26"/>
    <w:rsid w:val="00802EF9"/>
    <w:rsid w:val="008048F2"/>
    <w:rsid w:val="00806CE2"/>
    <w:rsid w:val="00810617"/>
    <w:rsid w:val="0081146A"/>
    <w:rsid w:val="008154E7"/>
    <w:rsid w:val="008166F5"/>
    <w:rsid w:val="00817CF5"/>
    <w:rsid w:val="008227DC"/>
    <w:rsid w:val="00822DD6"/>
    <w:rsid w:val="00823912"/>
    <w:rsid w:val="0082536F"/>
    <w:rsid w:val="00825932"/>
    <w:rsid w:val="0083319F"/>
    <w:rsid w:val="0083337F"/>
    <w:rsid w:val="00833B76"/>
    <w:rsid w:val="00835ED6"/>
    <w:rsid w:val="00840651"/>
    <w:rsid w:val="00851715"/>
    <w:rsid w:val="00871A53"/>
    <w:rsid w:val="00875EDE"/>
    <w:rsid w:val="00880544"/>
    <w:rsid w:val="008834AC"/>
    <w:rsid w:val="008858AA"/>
    <w:rsid w:val="00886B33"/>
    <w:rsid w:val="008978F7"/>
    <w:rsid w:val="008A3F56"/>
    <w:rsid w:val="008B248D"/>
    <w:rsid w:val="008C2132"/>
    <w:rsid w:val="008C427D"/>
    <w:rsid w:val="008C5981"/>
    <w:rsid w:val="008C7F9C"/>
    <w:rsid w:val="008D1844"/>
    <w:rsid w:val="008D3010"/>
    <w:rsid w:val="008D7E9C"/>
    <w:rsid w:val="008E42C8"/>
    <w:rsid w:val="008E5F14"/>
    <w:rsid w:val="008F1266"/>
    <w:rsid w:val="0090082A"/>
    <w:rsid w:val="00901AA6"/>
    <w:rsid w:val="00902E04"/>
    <w:rsid w:val="009053B5"/>
    <w:rsid w:val="009061A8"/>
    <w:rsid w:val="00911B1A"/>
    <w:rsid w:val="00913871"/>
    <w:rsid w:val="00924582"/>
    <w:rsid w:val="009269F1"/>
    <w:rsid w:val="00930C25"/>
    <w:rsid w:val="00930C75"/>
    <w:rsid w:val="00931FFE"/>
    <w:rsid w:val="0093256E"/>
    <w:rsid w:val="00937F2E"/>
    <w:rsid w:val="00942D38"/>
    <w:rsid w:val="009432B2"/>
    <w:rsid w:val="0094483E"/>
    <w:rsid w:val="0094621E"/>
    <w:rsid w:val="009463E4"/>
    <w:rsid w:val="00946C8B"/>
    <w:rsid w:val="00951B50"/>
    <w:rsid w:val="009569B6"/>
    <w:rsid w:val="00961E09"/>
    <w:rsid w:val="00963908"/>
    <w:rsid w:val="009645D4"/>
    <w:rsid w:val="00966C5F"/>
    <w:rsid w:val="0096703E"/>
    <w:rsid w:val="00971549"/>
    <w:rsid w:val="00977CE8"/>
    <w:rsid w:val="00982360"/>
    <w:rsid w:val="00983CC0"/>
    <w:rsid w:val="009850DB"/>
    <w:rsid w:val="00991D1A"/>
    <w:rsid w:val="00992B38"/>
    <w:rsid w:val="009931F9"/>
    <w:rsid w:val="00996737"/>
    <w:rsid w:val="009A0EF3"/>
    <w:rsid w:val="009A10A5"/>
    <w:rsid w:val="009A1BA1"/>
    <w:rsid w:val="009A4AB0"/>
    <w:rsid w:val="009A5770"/>
    <w:rsid w:val="009A6660"/>
    <w:rsid w:val="009A707B"/>
    <w:rsid w:val="009B4DED"/>
    <w:rsid w:val="009C5865"/>
    <w:rsid w:val="009C6716"/>
    <w:rsid w:val="009D1AF6"/>
    <w:rsid w:val="009D4D76"/>
    <w:rsid w:val="009E073B"/>
    <w:rsid w:val="009E788A"/>
    <w:rsid w:val="009F0124"/>
    <w:rsid w:val="009F11BE"/>
    <w:rsid w:val="009F1699"/>
    <w:rsid w:val="009F35A2"/>
    <w:rsid w:val="009F3F6D"/>
    <w:rsid w:val="009F54F5"/>
    <w:rsid w:val="009F7B91"/>
    <w:rsid w:val="00A01FFC"/>
    <w:rsid w:val="00A0438F"/>
    <w:rsid w:val="00A05A48"/>
    <w:rsid w:val="00A05BD5"/>
    <w:rsid w:val="00A13940"/>
    <w:rsid w:val="00A13CB9"/>
    <w:rsid w:val="00A14626"/>
    <w:rsid w:val="00A26B51"/>
    <w:rsid w:val="00A26E0F"/>
    <w:rsid w:val="00A2707D"/>
    <w:rsid w:val="00A340E8"/>
    <w:rsid w:val="00A3737A"/>
    <w:rsid w:val="00A37526"/>
    <w:rsid w:val="00A37F3E"/>
    <w:rsid w:val="00A4097F"/>
    <w:rsid w:val="00A458E4"/>
    <w:rsid w:val="00A46973"/>
    <w:rsid w:val="00A51568"/>
    <w:rsid w:val="00A51DCE"/>
    <w:rsid w:val="00A51EE7"/>
    <w:rsid w:val="00A53454"/>
    <w:rsid w:val="00A55F76"/>
    <w:rsid w:val="00A6215D"/>
    <w:rsid w:val="00A62369"/>
    <w:rsid w:val="00A62B60"/>
    <w:rsid w:val="00A6663A"/>
    <w:rsid w:val="00A71418"/>
    <w:rsid w:val="00A75028"/>
    <w:rsid w:val="00A76E80"/>
    <w:rsid w:val="00A846AC"/>
    <w:rsid w:val="00A87AE7"/>
    <w:rsid w:val="00A87B9C"/>
    <w:rsid w:val="00A90B97"/>
    <w:rsid w:val="00A91261"/>
    <w:rsid w:val="00A91412"/>
    <w:rsid w:val="00A93280"/>
    <w:rsid w:val="00A9694D"/>
    <w:rsid w:val="00A96DF8"/>
    <w:rsid w:val="00A97F7C"/>
    <w:rsid w:val="00AA029D"/>
    <w:rsid w:val="00AA0A80"/>
    <w:rsid w:val="00AA4D14"/>
    <w:rsid w:val="00AA4E75"/>
    <w:rsid w:val="00AA5FF7"/>
    <w:rsid w:val="00AB1A74"/>
    <w:rsid w:val="00AB1B43"/>
    <w:rsid w:val="00AB2693"/>
    <w:rsid w:val="00AB486B"/>
    <w:rsid w:val="00AB71B3"/>
    <w:rsid w:val="00AD040F"/>
    <w:rsid w:val="00AD26DA"/>
    <w:rsid w:val="00AD3CFE"/>
    <w:rsid w:val="00AD7ADF"/>
    <w:rsid w:val="00AE1382"/>
    <w:rsid w:val="00AE26E5"/>
    <w:rsid w:val="00AE762D"/>
    <w:rsid w:val="00AF5BEF"/>
    <w:rsid w:val="00B0218B"/>
    <w:rsid w:val="00B06C12"/>
    <w:rsid w:val="00B13D01"/>
    <w:rsid w:val="00B14336"/>
    <w:rsid w:val="00B17E08"/>
    <w:rsid w:val="00B20906"/>
    <w:rsid w:val="00B2385E"/>
    <w:rsid w:val="00B23C08"/>
    <w:rsid w:val="00B269E6"/>
    <w:rsid w:val="00B41E2F"/>
    <w:rsid w:val="00B43FF6"/>
    <w:rsid w:val="00B537FE"/>
    <w:rsid w:val="00B53EAF"/>
    <w:rsid w:val="00B54D99"/>
    <w:rsid w:val="00B54F00"/>
    <w:rsid w:val="00B60CD1"/>
    <w:rsid w:val="00B610F4"/>
    <w:rsid w:val="00B62E49"/>
    <w:rsid w:val="00B639FD"/>
    <w:rsid w:val="00B63BA4"/>
    <w:rsid w:val="00B7296A"/>
    <w:rsid w:val="00B764D6"/>
    <w:rsid w:val="00B77E4D"/>
    <w:rsid w:val="00B817F8"/>
    <w:rsid w:val="00B82322"/>
    <w:rsid w:val="00B90162"/>
    <w:rsid w:val="00B90605"/>
    <w:rsid w:val="00B9438D"/>
    <w:rsid w:val="00B962A4"/>
    <w:rsid w:val="00B973ED"/>
    <w:rsid w:val="00BA11BC"/>
    <w:rsid w:val="00BA1557"/>
    <w:rsid w:val="00BA2922"/>
    <w:rsid w:val="00BA4421"/>
    <w:rsid w:val="00BB2175"/>
    <w:rsid w:val="00BB26B3"/>
    <w:rsid w:val="00BB413D"/>
    <w:rsid w:val="00BB4545"/>
    <w:rsid w:val="00BC1D4D"/>
    <w:rsid w:val="00BC26E8"/>
    <w:rsid w:val="00BC4CDC"/>
    <w:rsid w:val="00BC600E"/>
    <w:rsid w:val="00BE05D3"/>
    <w:rsid w:val="00BE193C"/>
    <w:rsid w:val="00BE4D6A"/>
    <w:rsid w:val="00BE7717"/>
    <w:rsid w:val="00BF024D"/>
    <w:rsid w:val="00BF1268"/>
    <w:rsid w:val="00BF56F6"/>
    <w:rsid w:val="00BF5A2A"/>
    <w:rsid w:val="00BF6C84"/>
    <w:rsid w:val="00C00DE3"/>
    <w:rsid w:val="00C01764"/>
    <w:rsid w:val="00C02BDE"/>
    <w:rsid w:val="00C07D40"/>
    <w:rsid w:val="00C07D99"/>
    <w:rsid w:val="00C1111F"/>
    <w:rsid w:val="00C11A4E"/>
    <w:rsid w:val="00C12E39"/>
    <w:rsid w:val="00C14520"/>
    <w:rsid w:val="00C161E8"/>
    <w:rsid w:val="00C16B8B"/>
    <w:rsid w:val="00C24D34"/>
    <w:rsid w:val="00C307A3"/>
    <w:rsid w:val="00C3269C"/>
    <w:rsid w:val="00C34A80"/>
    <w:rsid w:val="00C35001"/>
    <w:rsid w:val="00C44C20"/>
    <w:rsid w:val="00C46032"/>
    <w:rsid w:val="00C50D64"/>
    <w:rsid w:val="00C52F01"/>
    <w:rsid w:val="00C56248"/>
    <w:rsid w:val="00C56E32"/>
    <w:rsid w:val="00C57635"/>
    <w:rsid w:val="00C60EE8"/>
    <w:rsid w:val="00C61DB4"/>
    <w:rsid w:val="00C632A7"/>
    <w:rsid w:val="00C70EA2"/>
    <w:rsid w:val="00C754F9"/>
    <w:rsid w:val="00C86082"/>
    <w:rsid w:val="00C87C34"/>
    <w:rsid w:val="00C916EF"/>
    <w:rsid w:val="00C92D44"/>
    <w:rsid w:val="00CA1301"/>
    <w:rsid w:val="00CA1B4B"/>
    <w:rsid w:val="00CA2DE2"/>
    <w:rsid w:val="00CA3F06"/>
    <w:rsid w:val="00CB13E0"/>
    <w:rsid w:val="00CB3148"/>
    <w:rsid w:val="00CB47EE"/>
    <w:rsid w:val="00CB4A73"/>
    <w:rsid w:val="00CC3891"/>
    <w:rsid w:val="00CC5D7A"/>
    <w:rsid w:val="00CC66C1"/>
    <w:rsid w:val="00CC6FF3"/>
    <w:rsid w:val="00CD339D"/>
    <w:rsid w:val="00CD4297"/>
    <w:rsid w:val="00CD6073"/>
    <w:rsid w:val="00CE1E2A"/>
    <w:rsid w:val="00CE2BEE"/>
    <w:rsid w:val="00CE7E08"/>
    <w:rsid w:val="00CF12B7"/>
    <w:rsid w:val="00CF1D5E"/>
    <w:rsid w:val="00CF285A"/>
    <w:rsid w:val="00CF4251"/>
    <w:rsid w:val="00D01E9C"/>
    <w:rsid w:val="00D0486C"/>
    <w:rsid w:val="00D07A77"/>
    <w:rsid w:val="00D115E7"/>
    <w:rsid w:val="00D16DB1"/>
    <w:rsid w:val="00D1741C"/>
    <w:rsid w:val="00D1787A"/>
    <w:rsid w:val="00D3069B"/>
    <w:rsid w:val="00D3216A"/>
    <w:rsid w:val="00D323FA"/>
    <w:rsid w:val="00D3282C"/>
    <w:rsid w:val="00D358D8"/>
    <w:rsid w:val="00D35F11"/>
    <w:rsid w:val="00D363EC"/>
    <w:rsid w:val="00D376ED"/>
    <w:rsid w:val="00D428D5"/>
    <w:rsid w:val="00D43B38"/>
    <w:rsid w:val="00D443A6"/>
    <w:rsid w:val="00D44FAD"/>
    <w:rsid w:val="00D4576A"/>
    <w:rsid w:val="00D4691F"/>
    <w:rsid w:val="00D616F6"/>
    <w:rsid w:val="00D6402F"/>
    <w:rsid w:val="00D64F7A"/>
    <w:rsid w:val="00D65A61"/>
    <w:rsid w:val="00D74210"/>
    <w:rsid w:val="00D8034D"/>
    <w:rsid w:val="00D81668"/>
    <w:rsid w:val="00D85FBE"/>
    <w:rsid w:val="00D90A57"/>
    <w:rsid w:val="00D9280D"/>
    <w:rsid w:val="00D944D6"/>
    <w:rsid w:val="00D95DA2"/>
    <w:rsid w:val="00D96BEA"/>
    <w:rsid w:val="00DA1A36"/>
    <w:rsid w:val="00DA2CE4"/>
    <w:rsid w:val="00DA37FB"/>
    <w:rsid w:val="00DA6DE4"/>
    <w:rsid w:val="00DA73DC"/>
    <w:rsid w:val="00DA740A"/>
    <w:rsid w:val="00DA7D9B"/>
    <w:rsid w:val="00DB2F68"/>
    <w:rsid w:val="00DC553F"/>
    <w:rsid w:val="00DD533A"/>
    <w:rsid w:val="00DE11AA"/>
    <w:rsid w:val="00DE2653"/>
    <w:rsid w:val="00DE7807"/>
    <w:rsid w:val="00DF0195"/>
    <w:rsid w:val="00DF2753"/>
    <w:rsid w:val="00DF2C5E"/>
    <w:rsid w:val="00E05F62"/>
    <w:rsid w:val="00E16285"/>
    <w:rsid w:val="00E20ED1"/>
    <w:rsid w:val="00E2344E"/>
    <w:rsid w:val="00E23E3E"/>
    <w:rsid w:val="00E25647"/>
    <w:rsid w:val="00E277F6"/>
    <w:rsid w:val="00E3639B"/>
    <w:rsid w:val="00E369F0"/>
    <w:rsid w:val="00E3752C"/>
    <w:rsid w:val="00E37AA9"/>
    <w:rsid w:val="00E402D5"/>
    <w:rsid w:val="00E46242"/>
    <w:rsid w:val="00E47D8E"/>
    <w:rsid w:val="00E50511"/>
    <w:rsid w:val="00E50F06"/>
    <w:rsid w:val="00E523E0"/>
    <w:rsid w:val="00E6145E"/>
    <w:rsid w:val="00E616B8"/>
    <w:rsid w:val="00E61B2E"/>
    <w:rsid w:val="00E62E7B"/>
    <w:rsid w:val="00E64A32"/>
    <w:rsid w:val="00E70B30"/>
    <w:rsid w:val="00E7252E"/>
    <w:rsid w:val="00E74053"/>
    <w:rsid w:val="00E74B7D"/>
    <w:rsid w:val="00E74E79"/>
    <w:rsid w:val="00E75696"/>
    <w:rsid w:val="00E760F5"/>
    <w:rsid w:val="00E82F95"/>
    <w:rsid w:val="00E8595F"/>
    <w:rsid w:val="00E871A8"/>
    <w:rsid w:val="00E90174"/>
    <w:rsid w:val="00E911F5"/>
    <w:rsid w:val="00E96DEC"/>
    <w:rsid w:val="00E97712"/>
    <w:rsid w:val="00E979CA"/>
    <w:rsid w:val="00EA3E52"/>
    <w:rsid w:val="00EB2973"/>
    <w:rsid w:val="00EB5005"/>
    <w:rsid w:val="00EB728B"/>
    <w:rsid w:val="00EB749D"/>
    <w:rsid w:val="00EB772E"/>
    <w:rsid w:val="00EB7A7F"/>
    <w:rsid w:val="00EC1F0C"/>
    <w:rsid w:val="00EC47CA"/>
    <w:rsid w:val="00EC6F3B"/>
    <w:rsid w:val="00ED510F"/>
    <w:rsid w:val="00ED6F01"/>
    <w:rsid w:val="00EE59F1"/>
    <w:rsid w:val="00EF3FE8"/>
    <w:rsid w:val="00EF7E4F"/>
    <w:rsid w:val="00F0027E"/>
    <w:rsid w:val="00F06A73"/>
    <w:rsid w:val="00F07297"/>
    <w:rsid w:val="00F1184A"/>
    <w:rsid w:val="00F11CC6"/>
    <w:rsid w:val="00F12CDB"/>
    <w:rsid w:val="00F135BD"/>
    <w:rsid w:val="00F13F61"/>
    <w:rsid w:val="00F2169E"/>
    <w:rsid w:val="00F3207D"/>
    <w:rsid w:val="00F32DDD"/>
    <w:rsid w:val="00F33744"/>
    <w:rsid w:val="00F347A8"/>
    <w:rsid w:val="00F34DF2"/>
    <w:rsid w:val="00F362FE"/>
    <w:rsid w:val="00F44786"/>
    <w:rsid w:val="00F45C58"/>
    <w:rsid w:val="00F46D9C"/>
    <w:rsid w:val="00F472AA"/>
    <w:rsid w:val="00F5135D"/>
    <w:rsid w:val="00F52722"/>
    <w:rsid w:val="00F6355F"/>
    <w:rsid w:val="00F65B3A"/>
    <w:rsid w:val="00F671CB"/>
    <w:rsid w:val="00F673DE"/>
    <w:rsid w:val="00F709AA"/>
    <w:rsid w:val="00F70CEF"/>
    <w:rsid w:val="00F720E5"/>
    <w:rsid w:val="00F8036D"/>
    <w:rsid w:val="00F80691"/>
    <w:rsid w:val="00F85BA4"/>
    <w:rsid w:val="00F92C47"/>
    <w:rsid w:val="00F93E9F"/>
    <w:rsid w:val="00F958D8"/>
    <w:rsid w:val="00FB0FD7"/>
    <w:rsid w:val="00FB3C79"/>
    <w:rsid w:val="00FB7E37"/>
    <w:rsid w:val="00FB7F1C"/>
    <w:rsid w:val="00FC134C"/>
    <w:rsid w:val="00FC36E1"/>
    <w:rsid w:val="00FC65A9"/>
    <w:rsid w:val="00FC6F38"/>
    <w:rsid w:val="00FD0EA2"/>
    <w:rsid w:val="00FD4AE6"/>
    <w:rsid w:val="00FD5351"/>
    <w:rsid w:val="00FD57D1"/>
    <w:rsid w:val="00FE1807"/>
    <w:rsid w:val="00FE1C93"/>
    <w:rsid w:val="00FE276B"/>
    <w:rsid w:val="00FF0749"/>
    <w:rsid w:val="00FF505F"/>
    <w:rsid w:val="00FF561D"/>
    <w:rsid w:val="00FF6FCF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A752C01-AEF4-4CED-A66B-4882BA04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BC7"/>
    <w:rPr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D8034D"/>
    <w:pPr>
      <w:keepNext/>
      <w:outlineLvl w:val="3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5BC7"/>
    <w:pPr>
      <w:spacing w:after="12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rsid w:val="005C431B"/>
    <w:rPr>
      <w:color w:val="0000FF"/>
      <w:u w:val="single"/>
    </w:rPr>
  </w:style>
  <w:style w:type="character" w:styleId="Strong">
    <w:name w:val="Strong"/>
    <w:basedOn w:val="DefaultParagraphFont"/>
    <w:qFormat/>
    <w:rsid w:val="00CA2DE2"/>
    <w:rPr>
      <w:b/>
      <w:bCs/>
    </w:rPr>
  </w:style>
  <w:style w:type="paragraph" w:styleId="ListParagraph">
    <w:name w:val="List Paragraph"/>
    <w:basedOn w:val="Normal"/>
    <w:uiPriority w:val="34"/>
    <w:qFormat/>
    <w:rsid w:val="00E05F62"/>
    <w:pPr>
      <w:ind w:left="720"/>
    </w:pPr>
  </w:style>
  <w:style w:type="character" w:customStyle="1" w:styleId="Heading4Char">
    <w:name w:val="Heading 4 Char"/>
    <w:basedOn w:val="DefaultParagraphFont"/>
    <w:link w:val="Heading4"/>
    <w:rsid w:val="00D8034D"/>
    <w:rPr>
      <w:b/>
      <w:sz w:val="24"/>
    </w:rPr>
  </w:style>
  <w:style w:type="paragraph" w:styleId="BalloonText">
    <w:name w:val="Balloon Text"/>
    <w:basedOn w:val="Normal"/>
    <w:link w:val="BalloonTextChar"/>
    <w:semiHidden/>
    <w:unhideWhenUsed/>
    <w:rsid w:val="00816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66F5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nhideWhenUsed/>
    <w:rsid w:val="00B77E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7E4D"/>
    <w:rPr>
      <w:sz w:val="24"/>
      <w:szCs w:val="24"/>
      <w:lang w:val="en-GB"/>
    </w:rPr>
  </w:style>
  <w:style w:type="paragraph" w:styleId="Footer">
    <w:name w:val="footer"/>
    <w:basedOn w:val="Normal"/>
    <w:link w:val="FooterChar"/>
    <w:unhideWhenUsed/>
    <w:rsid w:val="00B77E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77E4D"/>
    <w:rPr>
      <w:sz w:val="24"/>
      <w:szCs w:val="24"/>
      <w:lang w:val="en-GB"/>
    </w:rPr>
  </w:style>
  <w:style w:type="table" w:styleId="TableGrid">
    <w:name w:val="Table Grid"/>
    <w:basedOn w:val="TableNormal"/>
    <w:rsid w:val="00BF6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http://footmark.infoedge.com/apply/cvtracking?dtyp=docx_n&amp;userId=f49ff35438a27d8827537f0b829ec172bf92ecd84522a3df&amp;jobId=180320500525&amp;uid=280448991803205005251610973132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NARINDER SINGH</vt:lpstr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NARINDER SINGH</dc:title>
  <dc:creator>user1</dc:creator>
  <cp:lastModifiedBy>SATAPATHY, RADHASHYAM</cp:lastModifiedBy>
  <cp:revision>60</cp:revision>
  <cp:lastPrinted>2020-12-04T11:54:00Z</cp:lastPrinted>
  <dcterms:created xsi:type="dcterms:W3CDTF">2020-11-15T06:04:00Z</dcterms:created>
  <dcterms:modified xsi:type="dcterms:W3CDTF">2020-12-20T16:22:00Z</dcterms:modified>
</cp:coreProperties>
</file>