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96CAF" w:rsidRPr="00AC23A2" w14:paraId="10F9D14C" w14:textId="77777777">
      <w:pPr>
        <w:ind w:left="0" w:hanging="2"/>
        <w:jc w:val="center"/>
        <w:rPr>
          <w:rFonts w:eastAsia="Arial" w:asciiTheme="minorHAnsi" w:hAnsiTheme="minorHAnsi" w:cstheme="minorHAnsi"/>
        </w:rPr>
      </w:pPr>
      <w:r w:rsidRPr="00AC23A2">
        <w:rPr>
          <w:rFonts w:eastAsia="Arial" w:asciiTheme="minorHAnsi" w:hAnsiTheme="minorHAnsi" w:cstheme="minorHAnsi"/>
          <w:noProof/>
        </w:rPr>
        <w:drawing>
          <wp:inline distT="0" distB="0" distL="0" distR="0">
            <wp:extent cx="1219200" cy="17145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1907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4167" t="2605" r="6944" b="36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1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AF" w:rsidRPr="00AC23A2" w14:paraId="5ADEF920" w14:textId="77777777">
      <w:pPr>
        <w:ind w:left="0" w:hanging="2"/>
        <w:jc w:val="center"/>
        <w:rPr>
          <w:rFonts w:eastAsia="Arial" w:asciiTheme="minorHAnsi" w:hAnsiTheme="minorHAnsi" w:cstheme="minorHAnsi"/>
        </w:rPr>
      </w:pPr>
      <w:r w:rsidRPr="00AC23A2">
        <w:rPr>
          <w:rFonts w:eastAsia="Arial" w:asciiTheme="minorHAnsi" w:hAnsiTheme="minorHAnsi" w:cstheme="minorHAnsi"/>
        </w:rPr>
        <w:t>-------------------------------------------------------------------------------------------------------------------------------</w:t>
      </w:r>
    </w:p>
    <w:p w:rsidR="00696CAF" w:rsidRPr="00AC23A2" w14:paraId="37082C94" w14:textId="77777777">
      <w:pPr>
        <w:ind w:left="0" w:hanging="2"/>
        <w:rPr>
          <w:rFonts w:eastAsia="Arial" w:asciiTheme="minorHAnsi" w:hAnsiTheme="minorHAnsi" w:cstheme="minorHAnsi"/>
          <w:sz w:val="20"/>
          <w:szCs w:val="20"/>
        </w:rPr>
      </w:pPr>
      <w:r w:rsidRPr="00AC23A2">
        <w:rPr>
          <w:rFonts w:eastAsia="Arial" w:asciiTheme="minorHAnsi" w:hAnsiTheme="minorHAnsi" w:cstheme="minorHAnsi"/>
        </w:rPr>
        <w:t xml:space="preserve">SWAPNALI ARJUN MORE                                                       </w:t>
      </w:r>
      <w:r w:rsidRPr="00AC23A2">
        <w:rPr>
          <w:rFonts w:eastAsia="Arial" w:asciiTheme="minorHAnsi" w:hAnsiTheme="minorHAnsi" w:cstheme="minorHAnsi"/>
          <w:sz w:val="20"/>
          <w:szCs w:val="20"/>
          <w:u w:val="single"/>
        </w:rPr>
        <w:t>Contact Number - +7715902159</w:t>
      </w:r>
    </w:p>
    <w:p w:rsidR="00696CAF" w:rsidRPr="00AC23A2" w14:paraId="4FA301A8" w14:textId="77777777">
      <w:pPr>
        <w:ind w:left="0" w:hanging="2"/>
        <w:rPr>
          <w:rFonts w:eastAsia="Arial" w:asciiTheme="minorHAnsi" w:hAnsiTheme="minorHAnsi" w:cstheme="minorHAnsi"/>
        </w:rPr>
      </w:pPr>
      <w:r w:rsidRPr="00AC23A2">
        <w:rPr>
          <w:rFonts w:eastAsia="Arial" w:asciiTheme="minorHAnsi" w:hAnsiTheme="minorHAnsi" w:cstheme="minorHAnsi"/>
          <w:sz w:val="18"/>
          <w:szCs w:val="18"/>
          <w:u w:val="single"/>
        </w:rPr>
        <w:t>Vithu Smuti Apt., Room No</w:t>
      </w:r>
      <w:r w:rsidRPr="00AC23A2">
        <w:rPr>
          <w:rFonts w:eastAsia="Arial" w:asciiTheme="minorHAnsi" w:hAnsiTheme="minorHAnsi" w:cstheme="minorHAnsi"/>
          <w:sz w:val="18"/>
          <w:szCs w:val="18"/>
          <w:u w:val="single"/>
        </w:rPr>
        <w:t>.11,2</w:t>
      </w:r>
      <w:r w:rsidRPr="00AC23A2">
        <w:rPr>
          <w:rFonts w:eastAsia="Arial" w:asciiTheme="minorHAnsi" w:hAnsiTheme="minorHAnsi" w:cstheme="minorHAnsi"/>
          <w:sz w:val="18"/>
          <w:szCs w:val="18"/>
          <w:u w:val="single"/>
          <w:vertAlign w:val="superscript"/>
        </w:rPr>
        <w:t>nd</w:t>
      </w:r>
      <w:r w:rsidRPr="00AC23A2">
        <w:rPr>
          <w:rFonts w:eastAsia="Arial" w:asciiTheme="minorHAnsi" w:hAnsiTheme="minorHAnsi" w:cstheme="minorHAnsi"/>
          <w:sz w:val="18"/>
          <w:szCs w:val="18"/>
          <w:u w:val="single"/>
        </w:rPr>
        <w:t xml:space="preserve"> Floor</w:t>
      </w:r>
      <w:r w:rsidRPr="00AC23A2">
        <w:rPr>
          <w:rFonts w:eastAsia="Arial" w:asciiTheme="minorHAnsi" w:hAnsiTheme="minorHAnsi" w:cstheme="minorHAnsi"/>
        </w:rPr>
        <w:t xml:space="preserve">                                       </w:t>
      </w:r>
      <w:r w:rsidRPr="00AC23A2">
        <w:rPr>
          <w:rFonts w:eastAsia="Arial" w:asciiTheme="minorHAnsi" w:hAnsiTheme="minorHAnsi" w:cstheme="minorHAnsi"/>
          <w:sz w:val="20"/>
          <w:szCs w:val="20"/>
          <w:u w:val="single"/>
        </w:rPr>
        <w:t>E-Mail : swapnali.m9392@gmail.com</w:t>
      </w:r>
    </w:p>
    <w:p w:rsidR="00696CAF" w:rsidRPr="00AC23A2" w14:paraId="3B836658" w14:textId="77777777">
      <w:pPr>
        <w:pBdr>
          <w:bottom w:val="single" w:sz="12" w:space="4" w:color="000000"/>
        </w:pBdr>
        <w:tabs>
          <w:tab w:val="right" w:pos="9360"/>
        </w:tabs>
        <w:ind w:left="0" w:hanging="2"/>
        <w:rPr>
          <w:rFonts w:eastAsia="Arial" w:asciiTheme="minorHAnsi" w:hAnsiTheme="minorHAnsi" w:cstheme="minorHAnsi"/>
          <w:sz w:val="18"/>
          <w:szCs w:val="18"/>
          <w:u w:val="single"/>
        </w:rPr>
      </w:pPr>
      <w:r w:rsidRPr="00AC23A2">
        <w:rPr>
          <w:rFonts w:eastAsia="Arial" w:asciiTheme="minorHAnsi" w:hAnsiTheme="minorHAnsi" w:cstheme="minorHAnsi"/>
          <w:sz w:val="18"/>
          <w:szCs w:val="18"/>
          <w:u w:val="single"/>
        </w:rPr>
        <w:t>Old Belapur Road,Near Fish Market, Thane (W)-400605.</w:t>
      </w:r>
    </w:p>
    <w:p w:rsidR="00696CAF" w:rsidRPr="00AC23A2" w14:paraId="3AFA0F6B" w14:textId="77777777">
      <w:pPr>
        <w:ind w:left="0" w:hanging="2"/>
        <w:rPr>
          <w:rFonts w:eastAsia="Arial" w:asciiTheme="minorHAnsi" w:hAnsiTheme="minorHAnsi" w:cstheme="minorHAnsi"/>
          <w:sz w:val="18"/>
          <w:szCs w:val="18"/>
          <w:u w:val="single"/>
        </w:rPr>
      </w:pPr>
      <w:r w:rsidRPr="00AC23A2">
        <w:rPr>
          <w:rFonts w:eastAsia="Arial" w:asciiTheme="minorHAnsi" w:hAnsiTheme="minorHAnsi" w:cstheme="minorHAnsi"/>
          <w:sz w:val="20"/>
          <w:szCs w:val="20"/>
          <w:u w:val="single"/>
        </w:rPr>
        <w:t>Seeking assignments In Accounts / Finance with growth oriented organization, where I can utilize my skills to the ful</w:t>
      </w:r>
      <w:r w:rsidRPr="00AC23A2">
        <w:rPr>
          <w:rFonts w:eastAsia="Arial" w:asciiTheme="minorHAnsi" w:hAnsiTheme="minorHAnsi" w:cstheme="minorHAnsi"/>
          <w:sz w:val="20"/>
          <w:szCs w:val="20"/>
          <w:u w:val="single"/>
        </w:rPr>
        <w:t>lest, make significant contribution and learn simultaneously as much as possible as enhance my skills further</w:t>
      </w:r>
      <w:r w:rsidRPr="00AC23A2">
        <w:rPr>
          <w:rFonts w:eastAsia="Arial" w:asciiTheme="minorHAnsi" w:hAnsiTheme="minorHAnsi" w:cstheme="minorHAnsi"/>
          <w:sz w:val="18"/>
          <w:szCs w:val="18"/>
          <w:u w:val="single"/>
        </w:rPr>
        <w:t xml:space="preserve">. </w:t>
      </w:r>
    </w:p>
    <w:p w:rsidR="00696CAF" w:rsidRPr="00AC23A2" w14:paraId="262E405C" w14:textId="77777777">
      <w:pPr>
        <w:ind w:left="0" w:hanging="2"/>
        <w:rPr>
          <w:rFonts w:eastAsia="Arial" w:asciiTheme="minorHAnsi" w:hAnsiTheme="minorHAnsi" w:cstheme="minorHAnsi"/>
          <w:sz w:val="18"/>
          <w:szCs w:val="18"/>
          <w:u w:val="single"/>
        </w:rPr>
      </w:pPr>
      <w:r w:rsidRPr="00AC23A2">
        <w:rPr>
          <w:rFonts w:eastAsia="Arial" w:asciiTheme="minorHAnsi" w:hAnsiTheme="minorHAnsi" w:cstheme="minorHAnsi"/>
          <w:b/>
          <w:sz w:val="24"/>
          <w:szCs w:val="24"/>
        </w:rPr>
        <w:t>PROFESSIONAL SYNOPSIS</w:t>
      </w:r>
    </w:p>
    <w:p w:rsidR="00696CAF" w:rsidRPr="00AC23A2" w14:paraId="5767BDA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A Commerce graduate with profound experience of more than</w:t>
      </w:r>
      <w:r w:rsidRPr="00AC23A2">
        <w:rPr>
          <w:rFonts w:eastAsia="Arial" w:asciiTheme="minorHAnsi" w:hAnsiTheme="minorHAnsi" w:cstheme="minorHAnsi"/>
          <w:sz w:val="20"/>
          <w:szCs w:val="20"/>
        </w:rPr>
        <w:t xml:space="preserve"> 3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years in Accounting and Finance. </w:t>
      </w:r>
    </w:p>
    <w:p w:rsidR="00696CAF" w:rsidRPr="00AC23A2" w14:paraId="41E353E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Proficient in handling Accou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nts Payable in Oracle, IBMeyes, SAP R/3 &amp; Tally.</w:t>
      </w:r>
    </w:p>
    <w:p w:rsidR="00696CAF" w:rsidRPr="00AC23A2" w14:paraId="4917CE5E" w14:textId="77777777">
      <w:pPr>
        <w:spacing w:after="0" w:line="240" w:lineRule="auto"/>
        <w:ind w:left="0" w:hanging="2"/>
        <w:rPr>
          <w:rFonts w:asciiTheme="minorHAnsi" w:hAnsiTheme="minorHAnsi" w:cstheme="minorHAnsi"/>
        </w:rPr>
      </w:pPr>
    </w:p>
    <w:p w:rsidR="00696CAF" w:rsidRPr="00AC23A2" w14:paraId="3154BE1F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</w:rPr>
        <w:t xml:space="preserve">ACADEMICS PROFILE </w:t>
      </w:r>
    </w:p>
    <w:tbl>
      <w:tblPr>
        <w:tblStyle w:val="a"/>
        <w:tblW w:w="8480" w:type="dxa"/>
        <w:tblInd w:w="817" w:type="dxa"/>
        <w:tblLayout w:type="fixed"/>
        <w:tblLook w:val="0000"/>
      </w:tblPr>
      <w:tblGrid>
        <w:gridCol w:w="1510"/>
        <w:gridCol w:w="6970"/>
      </w:tblGrid>
      <w:tr w14:paraId="38BCDC40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1B0E7A2A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  <w:sz w:val="24"/>
                <w:szCs w:val="24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Degree</w:t>
            </w:r>
          </w:p>
        </w:tc>
        <w:tc>
          <w:tcPr>
            <w:tcW w:w="6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15715B00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  <w:sz w:val="24"/>
                <w:szCs w:val="24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Bachelor in Accounting &amp; Finance (BAF)</w:t>
            </w:r>
          </w:p>
        </w:tc>
      </w:tr>
      <w:tr w14:paraId="5AE61DBC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405A6781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Year</w:t>
            </w:r>
          </w:p>
        </w:tc>
        <w:tc>
          <w:tcPr>
            <w:tcW w:w="6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67419B0D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2013-2014</w:t>
            </w:r>
          </w:p>
        </w:tc>
      </w:tr>
      <w:tr w14:paraId="39895B4B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490F913C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specialization</w:t>
            </w:r>
          </w:p>
        </w:tc>
        <w:tc>
          <w:tcPr>
            <w:tcW w:w="6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75437FC3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Commerce</w:t>
            </w:r>
          </w:p>
        </w:tc>
      </w:tr>
      <w:tr w14:paraId="7420E7AD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65802509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 xml:space="preserve">University </w:t>
            </w:r>
          </w:p>
        </w:tc>
        <w:tc>
          <w:tcPr>
            <w:tcW w:w="6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0019AD7B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Mumbai University (70%)</w:t>
            </w:r>
          </w:p>
        </w:tc>
      </w:tr>
    </w:tbl>
    <w:p w:rsidR="00696CAF" w:rsidRPr="00AC23A2" w14:paraId="2D64C732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tbl>
      <w:tblPr>
        <w:tblStyle w:val="a0"/>
        <w:tblW w:w="8480" w:type="dxa"/>
        <w:tblInd w:w="817" w:type="dxa"/>
        <w:tblLayout w:type="fixed"/>
        <w:tblLook w:val="0000"/>
      </w:tblPr>
      <w:tblGrid>
        <w:gridCol w:w="1524"/>
        <w:gridCol w:w="6956"/>
      </w:tblGrid>
      <w:tr w14:paraId="0E3247AD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0E3A8748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H.S.C.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76649EE2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 xml:space="preserve">Maharashtra State Board of  Higher Secondary </w:t>
            </w:r>
            <w:r w:rsidRPr="00AC23A2">
              <w:rPr>
                <w:rFonts w:eastAsia="Cambria" w:asciiTheme="minorHAnsi" w:hAnsiTheme="minorHAnsi" w:cstheme="minorHAnsi"/>
                <w:color w:val="000000"/>
              </w:rPr>
              <w:t>Certificate</w:t>
            </w:r>
          </w:p>
          <w:p w:rsidR="00696CAF" w:rsidRPr="00AC23A2" w14:paraId="0D303A1E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</w:p>
        </w:tc>
      </w:tr>
      <w:tr w14:paraId="5085C54F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39F462DB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Year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6F814F6F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2010-2011</w:t>
            </w:r>
          </w:p>
          <w:p w:rsidR="00696CAF" w:rsidRPr="00AC23A2" w14:paraId="4ED15A65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</w:p>
        </w:tc>
      </w:tr>
      <w:tr w14:paraId="7DDB21E5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36EF41C4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Specialization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13BABC6B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Commerce</w:t>
            </w:r>
          </w:p>
        </w:tc>
      </w:tr>
      <w:tr w14:paraId="5BFEA25A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5AB043E7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University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3729DC8B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Mumbai University (65%)</w:t>
            </w:r>
          </w:p>
        </w:tc>
      </w:tr>
    </w:tbl>
    <w:p w:rsidR="00696CAF" w:rsidRPr="00AC23A2" w14:paraId="52A73913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tbl>
      <w:tblPr>
        <w:tblStyle w:val="a1"/>
        <w:tblW w:w="8480" w:type="dxa"/>
        <w:tblInd w:w="817" w:type="dxa"/>
        <w:tblLayout w:type="fixed"/>
        <w:tblLook w:val="0000"/>
      </w:tblPr>
      <w:tblGrid>
        <w:gridCol w:w="1524"/>
        <w:gridCol w:w="6956"/>
      </w:tblGrid>
      <w:tr w14:paraId="009CD57C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74457AB2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S.S.C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2880F4FA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Maharashtra State Board of  Senior School Certificate</w:t>
            </w:r>
          </w:p>
          <w:p w:rsidR="00696CAF" w:rsidRPr="00AC23A2" w14:paraId="7642ED77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</w:p>
        </w:tc>
      </w:tr>
      <w:tr w14:paraId="3F4A2788" w14:textId="77777777">
        <w:tblPrEx>
          <w:tblW w:w="8480" w:type="dxa"/>
          <w:tblInd w:w="817" w:type="dxa"/>
          <w:tblLayout w:type="fixed"/>
          <w:tblLook w:val="0000"/>
        </w:tblPrEx>
        <w:trPr>
          <w:trHeight w:val="24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1BB6B537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Year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4B52B72D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2008-2009</w:t>
            </w:r>
          </w:p>
        </w:tc>
      </w:tr>
      <w:tr w14:paraId="78BF5F88" w14:textId="77777777">
        <w:tblPrEx>
          <w:tblW w:w="8480" w:type="dxa"/>
          <w:tblInd w:w="817" w:type="dxa"/>
          <w:tblLayout w:type="fixed"/>
          <w:tblLook w:val="0000"/>
        </w:tblPrEx>
        <w:trPr>
          <w:trHeight w:val="30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CAF" w:rsidRPr="00AC23A2" w14:paraId="1ADB570A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University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6CAF" w:rsidRPr="00AC23A2" w14:paraId="6BA6CACF" w14:textId="77777777">
            <w:pPr>
              <w:ind w:left="0" w:hanging="2"/>
              <w:rPr>
                <w:rFonts w:eastAsia="Cambria" w:asciiTheme="minorHAnsi" w:hAnsiTheme="minorHAnsi" w:cstheme="minorHAnsi"/>
                <w:color w:val="000000"/>
              </w:rPr>
            </w:pPr>
            <w:r w:rsidRPr="00AC23A2">
              <w:rPr>
                <w:rFonts w:eastAsia="Cambria" w:asciiTheme="minorHAnsi" w:hAnsiTheme="minorHAnsi" w:cstheme="minorHAnsi"/>
                <w:color w:val="000000"/>
              </w:rPr>
              <w:t>Mumbai University (65%)</w:t>
            </w:r>
          </w:p>
        </w:tc>
      </w:tr>
    </w:tbl>
    <w:p w:rsidR="00696CAF" w:rsidRPr="00AC23A2" w14:paraId="60C0D9D1" w14:textId="77777777">
      <w:pPr>
        <w:spacing w:after="0" w:line="240" w:lineRule="auto"/>
        <w:ind w:left="0" w:hanging="2"/>
        <w:rPr>
          <w:rFonts w:eastAsia="Arial" w:asciiTheme="minorHAnsi" w:hAnsiTheme="minorHAnsi" w:cstheme="minorHAnsi"/>
          <w:sz w:val="20"/>
          <w:szCs w:val="20"/>
        </w:rPr>
      </w:pPr>
    </w:p>
    <w:p w:rsidR="00696CAF" w:rsidRPr="00AC23A2" w14:paraId="041CE121" w14:textId="77777777">
      <w:pPr>
        <w:spacing w:after="0" w:line="240" w:lineRule="auto"/>
        <w:ind w:left="0" w:hanging="2"/>
        <w:rPr>
          <w:rFonts w:eastAsia="Arial" w:asciiTheme="minorHAnsi" w:hAnsiTheme="minorHAnsi" w:cstheme="minorHAnsi"/>
          <w:sz w:val="24"/>
          <w:szCs w:val="24"/>
          <w:u w:val="single"/>
        </w:rPr>
      </w:pP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>CURRENT PROFILE (</w:t>
      </w: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 xml:space="preserve">ORACLE </w:t>
      </w: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>,</w:t>
      </w: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 xml:space="preserve"> IBMesys </w:t>
      </w: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>and Workday</w:t>
      </w: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>)</w:t>
      </w:r>
    </w:p>
    <w:p w:rsidR="00696CAF" w:rsidRPr="00AC23A2" w14:paraId="62F55E44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Company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  : Accenture Solution Pvt Ltd</w:t>
      </w:r>
    </w:p>
    <w:p w:rsidR="00696CAF" w:rsidRPr="00AC23A2" w14:paraId="7A2E4824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Designation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   : Account and Finance Executive</w:t>
      </w:r>
    </w:p>
    <w:p w:rsidR="00696CAF" w:rsidRPr="00AC23A2" w14:paraId="5C928D6E" w14:textId="77777777">
      <w:pPr>
        <w:spacing w:after="0" w:line="240" w:lineRule="auto"/>
        <w:ind w:left="0" w:hanging="2"/>
        <w:rPr>
          <w:rFonts w:asciiTheme="minorHAnsi" w:hAnsiTheme="minorHAnsi" w:cstheme="minorHAnsi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Duration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         : May 17 To Till date</w:t>
      </w:r>
    </w:p>
    <w:p w:rsidR="00696CAF" w:rsidRPr="00AC23A2" w14:paraId="7D4894A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</w:p>
    <w:p w:rsidR="00696CAF" w:rsidRPr="00AC23A2" w14:paraId="647B560E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Cambria" w:asciiTheme="minorHAnsi" w:hAnsiTheme="minorHAnsi" w:cstheme="minorHAnsi"/>
          <w:color w:val="000000"/>
        </w:rPr>
      </w:pPr>
      <w:r w:rsidRPr="00AC23A2">
        <w:rPr>
          <w:rFonts w:eastAsia="Cambria" w:asciiTheme="minorHAnsi" w:hAnsiTheme="minorHAnsi" w:cstheme="minorHAnsi"/>
          <w:b/>
          <w:color w:val="000000"/>
        </w:rPr>
        <w:t>Company Description</w:t>
      </w: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</w:rPr>
        <w:t xml:space="preserve"> : </w:t>
      </w:r>
      <w:r w:rsidRPr="00AC23A2">
        <w:rPr>
          <w:rFonts w:eastAsia="Cambria" w:asciiTheme="minorHAnsi" w:hAnsiTheme="minorHAnsi" w:cstheme="minorHAnsi"/>
          <w:color w:val="000000"/>
        </w:rPr>
        <w:t xml:space="preserve">Accenture solves our </w:t>
      </w:r>
      <w:r w:rsidRPr="00AC23A2">
        <w:rPr>
          <w:rFonts w:eastAsia="Cambria" w:asciiTheme="minorHAnsi" w:hAnsiTheme="minorHAnsi" w:cstheme="minorHAnsi"/>
          <w:color w:val="000000"/>
        </w:rPr>
        <w:t>clients' toughest challenges by providing unmatched services in strategy, consulting, digital, technology and operations. We partner with more than three-quarters of the Fortune Global 500, driving innovation to improve the way the world works and lives. W</w:t>
      </w:r>
      <w:r w:rsidRPr="00AC23A2">
        <w:rPr>
          <w:rFonts w:eastAsia="Cambria" w:asciiTheme="minorHAnsi" w:hAnsiTheme="minorHAnsi" w:cstheme="minorHAnsi"/>
          <w:color w:val="000000"/>
        </w:rPr>
        <w:t>ith expertise across more than 40 industries and all business functions, we deliver transformational outcomes for a demanding new digital world.</w:t>
      </w:r>
    </w:p>
    <w:p w:rsidR="00696CAF" w:rsidRPr="00AC23A2" w14:paraId="6AA1484D" w14:textId="77777777">
      <w:pPr>
        <w:spacing w:after="0" w:line="240" w:lineRule="auto"/>
        <w:ind w:left="0" w:hanging="2"/>
        <w:rPr>
          <w:rFonts w:asciiTheme="minorHAnsi" w:hAnsiTheme="minorHAnsi" w:cstheme="minorHAnsi"/>
        </w:rPr>
      </w:pPr>
    </w:p>
    <w:p w:rsidR="00696CAF" w:rsidRPr="00AC23A2" w14:paraId="485F9D6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</w:rPr>
        <w:t>Avian Responsibilities.</w:t>
      </w:r>
    </w:p>
    <w:p w:rsidR="00696CAF" w:rsidRPr="00AC23A2" w14:paraId="1726FDD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4DE5177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Veryfy and identify dept GL codes, cost centre of invoices while processing</w:t>
      </w:r>
    </w:p>
    <w:p w:rsidR="00696CAF" w:rsidRPr="00AC23A2" w14:paraId="68C3165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 xml:space="preserve">Validate 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>European VAT numbers, North American Tax ID and update in the system processing of CANADA, DTAG,US and CORP Invoices</w:t>
      </w:r>
    </w:p>
    <w:p w:rsidR="00696CAF" w:rsidRPr="00AC23A2" w14:paraId="1F3BD73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Processing UK and US VAT invoices like utilities, UPS, Finances, HR, Office Expenses, Temp Service and state relates Invoices</w:t>
      </w:r>
    </w:p>
    <w:p w:rsidR="00696CAF" w:rsidRPr="00AC23A2" w14:paraId="55BC8F94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 xml:space="preserve">Accurate and 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>timely processing of invoices advances, vendor payment and all activities in relation thereto</w:t>
      </w:r>
    </w:p>
    <w:p w:rsidR="00696CAF" w:rsidRPr="00AC23A2" w14:paraId="3DDD13D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Process invoices in ERP System (workday, Oracle)</w:t>
      </w:r>
    </w:p>
    <w:p w:rsidR="00696CAF" w:rsidRPr="00AC23A2" w14:paraId="654F926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Scrutinizing the invoice and ensuring that is adheres to all internal policies and procedures</w:t>
      </w:r>
    </w:p>
    <w:p w:rsidR="00696CAF" w:rsidRPr="00AC23A2" w14:paraId="38B024B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Where the (US, CANADA'S by ensuring all check points in the invoices including GST,HST and PST)</w:t>
      </w:r>
    </w:p>
    <w:p w:rsidR="00696CAF" w:rsidRPr="00AC23A2" w14:paraId="587DCCF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Completion of task in a time Bound manner at the expected level of quantity and be able to adhare to timelines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696CAF" w:rsidRPr="00AC23A2" w14:paraId="6D2CC79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Answers all queries of internal and external cus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>tomers</w:t>
      </w:r>
    </w:p>
    <w:p w:rsidR="00696CAF" w:rsidRPr="00AC23A2" w14:paraId="69F1DDF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Send back folder</w:t>
      </w:r>
    </w:p>
    <w:p w:rsidR="00696CAF" w:rsidRPr="00AC23A2" w14:paraId="7EDD6581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Any other duties as assigned by the reporting manager or supervisor from time to time</w:t>
      </w:r>
    </w:p>
    <w:p w:rsidR="00696CAF" w:rsidRPr="00AC23A2" w14:paraId="0E8C141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Quantity and price is matched between PO, GR &amp; IR (three levels)</w:t>
      </w:r>
    </w:p>
    <w:p w:rsidR="00696CAF" w:rsidRPr="00AC23A2" w14:paraId="2EEB13D1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Processing invoices in Oracle and IBMeyes</w:t>
      </w:r>
    </w:p>
    <w:p w:rsidR="00696CAF" w:rsidRPr="00AC23A2" w14:paraId="0B63F68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Processing of CANADA, DTAG and US Invoi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>ces.</w:t>
      </w:r>
    </w:p>
    <w:p w:rsidR="00696CAF" w:rsidRPr="00AC23A2" w14:paraId="14F50BA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Tracking the Payment status and Statement of Client.</w:t>
      </w:r>
    </w:p>
    <w:p w:rsidR="00696CAF" w:rsidRPr="00AC23A2" w:rsidP="00AC23A2" w14:paraId="17CC0BF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Follow up with client Regards to query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696CAF" w:rsidRPr="00AC23A2" w:rsidP="00AC23A2" w14:paraId="09F49CF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Process Non-PO invoices with correct details and Approvals, verify GL codes and Cost centers of invoices while processing.</w:t>
      </w:r>
    </w:p>
    <w:p w:rsidR="00696CAF" w:rsidRPr="00AC23A2" w:rsidP="00AC23A2" w14:paraId="0837529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Sharing Regular Vendor updated data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 xml:space="preserve"> with client so that chances of error minimizes while processing </w:t>
      </w:r>
    </w:p>
    <w:p w:rsidR="00696CAF" w:rsidRPr="00AC23A2" w:rsidP="00AC23A2" w14:paraId="4D68BCB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 w:leftChars="0" w:firstLineChars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:rsidR="00696CAF" w:rsidRPr="00AC23A2" w14:paraId="461D2328" w14:textId="77777777">
      <w:pPr>
        <w:pBdr>
          <w:top w:val="nil"/>
          <w:left w:val="nil"/>
          <w:bottom w:val="nil"/>
          <w:right w:val="nil"/>
          <w:between w:val="nil"/>
        </w:pBdr>
        <w:ind w:left="0" w:firstLine="0" w:leftChars="0" w:firstLineChars="0"/>
        <w:contextualSpacing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66DA8B79" w14:textId="77777777">
      <w:pPr>
        <w:pBdr>
          <w:top w:val="nil"/>
          <w:left w:val="nil"/>
          <w:bottom w:val="nil"/>
          <w:right w:val="nil"/>
          <w:between w:val="nil"/>
        </w:pBdr>
        <w:ind w:left="0" w:firstLine="0" w:leftChars="0" w:firstLineChars="0"/>
        <w:contextualSpacing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692587E8" w14:textId="77777777">
      <w:pPr>
        <w:spacing w:after="0" w:line="240" w:lineRule="auto"/>
        <w:ind w:left="0" w:hanging="2"/>
        <w:rPr>
          <w:rFonts w:eastAsia="Arial" w:asciiTheme="minorHAnsi" w:hAnsiTheme="minorHAnsi" w:cstheme="minorHAnsi"/>
          <w:sz w:val="24"/>
          <w:szCs w:val="24"/>
          <w:u w:val="single"/>
        </w:rPr>
      </w:pPr>
    </w:p>
    <w:p w:rsidR="00696CAF" w:rsidRPr="00AC23A2" w14:paraId="5FDBBF26" w14:textId="77777777">
      <w:pPr>
        <w:spacing w:after="0" w:line="240" w:lineRule="auto"/>
        <w:ind w:left="0" w:hanging="2"/>
        <w:rPr>
          <w:rFonts w:eastAsia="Arial" w:asciiTheme="minorHAnsi" w:hAnsiTheme="minorHAnsi" w:cstheme="minorHAnsi"/>
          <w:sz w:val="24"/>
          <w:szCs w:val="24"/>
          <w:u w:val="single"/>
        </w:rPr>
      </w:pPr>
    </w:p>
    <w:p w:rsidR="00696CAF" w:rsidRPr="00AC23A2" w14:paraId="0C40F5EA" w14:textId="77777777">
      <w:pPr>
        <w:spacing w:after="0" w:line="240" w:lineRule="auto"/>
        <w:ind w:left="0" w:hanging="2"/>
        <w:rPr>
          <w:rFonts w:eastAsia="Arial" w:asciiTheme="minorHAnsi" w:hAnsiTheme="minorHAnsi" w:cstheme="minorHAnsi"/>
          <w:sz w:val="24"/>
          <w:szCs w:val="24"/>
          <w:u w:val="single"/>
        </w:rPr>
      </w:pPr>
      <w:r w:rsidRPr="00AC23A2">
        <w:rPr>
          <w:rFonts w:eastAsia="Arial" w:asciiTheme="minorHAnsi" w:hAnsiTheme="minorHAnsi" w:cstheme="minorHAnsi"/>
          <w:b/>
          <w:sz w:val="24"/>
          <w:szCs w:val="24"/>
          <w:u w:val="single"/>
        </w:rPr>
        <w:t>PREVIOS PROFILE(Tally)</w:t>
      </w:r>
    </w:p>
    <w:p w:rsidR="00696CAF" w:rsidRPr="00AC23A2" w14:paraId="3326D512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Company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  : Distinctive Technologies</w:t>
      </w:r>
    </w:p>
    <w:p w:rsidR="00696CAF" w:rsidRPr="00AC23A2" w14:paraId="73C8DCD1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Designation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   : Finance Executive</w:t>
      </w:r>
    </w:p>
    <w:p w:rsidR="00696CAF" w:rsidRPr="00AC23A2" w14:paraId="7BCC307D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Duration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         : Jan 17 To April 17</w:t>
      </w:r>
    </w:p>
    <w:p w:rsidR="00696CAF" w:rsidRPr="00AC23A2" w14:paraId="636D2145" w14:textId="77777777">
      <w:pPr>
        <w:spacing w:after="0" w:line="240" w:lineRule="auto"/>
        <w:ind w:left="0" w:hanging="2"/>
        <w:rPr>
          <w:rFonts w:asciiTheme="minorHAnsi" w:hAnsiTheme="minorHAnsi" w:cstheme="minorHAnsi"/>
        </w:rPr>
      </w:pPr>
    </w:p>
    <w:p w:rsidR="00696CAF" w:rsidRPr="00AC23A2" w14:paraId="6CA249A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</w:p>
    <w:p w:rsidR="00696CAF" w:rsidRPr="00AC23A2" w14:paraId="28EF7F1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</w:rPr>
        <w:t xml:space="preserve">Avian Responsibilities. </w:t>
      </w:r>
    </w:p>
    <w:p w:rsidR="00696CAF" w:rsidRPr="00AC23A2" w14:paraId="06EBEB9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23B94C2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Vendors Payment</w:t>
      </w:r>
    </w:p>
    <w:p w:rsidR="00696CAF" w:rsidRPr="00AC23A2" w14:paraId="16AB67A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TDS booking as per vendors bills.</w:t>
      </w:r>
    </w:p>
    <w:p w:rsidR="00696CAF" w:rsidRPr="00AC23A2" w14:paraId="48B3882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TDS calculation.</w:t>
      </w:r>
    </w:p>
    <w:p w:rsidR="00696CAF" w:rsidRPr="00AC23A2" w14:paraId="2A7BBD0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TDS payment.</w:t>
      </w:r>
    </w:p>
    <w:p w:rsidR="00696CAF" w:rsidRPr="00AC23A2" w14:paraId="681076F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Bank reconciliation</w:t>
      </w:r>
    </w:p>
    <w:p w:rsidR="00696CAF" w:rsidRPr="00AC23A2" w14:paraId="5AB1848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Cash Flow</w:t>
      </w:r>
    </w:p>
    <w:p w:rsidR="00696CAF" w:rsidRPr="00AC23A2" w14:paraId="673606D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PT, PF and ESIC payment</w:t>
      </w:r>
    </w:p>
    <w:p w:rsidR="00696CAF" w:rsidRPr="00AC23A2" w14:paraId="1EB1FB44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keeping track on employees advance</w:t>
      </w:r>
    </w:p>
    <w:p w:rsidR="00696CAF" w:rsidRPr="00AC23A2" w14:paraId="2D01354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 xml:space="preserve">CMS </w:t>
      </w:r>
      <w:r w:rsidRPr="00AC23A2">
        <w:rPr>
          <w:rFonts w:asciiTheme="minorHAnsi" w:hAnsiTheme="minorHAnsi" w:cstheme="minorHAnsi"/>
          <w:color w:val="000000"/>
          <w:sz w:val="20"/>
          <w:szCs w:val="20"/>
        </w:rPr>
        <w:t>upload</w:t>
      </w:r>
    </w:p>
    <w:p w:rsidR="00696CAF" w:rsidRPr="00AC23A2" w14:paraId="2265828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Regular accounting activity</w:t>
      </w:r>
    </w:p>
    <w:p w:rsidR="00696CAF" w:rsidRPr="00AC23A2" w14:paraId="2B4DC63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Follow-up for salary sheet with HR</w:t>
      </w:r>
    </w:p>
    <w:p w:rsidR="00696CAF" w:rsidRPr="00AC23A2" w14:paraId="61BB17C1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Salary upload in bank</w:t>
      </w:r>
    </w:p>
    <w:p w:rsidR="00696CAF" w:rsidRPr="00AC23A2" w14:paraId="618B422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asciiTheme="minorHAnsi" w:hAnsiTheme="minorHAnsi" w:cstheme="minorHAnsi"/>
          <w:color w:val="000000"/>
          <w:sz w:val="20"/>
          <w:szCs w:val="20"/>
        </w:rPr>
        <w:t>Cr. Scrutinized</w:t>
      </w:r>
    </w:p>
    <w:p w:rsidR="00696CAF" w:rsidRPr="00AC23A2" w14:paraId="36756906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514ACE04" w14:textId="77777777">
      <w:pPr>
        <w:spacing w:after="0" w:line="240" w:lineRule="auto"/>
        <w:ind w:left="0" w:hanging="2"/>
        <w:rPr>
          <w:rFonts w:asciiTheme="minorHAnsi" w:hAnsiTheme="minorHAnsi" w:cstheme="minorHAnsi"/>
        </w:rPr>
      </w:pPr>
    </w:p>
    <w:p w:rsidR="00696CAF" w:rsidRPr="00AC23A2" w14:paraId="3DCE4A31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  <w:u w:val="single"/>
        </w:rPr>
      </w:pP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  <w:u w:val="single"/>
        </w:rPr>
        <w:t>PREVIOUS PROFILE (SAP)</w:t>
      </w:r>
    </w:p>
    <w:p w:rsidR="00696CAF" w:rsidRPr="00AC23A2" w14:paraId="2E01125E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Company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: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INTELENET GLOBAL SERVICE PVT.  LTD. </w:t>
      </w:r>
    </w:p>
    <w:p w:rsidR="00696CAF" w:rsidRPr="00AC23A2" w14:paraId="7A2A6E72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Client Company</w:t>
      </w:r>
      <w:r w:rsidRPr="00AC23A2">
        <w:rPr>
          <w:rFonts w:eastAsia="Cambria" w:asciiTheme="minorHAnsi" w:hAnsiTheme="minorHAnsi" w:cstheme="minorHAnsi"/>
          <w:sz w:val="24"/>
          <w:szCs w:val="24"/>
        </w:rPr>
        <w:tab/>
        <w:t xml:space="preserve">   : Voltas AP </w:t>
      </w:r>
    </w:p>
    <w:p w:rsidR="00696CAF" w:rsidRPr="00AC23A2" w14:paraId="48DC047F" w14:textId="2B282A12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Designation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</w:t>
      </w:r>
      <w:r w:rsidR="00AC23A2">
        <w:rPr>
          <w:rFonts w:eastAsia="Cambria" w:asciiTheme="minorHAnsi" w:hAnsiTheme="minorHAnsi" w:cstheme="minorHAnsi"/>
          <w:sz w:val="24"/>
          <w:szCs w:val="24"/>
        </w:rPr>
        <w:t xml:space="preserve">   </w:t>
      </w:r>
      <w:r w:rsidR="00AC23A2">
        <w:rPr>
          <w:rFonts w:eastAsia="Cambria" w:asciiTheme="minorHAnsi" w:hAnsiTheme="minorHAnsi" w:cstheme="minorHAnsi"/>
          <w:sz w:val="24"/>
          <w:szCs w:val="24"/>
        </w:rPr>
        <w:t xml:space="preserve">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: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Account Executive</w:t>
      </w:r>
    </w:p>
    <w:p w:rsidR="00696CAF" w:rsidRPr="00AC23A2" w14:paraId="3BA56A5B" w14:textId="5A98CAAF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b/>
          <w:sz w:val="24"/>
          <w:szCs w:val="24"/>
        </w:rPr>
        <w:t>Duration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    </w:t>
      </w:r>
      <w:r w:rsidR="00AC23A2">
        <w:rPr>
          <w:rFonts w:eastAsia="Cambria" w:asciiTheme="minorHAnsi" w:hAnsiTheme="minorHAnsi" w:cstheme="minorHAnsi"/>
          <w:sz w:val="24"/>
          <w:szCs w:val="24"/>
        </w:rPr>
        <w:t xml:space="preserve">   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: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October 2015 till December 2016.</w:t>
      </w:r>
    </w:p>
    <w:p w:rsidR="00696CAF" w:rsidRPr="00AC23A2" w14:paraId="53EE0651" w14:textId="0D7C56AD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</w:t>
      </w:r>
      <w:r w:rsidRPr="00AC23A2">
        <w:rPr>
          <w:rFonts w:eastAsia="Cambria" w:asciiTheme="minorHAnsi" w:hAnsiTheme="minorHAnsi" w:cstheme="minorHAnsi"/>
          <w:b/>
          <w:sz w:val="24"/>
          <w:szCs w:val="24"/>
        </w:rPr>
        <w:t xml:space="preserve">Project   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</w:t>
      </w:r>
      <w:r w:rsidR="00AC23A2">
        <w:rPr>
          <w:rFonts w:eastAsia="Cambria" w:asciiTheme="minorHAnsi" w:hAnsiTheme="minorHAnsi" w:cstheme="minorHAnsi"/>
          <w:sz w:val="24"/>
          <w:szCs w:val="24"/>
        </w:rPr>
        <w:t xml:space="preserve">   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:</w:t>
      </w: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Voltas AP </w:t>
      </w:r>
    </w:p>
    <w:p w:rsidR="00696CAF" w:rsidRPr="00AC23A2" w14:paraId="6D75226C" w14:textId="77777777">
      <w:pPr>
        <w:spacing w:after="0" w:line="240" w:lineRule="auto"/>
        <w:ind w:left="0" w:hanging="2"/>
        <w:rPr>
          <w:rFonts w:eastAsia="Cambria" w:asciiTheme="minorHAnsi" w:hAnsiTheme="minorHAnsi" w:cstheme="minorHAnsi"/>
          <w:sz w:val="24"/>
          <w:szCs w:val="24"/>
        </w:rPr>
      </w:pPr>
      <w:r w:rsidRPr="00AC23A2">
        <w:rPr>
          <w:rFonts w:eastAsia="Cambria" w:asciiTheme="minorHAnsi" w:hAnsiTheme="minorHAnsi" w:cstheme="minorHAnsi"/>
          <w:sz w:val="24"/>
          <w:szCs w:val="24"/>
        </w:rPr>
        <w:t xml:space="preserve">                 </w:t>
      </w:r>
    </w:p>
    <w:p w:rsidR="00696CAF" w:rsidRPr="00AC23A2" w14:paraId="41B670A3" w14:textId="77777777">
      <w:pPr>
        <w:ind w:left="0" w:hanging="2"/>
        <w:jc w:val="both"/>
        <w:rPr>
          <w:rFonts w:eastAsia="Cambria" w:asciiTheme="minorHAnsi" w:hAnsiTheme="minorHAnsi" w:cstheme="minorHAnsi"/>
        </w:rPr>
      </w:pPr>
      <w:r w:rsidRPr="00AC23A2">
        <w:rPr>
          <w:rFonts w:eastAsia="Cambria" w:asciiTheme="minorHAnsi" w:hAnsiTheme="minorHAnsi" w:cstheme="minorHAnsi"/>
          <w:b/>
        </w:rPr>
        <w:t>Company Description:</w:t>
      </w:r>
      <w:r w:rsidRPr="00AC23A2">
        <w:rPr>
          <w:rFonts w:eastAsia="Cambria" w:asciiTheme="minorHAnsi" w:hAnsiTheme="minorHAnsi" w:cstheme="minorHAnsi"/>
        </w:rPr>
        <w:t xml:space="preserve"> Serco Global Services is a leading global Business Process Outsourci</w:t>
      </w:r>
      <w:r w:rsidRPr="00AC23A2">
        <w:rPr>
          <w:rFonts w:eastAsia="Cambria" w:asciiTheme="minorHAnsi" w:hAnsiTheme="minorHAnsi" w:cstheme="minorHAnsi"/>
        </w:rPr>
        <w:t xml:space="preserve">ng Provider supporting multinational clients with over 60,000 employees in 100 delivery centers across US, UK, Europe, India, the Philippines, Australia, Middle East &amp; Africa. </w:t>
      </w:r>
    </w:p>
    <w:p w:rsidR="00696CAF" w:rsidRPr="00AC23A2" w14:paraId="0F0BEA2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</w:p>
    <w:p w:rsidR="00696CAF" w:rsidRPr="00AC23A2" w14:paraId="57233C0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</w:rPr>
        <w:t>Voltas AP Responsibilities</w:t>
      </w:r>
    </w:p>
    <w:p w:rsidR="00696CAF" w:rsidRPr="00AC23A2" w14:paraId="7DC1B7A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</w:p>
    <w:p w:rsidR="00696CAF" w:rsidRPr="00AC23A2" w14:paraId="0BB01C0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Booking of vendor invoices (Local ,Imports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,Expenses &amp; Transporter) by ensuring all check points in the invoices including VAT, Service tax, CST and TDS.</w:t>
      </w:r>
    </w:p>
    <w:p w:rsidR="00696CAF" w:rsidRPr="00AC23A2" w14:paraId="7E2EEFA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To process, audit and review all accounts payable posting for client Voltas Process.</w:t>
      </w:r>
    </w:p>
    <w:p w:rsidR="00696CAF" w:rsidRPr="00AC23A2" w14:paraId="69AD010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Processing of PO &amp; Non PO entries in SAP (MIRO &amp; FB60).</w:t>
      </w:r>
    </w:p>
    <w:p w:rsidR="00696CAF" w:rsidRPr="00AC23A2" w14:paraId="2D0E6E3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Pro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cessing of CIF,Custom Clearing and IMPORT MIRO.</w:t>
      </w:r>
    </w:p>
    <w:p w:rsidR="00696CAF" w:rsidRPr="00AC23A2" w14:paraId="1DA6548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Quantity &amp; Price is matched between PO, GR &amp; IR. (Three Levels).</w:t>
      </w:r>
    </w:p>
    <w:p w:rsidR="00696CAF" w:rsidRPr="00AC23A2" w14:paraId="110562C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Doing payment run activity on daily basis and to maintain TAT for payments.</w:t>
      </w:r>
    </w:p>
    <w:p w:rsidR="00696CAF" w:rsidRPr="00AC23A2" w14:paraId="16AB852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Reconciliation and clearance of vendor advances lying in the books.</w:t>
      </w:r>
    </w:p>
    <w:p w:rsidR="00696CAF" w:rsidRPr="00AC23A2" w14:paraId="4D1FCB4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To ensure payments are released as per client policies.</w:t>
      </w:r>
    </w:p>
    <w:p w:rsidR="00696CAF" w:rsidRPr="00AC23A2" w14:paraId="57C5959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Prepared Dashboards &amp; MIS reports.</w:t>
      </w:r>
    </w:p>
    <w:p w:rsidR="00696CAF" w:rsidRPr="00AC23A2" w14:paraId="5209A4C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Coordination &amp; communication with processor, operations &amp; clients for process concerns.</w:t>
      </w:r>
    </w:p>
    <w:p w:rsidR="00696CAF" w:rsidRPr="00AC23A2" w14:paraId="5703C3C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Weekend BRS Activities on SAP Make sure All Bank SAP accounts get tally with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bank book.</w:t>
      </w:r>
    </w:p>
    <w:p w:rsidR="00696CAF" w:rsidRPr="00AC23A2" w14:paraId="467AA6C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Audit of BRS Activities on Month end basis.</w:t>
      </w:r>
    </w:p>
    <w:p w:rsidR="00696CAF" w:rsidRPr="00AC23A2" w14:paraId="6A5DC37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2A20808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3BEF7BC8" w14:textId="77777777">
      <w:pPr>
        <w:ind w:left="0" w:firstLine="0" w:leftChars="0" w:firstLineChars="0"/>
        <w:jc w:val="both"/>
        <w:rPr>
          <w:rFonts w:eastAsia="Cambria" w:asciiTheme="minorHAnsi" w:hAnsiTheme="minorHAnsi" w:cstheme="minorHAnsi"/>
        </w:rPr>
      </w:pPr>
      <w:r w:rsidRPr="00AC23A2">
        <w:rPr>
          <w:rFonts w:eastAsia="Arial" w:asciiTheme="minorHAnsi" w:hAnsiTheme="minorHAnsi" w:cstheme="minorHAnsi"/>
          <w:b/>
          <w:sz w:val="24"/>
          <w:szCs w:val="24"/>
        </w:rPr>
        <w:t>Compliance Knowledge</w:t>
      </w:r>
    </w:p>
    <w:p w:rsidR="00696CAF" w:rsidRPr="00AC23A2" w14:paraId="6D6C7F1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VAT, Composite Vat &amp; Input.</w:t>
      </w:r>
    </w:p>
    <w:p w:rsidR="00696CAF" w:rsidRPr="00AC23A2" w14:paraId="7654BAF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CST and C form.</w:t>
      </w:r>
    </w:p>
    <w:p w:rsidR="00696CAF" w:rsidRPr="00AC23A2" w14:paraId="2B94C03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Excise Duty.</w:t>
      </w:r>
    </w:p>
    <w:p w:rsidR="00696CAF" w:rsidRPr="00AC23A2" w14:paraId="049FB46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Service Tax.</w:t>
      </w:r>
    </w:p>
    <w:p w:rsidR="00696CAF" w:rsidRPr="00AC23A2" w14:paraId="7DD8E83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Reverse Charge Mechanism (RCM) &amp; GTA.</w:t>
      </w:r>
    </w:p>
    <w:p w:rsidR="00696CAF" w:rsidRPr="00AC23A2" w14:paraId="0551C8D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TDS.</w:t>
      </w:r>
    </w:p>
    <w:p w:rsidR="00696CAF" w:rsidRPr="00AC23A2" w14:paraId="2D93D7B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Custom Duty.</w:t>
      </w:r>
    </w:p>
    <w:p w:rsidR="00696CAF" w:rsidRPr="00AC23A2" w14:paraId="1BC79D5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CIF MIRO</w:t>
      </w:r>
    </w:p>
    <w:p w:rsidR="00696CAF" w:rsidRPr="00AC23A2" w14:paraId="53EBD0D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WCT(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Works contract Tax). </w:t>
      </w:r>
    </w:p>
    <w:p w:rsidR="00696CAF" w:rsidRPr="00AC23A2" w14:paraId="18B8D2AE" w14:textId="77777777">
      <w:pPr>
        <w:ind w:left="0" w:firstLine="0" w:leftChars="0" w:firstLineChars="0"/>
        <w:rPr>
          <w:rFonts w:eastAsia="Arial" w:asciiTheme="minorHAnsi" w:hAnsiTheme="minorHAnsi" w:cstheme="minorHAnsi"/>
          <w:sz w:val="24"/>
          <w:szCs w:val="24"/>
        </w:rPr>
      </w:pPr>
    </w:p>
    <w:p w:rsidR="00696CAF" w:rsidRPr="00AC23A2" w14:paraId="0577249F" w14:textId="77777777">
      <w:pPr>
        <w:ind w:left="0" w:hanging="2"/>
        <w:rPr>
          <w:rFonts w:eastAsia="Arial" w:asciiTheme="minorHAnsi" w:hAnsiTheme="minorHAnsi" w:cstheme="minorHAnsi"/>
          <w:sz w:val="20"/>
          <w:szCs w:val="20"/>
        </w:rPr>
      </w:pPr>
      <w:r w:rsidRPr="00AC23A2">
        <w:rPr>
          <w:rFonts w:eastAsia="Arial" w:asciiTheme="minorHAnsi" w:hAnsiTheme="minorHAnsi" w:cstheme="minorHAnsi"/>
          <w:b/>
          <w:sz w:val="24"/>
          <w:szCs w:val="24"/>
        </w:rPr>
        <w:t>TECHNIALS &amp; IT SKILLS</w:t>
      </w:r>
    </w:p>
    <w:p w:rsidR="00696CAF" w:rsidRPr="00AC23A2" w14:paraId="46C49F3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Well Versed with SAP &amp; T-Codes</w:t>
      </w:r>
    </w:p>
    <w:p w:rsidR="00696CAF" w:rsidRPr="00AC23A2" w14:paraId="001C9DF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Well versed with Windows, MS Excel &amp; MS Office.</w:t>
      </w:r>
    </w:p>
    <w:p w:rsidR="00696CAF" w:rsidRPr="00AC23A2" w14:paraId="64E564F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Well Versed with Oracle R12 and IBMeyes</w:t>
      </w:r>
    </w:p>
    <w:p w:rsidR="00696CAF" w:rsidRPr="00F649D2" w14:paraId="4F5F868A" w14:textId="199A73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Well versed with Tally.</w:t>
      </w:r>
    </w:p>
    <w:p w:rsidR="00F649D2" w:rsidP="00F649D2" w14:paraId="5560291E" w14:textId="651641E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 w:leftChars="0" w:firstLineChars="0"/>
        <w:contextualSpacing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F649D2" w:rsidRPr="00AC23A2" w:rsidP="00F649D2" w14:paraId="21EC461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 w:leftChars="0" w:firstLineChars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:rsidR="00696CAF" w:rsidRPr="00AC23A2" w14:paraId="1EB93B7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 w:leftChars="0" w:firstLineChars="0"/>
        <w:rPr>
          <w:rFonts w:eastAsia="Arial" w:asciiTheme="minorHAnsi" w:hAnsiTheme="minorHAnsi" w:cstheme="minorHAnsi"/>
          <w:color w:val="000000"/>
          <w:sz w:val="24"/>
          <w:szCs w:val="24"/>
        </w:rPr>
      </w:pPr>
    </w:p>
    <w:p w:rsidR="00696CAF" w:rsidRPr="00AC23A2" w14:paraId="432A39B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4"/>
          <w:szCs w:val="24"/>
        </w:rPr>
      </w:pPr>
      <w:r w:rsidRPr="00AC23A2">
        <w:rPr>
          <w:rFonts w:eastAsia="Arial" w:asciiTheme="minorHAnsi" w:hAnsiTheme="minorHAnsi" w:cstheme="minorHAnsi"/>
          <w:b/>
          <w:color w:val="000000"/>
          <w:sz w:val="24"/>
          <w:szCs w:val="24"/>
        </w:rPr>
        <w:t>PERSONAL PARTICULARS</w:t>
      </w:r>
    </w:p>
    <w:p w:rsidR="00696CAF" w:rsidRPr="00AC23A2" w14:paraId="45F3F46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Arial" w:asciiTheme="minorHAnsi" w:hAnsiTheme="minorHAnsi" w:cstheme="minorHAnsi"/>
          <w:color w:val="000000"/>
          <w:sz w:val="20"/>
          <w:szCs w:val="20"/>
        </w:rPr>
      </w:pPr>
    </w:p>
    <w:p w:rsidR="00696CAF" w:rsidRPr="00AC23A2" w14:paraId="3AF3B04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Date of Birth                               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         :       1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  <w:vertAlign w:val="superscript"/>
        </w:rPr>
        <w:t>st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June 1994</w:t>
      </w:r>
    </w:p>
    <w:p w:rsidR="00696CAF" w:rsidRPr="00AC23A2" w14:paraId="31BDF7E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Gender                                                 :        Female</w:t>
      </w:r>
    </w:p>
    <w:p w:rsidR="00696CAF" w:rsidRPr="00AC23A2" w14:paraId="5FDCDCB1" w14:textId="121E9A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Marital Status                                     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 :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 xml:space="preserve">        </w:t>
      </w:r>
      <w:r w:rsidR="00F649D2">
        <w:rPr>
          <w:rFonts w:eastAsia="Arial" w:asciiTheme="minorHAnsi" w:hAnsiTheme="minorHAnsi" w:cstheme="minorHAnsi"/>
          <w:color w:val="000000"/>
          <w:sz w:val="20"/>
          <w:szCs w:val="20"/>
        </w:rPr>
        <w:t>M</w:t>
      </w: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arried</w:t>
      </w:r>
    </w:p>
    <w:p w:rsidR="00696CAF" w:rsidRPr="00AC23A2" w14:paraId="370B68D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Nationality                                            :        Indian</w:t>
      </w:r>
    </w:p>
    <w:p w:rsidR="00696CAF" w:rsidRPr="00AC23A2" w14:paraId="4BC1C13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Languages Known                               :        English, Hindi &amp;Marathi</w:t>
      </w:r>
    </w:p>
    <w:p w:rsidR="00696CAF" w:rsidRPr="00AC23A2" w14:paraId="631E554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C23A2">
        <w:rPr>
          <w:rFonts w:eastAsia="Arial" w:asciiTheme="minorHAnsi" w:hAnsiTheme="minorHAnsi" w:cstheme="minorHAnsi"/>
          <w:color w:val="000000"/>
          <w:sz w:val="20"/>
          <w:szCs w:val="20"/>
        </w:rPr>
        <w:t>Hobbies                                                :        Dancing and Listening Music.</w:t>
      </w:r>
    </w:p>
    <w:p w:rsidR="00696CAF" w:rsidRPr="00AC23A2" w14:paraId="1DB9D5F7" w14:textId="77777777">
      <w:pPr>
        <w:ind w:left="0" w:hanging="2"/>
        <w:rPr>
          <w:rFonts w:eastAsia="Arial" w:asciiTheme="minorHAnsi" w:hAnsiTheme="minorHAnsi" w:cstheme="minorHAnsi"/>
          <w:sz w:val="20"/>
          <w:szCs w:val="20"/>
        </w:rPr>
      </w:pPr>
    </w:p>
    <w:p w:rsidR="00696CAF" w:rsidRPr="00AC23A2" w14:paraId="7D522A69" w14:textId="77777777">
      <w:pPr>
        <w:ind w:left="0" w:hanging="2"/>
        <w:rPr>
          <w:rFonts w:eastAsia="Arial" w:asciiTheme="minorHAnsi" w:hAnsiTheme="minorHAnsi" w:cstheme="minorHAnsi"/>
          <w:sz w:val="24"/>
          <w:szCs w:val="24"/>
        </w:rPr>
      </w:pPr>
      <w:r w:rsidRPr="00AC23A2">
        <w:rPr>
          <w:rFonts w:eastAsia="Arial" w:asciiTheme="minorHAnsi" w:hAnsiTheme="minorHAnsi" w:cstheme="minorHAnsi"/>
          <w:b/>
          <w:sz w:val="24"/>
          <w:szCs w:val="24"/>
        </w:rPr>
        <w:t>DECLARATION</w:t>
      </w:r>
    </w:p>
    <w:p w:rsidR="00696CAF" w:rsidRPr="00AC23A2" w14:paraId="5431FB80" w14:textId="77777777">
      <w:pPr>
        <w:numPr>
          <w:ilvl w:val="0"/>
          <w:numId w:val="2"/>
        </w:numPr>
        <w:ind w:left="0" w:hanging="2"/>
        <w:rPr>
          <w:rFonts w:asciiTheme="minorHAnsi" w:hAnsiTheme="minorHAnsi" w:cstheme="minorHAnsi"/>
          <w:sz w:val="20"/>
          <w:szCs w:val="20"/>
        </w:rPr>
      </w:pPr>
      <w:r w:rsidRPr="00AC23A2">
        <w:rPr>
          <w:rFonts w:eastAsia="Arial" w:asciiTheme="minorHAnsi" w:hAnsiTheme="minorHAnsi" w:cstheme="minorHAnsi"/>
          <w:sz w:val="20"/>
          <w:szCs w:val="20"/>
        </w:rPr>
        <w:t>I hereby, declare that all the information furnished above is true to t</w:t>
      </w:r>
      <w:r w:rsidRPr="00AC23A2">
        <w:rPr>
          <w:rFonts w:eastAsia="Arial" w:asciiTheme="minorHAnsi" w:hAnsiTheme="minorHAnsi" w:cstheme="minorHAnsi"/>
          <w:sz w:val="20"/>
          <w:szCs w:val="20"/>
        </w:rPr>
        <w:t>he best of my knowledge and belief.</w:t>
      </w:r>
    </w:p>
    <w:p w:rsidR="00696CAF" w:rsidRPr="00AC23A2" w14:paraId="1C8A32FF" w14:textId="77777777">
      <w:pPr>
        <w:ind w:left="0" w:hanging="2"/>
        <w:rPr>
          <w:rFonts w:eastAsia="Arial" w:asciiTheme="minorHAnsi" w:hAnsiTheme="minorHAnsi" w:cstheme="minorHAnsi"/>
          <w:sz w:val="20"/>
          <w:szCs w:val="20"/>
        </w:rPr>
      </w:pPr>
    </w:p>
    <w:p w:rsidR="00696CAF" w:rsidRPr="00AC23A2" w14:paraId="7CD31DC6" w14:textId="77777777">
      <w:pPr>
        <w:ind w:left="0" w:hanging="2"/>
        <w:rPr>
          <w:rFonts w:eastAsia="Arial" w:asciiTheme="minorHAnsi" w:hAnsiTheme="minorHAnsi" w:cstheme="minorHAnsi"/>
          <w:b/>
          <w:szCs w:val="18"/>
        </w:rPr>
      </w:pPr>
      <w:r w:rsidRPr="00AC23A2">
        <w:rPr>
          <w:rFonts w:eastAsia="Arial" w:asciiTheme="minorHAnsi" w:hAnsiTheme="minorHAnsi" w:cstheme="minorHAnsi"/>
          <w:b/>
          <w:szCs w:val="18"/>
        </w:rPr>
        <w:t>Swapnali More.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51D83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2"/>
    <w:multiLevelType w:val="multilevel"/>
    <w:tmpl w:val="AC4A0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9107B54"/>
    <w:multiLevelType w:val="multilevel"/>
    <w:tmpl w:val="A65E0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F"/>
    <w:rsid w:val="00696CAF"/>
    <w:rsid w:val="007B505B"/>
    <w:rsid w:val="00AC23A2"/>
    <w:rsid w:val="00F649D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DA3D6C8-E7D4-49CD-B196-114F8FD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  <w:rPr>
      <w:rFonts w:cs="Times New Roman"/>
    </w:rPr>
  </w:style>
  <w:style w:type="paragraph" w:customStyle="1" w:styleId="para">
    <w:name w:val="para"/>
    <w:basedOn w:val="Normal"/>
    <w:pPr>
      <w:spacing w:after="0" w:line="240" w:lineRule="atLeast"/>
      <w:jc w:val="both"/>
    </w:pPr>
    <w:rPr>
      <w:rFonts w:ascii="Arial" w:eastAsia="Times New Roman" w:hAnsi="Arial" w:cs="Arial"/>
      <w:color w:val="595959"/>
      <w:sz w:val="21"/>
      <w:szCs w:val="21"/>
    </w:rPr>
  </w:style>
  <w:style w:type="table" w:styleId="TableGrid">
    <w:name w:val="Table Grid"/>
    <w:basedOn w:val="TableNormal"/>
    <w:pPr>
      <w:suppressAutoHyphens/>
      <w:spacing w:after="0" w:line="240" w:lineRule="auto"/>
      <w:ind w:left="-1" w:hanging="1" w:leftChars="-1" w:hangingChars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2ea5b4ba-4ffb-4653-8654-dccab04e748a">
    <w:name w:val="Header Char_2ea5b4ba-4ffb-4653-8654-dccab04e748a"/>
    <w:rPr>
      <w:rFonts w:ascii="Calibri" w:eastAsia="Calibri" w:hAnsi="Calibri" w:cs="Times New Roman"/>
      <w:w w:val="100"/>
      <w:position w:val="-1"/>
      <w:sz w:val="22"/>
      <w:szCs w:val="22"/>
      <w:effect w:val="none"/>
      <w:vertAlign w:val="baseline"/>
      <w:cs w:val="0"/>
      <w:lang w:val="en-US" w:eastAsia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191e85f2-302e-4d31-8ae5-7f65780dc060">
    <w:name w:val="Footer Char_191e85f2-302e-4d31-8ae5-7f65780dc060"/>
    <w:rPr>
      <w:rFonts w:ascii="Calibri" w:eastAsia="Calibri" w:hAnsi="Calibri" w:cs="Times New Roman"/>
      <w:w w:val="100"/>
      <w:position w:val="-1"/>
      <w:sz w:val="22"/>
      <w:szCs w:val="22"/>
      <w:effect w:val="none"/>
      <w:vertAlign w:val="baseline"/>
      <w:cs w:val="0"/>
      <w:lang w:val="en-US" w:eastAsia="en-US"/>
    </w:rPr>
  </w:style>
  <w:style w:type="character" w:styleId="Hyperlink">
    <w:name w:val="Hyperlink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</w:rPr>
  </w:style>
  <w:style w:type="character" w:styleId="Strong">
    <w:name w:val="Strong"/>
    <w:rPr>
      <w:rFonts w:ascii="Calibri" w:eastAsia="Calibri" w:hAnsi="Calibri" w:cs="Times New Roman"/>
      <w:b/>
      <w:bCs/>
      <w:w w:val="100"/>
      <w:position w:val="-1"/>
      <w:effect w:val="none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2df1dbb488eba21cd1a4c8af024907828177c56fe06524db&amp;jobId=180320500526&amp;uid=87750795180320500526162798779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5296</Characters>
  <Application>Microsoft Office Word</Application>
  <DocSecurity>0</DocSecurity>
  <Lines>44</Lines>
  <Paragraphs>12</Paragraphs>
  <ScaleCrop>false</ScaleCrop>
  <Company>Microsoft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SWAPNALI</dc:creator>
  <cp:lastModifiedBy>Arjun More, Swapnali</cp:lastModifiedBy>
  <cp:revision>2</cp:revision>
  <dcterms:created xsi:type="dcterms:W3CDTF">2021-07-30T15:05:00Z</dcterms:created>
  <dcterms:modified xsi:type="dcterms:W3CDTF">2021-07-30T15:05:00Z</dcterms:modified>
</cp:coreProperties>
</file>