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61007" w:rsidRPr="00F01836">
      <w:pPr>
        <w:pStyle w:val="Heading1"/>
        <w:jc w:val="left"/>
        <w:rPr>
          <w:color w:val="000000"/>
          <w:sz w:val="28"/>
          <w:szCs w:val="28"/>
        </w:rPr>
      </w:pPr>
      <w:r w:rsidRPr="00F01836">
        <w:rPr>
          <w:noProof/>
          <w:sz w:val="28"/>
          <w:szCs w:val="28"/>
        </w:rPr>
        <w:drawing>
          <wp:anchor distT="0" distB="0" distL="114300" distR="114300" simplePos="0" relativeHeight="251658240" behindDoc="0" locked="0" layoutInCell="1" allowOverlap="1">
            <wp:simplePos x="0" y="0"/>
            <wp:positionH relativeFrom="column">
              <wp:posOffset>5740400</wp:posOffset>
            </wp:positionH>
            <wp:positionV relativeFrom="paragraph">
              <wp:posOffset>19050</wp:posOffset>
            </wp:positionV>
            <wp:extent cx="762000" cy="920750"/>
            <wp:effectExtent l="19050" t="19050" r="19050" b="12700"/>
            <wp:wrapSquare wrapText="bothSides"/>
            <wp:docPr id="1027" name="image1.jpg"/>
            <wp:cNvGraphicFramePr/>
            <a:graphic xmlns:a="http://schemas.openxmlformats.org/drawingml/2006/main">
              <a:graphicData uri="http://schemas.openxmlformats.org/drawingml/2006/picture">
                <pic:pic xmlns:pic="http://schemas.openxmlformats.org/drawingml/2006/picture">
                  <pic:nvPicPr>
                    <pic:cNvPr id="43776843" name="image1.jpg"/>
                    <pic:cNvPicPr/>
                  </pic:nvPicPr>
                  <pic:blipFill>
                    <a:blip xmlns:r="http://schemas.openxmlformats.org/officeDocument/2006/relationships" r:embed="rId5"/>
                    <a:stretch>
                      <a:fillRect/>
                    </a:stretch>
                  </pic:blipFill>
                  <pic:spPr>
                    <a:xfrm>
                      <a:off x="0" y="0"/>
                      <a:ext cx="762000" cy="920750"/>
                    </a:xfrm>
                    <a:prstGeom prst="rect">
                      <a:avLst/>
                    </a:prstGeom>
                    <a:ln w="9525">
                      <a:solidFill>
                        <a:srgbClr val="000000"/>
                      </a:solidFill>
                    </a:ln>
                  </pic:spPr>
                </pic:pic>
              </a:graphicData>
            </a:graphic>
            <wp14:sizeRelH relativeFrom="margin">
              <wp14:pctWidth>0</wp14:pctWidth>
            </wp14:sizeRelH>
            <wp14:sizeRelV relativeFrom="margin">
              <wp14:pctHeight>0</wp14:pctHeight>
            </wp14:sizeRelV>
          </wp:anchor>
        </w:drawing>
      </w:r>
      <w:r w:rsidRPr="00F01836" w:rsidR="000165AD">
        <w:rPr>
          <w:color w:val="000000"/>
          <w:sz w:val="28"/>
          <w:szCs w:val="28"/>
        </w:rPr>
        <w:t>Dinesh Kumar Yavarna</w:t>
      </w:r>
    </w:p>
    <w:p w:rsidR="00961007" w:rsidRPr="00F01836">
      <w:pPr>
        <w:rPr>
          <w:sz w:val="16"/>
          <w:szCs w:val="16"/>
        </w:rPr>
      </w:pPr>
      <w:r w:rsidRPr="00F01836">
        <w:rPr>
          <w:sz w:val="16"/>
          <w:szCs w:val="16"/>
        </w:rPr>
        <w:t>Vizianagaram</w:t>
      </w:r>
      <w:r w:rsidRPr="00F01836" w:rsidR="000165AD">
        <w:rPr>
          <w:sz w:val="16"/>
          <w:szCs w:val="16"/>
        </w:rPr>
        <w:t xml:space="preserve">, </w:t>
      </w:r>
      <w:r w:rsidRPr="00F01836">
        <w:rPr>
          <w:sz w:val="16"/>
          <w:szCs w:val="16"/>
        </w:rPr>
        <w:t>AP</w:t>
      </w:r>
    </w:p>
    <w:p w:rsidR="00B714F8" w:rsidRPr="00F01836">
      <w:pPr>
        <w:pBdr>
          <w:top w:val="nil"/>
          <w:left w:val="nil"/>
          <w:bottom w:val="nil"/>
          <w:right w:val="nil"/>
          <w:between w:val="nil"/>
        </w:pBdr>
        <w:spacing w:after="200" w:line="276" w:lineRule="auto"/>
        <w:jc w:val="left"/>
        <w:rPr>
          <w:sz w:val="16"/>
          <w:szCs w:val="16"/>
        </w:rPr>
      </w:pPr>
      <w:r w:rsidRPr="00F01836">
        <w:rPr>
          <w:color w:val="000000"/>
          <w:sz w:val="16"/>
          <w:szCs w:val="16"/>
        </w:rPr>
        <w:t xml:space="preserve">Phone No. </w:t>
      </w:r>
      <w:r w:rsidRPr="00F01836">
        <w:rPr>
          <w:sz w:val="16"/>
          <w:szCs w:val="16"/>
        </w:rPr>
        <w:t>7989291259</w:t>
      </w:r>
    </w:p>
    <w:p w:rsidR="00961007">
      <w:pPr>
        <w:pBdr>
          <w:top w:val="nil"/>
          <w:left w:val="nil"/>
          <w:bottom w:val="nil"/>
          <w:right w:val="nil"/>
          <w:between w:val="nil"/>
        </w:pBdr>
        <w:spacing w:after="200" w:line="276" w:lineRule="auto"/>
        <w:jc w:val="left"/>
        <w:rPr>
          <w:color w:val="000000"/>
          <w:sz w:val="18"/>
          <w:szCs w:val="18"/>
        </w:rPr>
      </w:pPr>
      <w:r w:rsidRPr="00F01836">
        <w:rPr>
          <w:color w:val="000000"/>
          <w:sz w:val="16"/>
          <w:szCs w:val="16"/>
        </w:rPr>
        <w:t>dineshk492@gmail.com</w:t>
      </w:r>
    </w:p>
    <w:tbl>
      <w:tblPr>
        <w:tblStyle w:val="a3"/>
        <w:tblW w:w="11016" w:type="dxa"/>
        <w:tblBorders>
          <w:top w:val="single" w:sz="4" w:space="0" w:color="2DA2BF"/>
          <w:bottom w:val="single" w:sz="4" w:space="0" w:color="2DA2BF"/>
        </w:tblBorders>
        <w:tblLayout w:type="fixed"/>
        <w:tblLook w:val="0400"/>
      </w:tblPr>
      <w:tblGrid>
        <w:gridCol w:w="11016"/>
      </w:tblGrid>
      <w:tr w:rsidTr="00B714F8">
        <w:tblPrEx>
          <w:tblW w:w="11016" w:type="dxa"/>
          <w:tblBorders>
            <w:top w:val="single" w:sz="4" w:space="0" w:color="2DA2BF"/>
            <w:bottom w:val="single" w:sz="4" w:space="0" w:color="2DA2BF"/>
          </w:tblBorders>
          <w:tblLayout w:type="fixed"/>
          <w:tblLook w:val="0400"/>
        </w:tblPrEx>
        <w:trPr>
          <w:trHeight w:val="681"/>
        </w:trPr>
        <w:tc>
          <w:tcPr>
            <w:tcW w:w="11016" w:type="dxa"/>
            <w:tcBorders>
              <w:top w:val="single" w:sz="4" w:space="0" w:color="2DA2BF"/>
              <w:bottom w:val="single" w:sz="4" w:space="0" w:color="2DA2BF"/>
            </w:tcBorders>
            <w:shd w:val="clear" w:color="auto" w:fill="auto"/>
            <w:tcMar>
              <w:top w:w="29" w:type="dxa"/>
              <w:left w:w="115" w:type="dxa"/>
              <w:bottom w:w="29" w:type="dxa"/>
              <w:right w:w="115" w:type="dxa"/>
            </w:tcMar>
          </w:tcPr>
          <w:p w:rsidR="00961007">
            <w:pPr>
              <w:pStyle w:val="Heading2"/>
              <w:spacing w:after="0" w:line="240" w:lineRule="auto"/>
              <w:rPr>
                <w:color w:val="000000"/>
              </w:rPr>
            </w:pPr>
            <w:r>
              <w:t>Compliance Analyst</w:t>
            </w:r>
          </w:p>
          <w:p w:rsidR="00961007">
            <w:pPr>
              <w:pBdr>
                <w:top w:val="nil"/>
                <w:left w:val="nil"/>
                <w:bottom w:val="nil"/>
                <w:right w:val="nil"/>
                <w:between w:val="nil"/>
              </w:pBdr>
              <w:spacing w:after="200"/>
              <w:jc w:val="center"/>
              <w:rPr>
                <w:color w:val="23253C"/>
                <w:sz w:val="18"/>
                <w:szCs w:val="18"/>
              </w:rPr>
            </w:pPr>
            <w:r>
              <w:rPr>
                <w:color w:val="23253C"/>
                <w:sz w:val="18"/>
                <w:szCs w:val="18"/>
              </w:rPr>
              <w:t xml:space="preserve">Banking Operations | Customer Service | Web Chat </w:t>
            </w:r>
            <w:r w:rsidR="00B714F8">
              <w:rPr>
                <w:color w:val="23253C"/>
                <w:sz w:val="18"/>
                <w:szCs w:val="18"/>
              </w:rPr>
              <w:t>|</w:t>
            </w:r>
            <w:r w:rsidR="0023693D">
              <w:rPr>
                <w:color w:val="23253C"/>
                <w:sz w:val="18"/>
                <w:szCs w:val="18"/>
              </w:rPr>
              <w:t xml:space="preserve"> Sales | Insurance | Compliance Process</w:t>
            </w:r>
            <w:r w:rsidR="001A1C2B">
              <w:rPr>
                <w:color w:val="23253C"/>
                <w:sz w:val="18"/>
                <w:szCs w:val="18"/>
              </w:rPr>
              <w:t xml:space="preserve"> | Quality </w:t>
            </w:r>
            <w:r w:rsidR="00D676A2">
              <w:rPr>
                <w:color w:val="23253C"/>
                <w:sz w:val="18"/>
                <w:szCs w:val="18"/>
              </w:rPr>
              <w:t>A</w:t>
            </w:r>
            <w:r w:rsidR="001A1C2B">
              <w:rPr>
                <w:color w:val="23253C"/>
                <w:sz w:val="18"/>
                <w:szCs w:val="18"/>
              </w:rPr>
              <w:t>udit</w:t>
            </w:r>
            <w:r w:rsidR="00DD57C6">
              <w:rPr>
                <w:color w:val="23253C"/>
                <w:sz w:val="18"/>
                <w:szCs w:val="18"/>
              </w:rPr>
              <w:t xml:space="preserve"> | Analyst</w:t>
            </w:r>
          </w:p>
        </w:tc>
      </w:tr>
    </w:tbl>
    <w:p w:rsidR="000407B9" w:rsidP="0091347C">
      <w:pPr>
        <w:tabs>
          <w:tab w:val="left" w:pos="0"/>
        </w:tabs>
        <w:ind w:right="90"/>
        <w:rPr>
          <w:i/>
          <w:color w:val="444444"/>
          <w:sz w:val="28"/>
          <w:szCs w:val="28"/>
        </w:rPr>
      </w:pPr>
      <w:r w:rsidRPr="00D63714">
        <w:rPr>
          <w:i/>
          <w:color w:val="444444"/>
          <w:sz w:val="20"/>
          <w:szCs w:val="20"/>
        </w:rPr>
        <w:t>Around</w:t>
      </w:r>
      <w:r w:rsidRPr="00D63714" w:rsidR="000165AD">
        <w:rPr>
          <w:i/>
          <w:color w:val="444444"/>
          <w:sz w:val="20"/>
          <w:szCs w:val="20"/>
        </w:rPr>
        <w:t xml:space="preserve"> </w:t>
      </w:r>
      <w:r w:rsidRPr="00D63714" w:rsidR="0023693D">
        <w:rPr>
          <w:i/>
          <w:color w:val="444444"/>
          <w:sz w:val="20"/>
          <w:szCs w:val="20"/>
        </w:rPr>
        <w:t>7</w:t>
      </w:r>
      <w:r w:rsidRPr="00D63714" w:rsidR="000165AD">
        <w:rPr>
          <w:i/>
          <w:color w:val="444444"/>
          <w:sz w:val="20"/>
          <w:szCs w:val="20"/>
        </w:rPr>
        <w:t xml:space="preserve"> years of experience in banking</w:t>
      </w:r>
      <w:r w:rsidRPr="00D63714" w:rsidR="0023693D">
        <w:rPr>
          <w:i/>
          <w:color w:val="444444"/>
          <w:sz w:val="20"/>
          <w:szCs w:val="20"/>
        </w:rPr>
        <w:t xml:space="preserve">, </w:t>
      </w:r>
      <w:r w:rsidRPr="00D63714" w:rsidR="000165AD">
        <w:rPr>
          <w:i/>
          <w:color w:val="444444"/>
          <w:sz w:val="20"/>
          <w:szCs w:val="20"/>
        </w:rPr>
        <w:t xml:space="preserve">telecom </w:t>
      </w:r>
      <w:r w:rsidRPr="00D63714" w:rsidR="0023693D">
        <w:rPr>
          <w:i/>
          <w:color w:val="444444"/>
          <w:sz w:val="20"/>
          <w:szCs w:val="20"/>
        </w:rPr>
        <w:t>and internet</w:t>
      </w:r>
      <w:r w:rsidRPr="00D63714" w:rsidR="00726C58">
        <w:rPr>
          <w:i/>
          <w:color w:val="444444"/>
          <w:sz w:val="20"/>
          <w:szCs w:val="20"/>
        </w:rPr>
        <w:t xml:space="preserve"> /</w:t>
      </w:r>
      <w:r w:rsidRPr="00D63714" w:rsidR="0023693D">
        <w:rPr>
          <w:i/>
          <w:color w:val="444444"/>
          <w:sz w:val="20"/>
          <w:szCs w:val="20"/>
        </w:rPr>
        <w:t xml:space="preserve"> website service sectors</w:t>
      </w:r>
      <w:r w:rsidRPr="00D63714" w:rsidR="000165AD">
        <w:rPr>
          <w:i/>
          <w:color w:val="444444"/>
          <w:sz w:val="20"/>
          <w:szCs w:val="20"/>
        </w:rPr>
        <w:t>, having skills in banking</w:t>
      </w:r>
      <w:r w:rsidRPr="00D63714" w:rsidR="007E5F86">
        <w:rPr>
          <w:i/>
          <w:color w:val="444444"/>
          <w:sz w:val="20"/>
          <w:szCs w:val="20"/>
        </w:rPr>
        <w:t xml:space="preserve"> operatio</w:t>
      </w:r>
      <w:r w:rsidRPr="00D63714" w:rsidR="00F26FEC">
        <w:rPr>
          <w:i/>
          <w:color w:val="444444"/>
          <w:sz w:val="20"/>
          <w:szCs w:val="20"/>
        </w:rPr>
        <w:t>ns</w:t>
      </w:r>
      <w:r w:rsidRPr="00D63714" w:rsidR="000165AD">
        <w:rPr>
          <w:i/>
          <w:color w:val="444444"/>
          <w:sz w:val="20"/>
          <w:szCs w:val="20"/>
        </w:rPr>
        <w:t xml:space="preserve">, </w:t>
      </w:r>
      <w:r w:rsidRPr="00D63714" w:rsidR="008A3211">
        <w:rPr>
          <w:i/>
          <w:color w:val="444444"/>
          <w:sz w:val="20"/>
          <w:szCs w:val="20"/>
        </w:rPr>
        <w:t xml:space="preserve">KYC, AML, EDD, </w:t>
      </w:r>
      <w:r w:rsidRPr="00D63714" w:rsidR="000165AD">
        <w:rPr>
          <w:i/>
          <w:color w:val="444444"/>
          <w:sz w:val="20"/>
          <w:szCs w:val="20"/>
        </w:rPr>
        <w:t>back-end operations, customer operations,</w:t>
      </w:r>
      <w:r w:rsidRPr="00D63714" w:rsidR="00293C73">
        <w:rPr>
          <w:i/>
          <w:color w:val="444444"/>
          <w:sz w:val="20"/>
          <w:szCs w:val="20"/>
        </w:rPr>
        <w:t xml:space="preserve"> </w:t>
      </w:r>
      <w:r w:rsidRPr="00D63714" w:rsidR="000165AD">
        <w:rPr>
          <w:i/>
          <w:color w:val="444444"/>
          <w:sz w:val="20"/>
          <w:szCs w:val="20"/>
        </w:rPr>
        <w:t>web chat services</w:t>
      </w:r>
      <w:r w:rsidRPr="00D63714" w:rsidR="00293C73">
        <w:rPr>
          <w:i/>
          <w:color w:val="444444"/>
          <w:sz w:val="20"/>
          <w:szCs w:val="20"/>
        </w:rPr>
        <w:t>, sales, compliance &amp; quality audits,</w:t>
      </w:r>
      <w:r w:rsidRPr="00D63714" w:rsidR="00CD6232">
        <w:rPr>
          <w:i/>
          <w:color w:val="444444"/>
          <w:sz w:val="20"/>
          <w:szCs w:val="20"/>
        </w:rPr>
        <w:t xml:space="preserve"> </w:t>
      </w:r>
      <w:r w:rsidRPr="00D63714" w:rsidR="00293C73">
        <w:rPr>
          <w:i/>
          <w:color w:val="444444"/>
          <w:sz w:val="20"/>
          <w:szCs w:val="20"/>
        </w:rPr>
        <w:t>research and analysis</w:t>
      </w:r>
      <w:r w:rsidR="00293C73">
        <w:rPr>
          <w:i/>
          <w:color w:val="444444"/>
          <w:sz w:val="28"/>
          <w:szCs w:val="28"/>
        </w:rPr>
        <w:t>.</w:t>
      </w:r>
    </w:p>
    <w:p w:rsidR="00961007" w:rsidP="0091347C">
      <w:pPr>
        <w:tabs>
          <w:tab w:val="left" w:pos="0"/>
        </w:tabs>
        <w:ind w:right="90"/>
        <w:rPr>
          <w:sz w:val="24"/>
          <w:szCs w:val="24"/>
        </w:rPr>
      </w:pPr>
    </w:p>
    <w:p w:rsidR="0091347C" w:rsidRPr="00D63714">
      <w:pPr>
        <w:tabs>
          <w:tab w:val="left" w:pos="0"/>
        </w:tabs>
        <w:ind w:right="90"/>
        <w:rPr>
          <w:rFonts w:ascii="Arial" w:eastAsia="Arial" w:hAnsi="Arial" w:cs="Arial"/>
          <w:b/>
          <w:color w:val="1FADCD"/>
          <w:sz w:val="20"/>
          <w:szCs w:val="20"/>
        </w:rPr>
      </w:pPr>
      <w:r w:rsidRPr="00D63714">
        <w:rPr>
          <w:rFonts w:ascii="Arial" w:eastAsia="Arial" w:hAnsi="Arial" w:cs="Arial"/>
          <w:b/>
          <w:color w:val="1FADCD"/>
          <w:sz w:val="20"/>
          <w:szCs w:val="20"/>
        </w:rPr>
        <w:t>Professional Experience</w:t>
      </w:r>
    </w:p>
    <w:tbl>
      <w:tblPr>
        <w:tblStyle w:val="a4"/>
        <w:tblW w:w="11185" w:type="dxa"/>
        <w:tblLayout w:type="fixed"/>
        <w:tblLook w:val="0400"/>
      </w:tblPr>
      <w:tblGrid>
        <w:gridCol w:w="3085"/>
        <w:gridCol w:w="3240"/>
        <w:gridCol w:w="2700"/>
        <w:gridCol w:w="2160"/>
      </w:tblGrid>
      <w:tr w:rsidTr="00355581">
        <w:tblPrEx>
          <w:tblW w:w="11185" w:type="dxa"/>
          <w:tblLayout w:type="fixed"/>
          <w:tblLook w:val="0400"/>
        </w:tblPrEx>
        <w:tc>
          <w:tcPr>
            <w:tcW w:w="3085" w:type="dxa"/>
            <w:shd w:val="clear" w:color="auto" w:fill="auto"/>
            <w:tcMar>
              <w:top w:w="29" w:type="dxa"/>
              <w:left w:w="115" w:type="dxa"/>
              <w:bottom w:w="29" w:type="dxa"/>
              <w:right w:w="115" w:type="dxa"/>
            </w:tcMar>
          </w:tcPr>
          <w:p w:rsidR="00355581"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Product Compliance Senior Associate</w:t>
            </w:r>
          </w:p>
        </w:tc>
        <w:tc>
          <w:tcPr>
            <w:tcW w:w="3240" w:type="dxa"/>
            <w:shd w:val="clear" w:color="auto" w:fill="auto"/>
          </w:tcPr>
          <w:p w:rsidR="00355581" w:rsidRPr="00D63714">
            <w:pPr>
              <w:rPr>
                <w:rFonts w:ascii="Arial" w:eastAsia="Arial" w:hAnsi="Arial" w:cs="Arial"/>
                <w:sz w:val="16"/>
                <w:szCs w:val="16"/>
              </w:rPr>
            </w:pPr>
            <w:r w:rsidRPr="00D63714">
              <w:rPr>
                <w:rFonts w:ascii="Calibri-Bold" w:hAnsi="Calibri-Bold" w:cs="Calibri-Bold"/>
                <w:bCs/>
                <w:sz w:val="16"/>
                <w:szCs w:val="16"/>
              </w:rPr>
              <w:t>Amazon Development Centre (India) Private Limited</w:t>
            </w:r>
          </w:p>
        </w:tc>
        <w:tc>
          <w:tcPr>
            <w:tcW w:w="2700" w:type="dxa"/>
            <w:shd w:val="clear" w:color="auto" w:fill="auto"/>
          </w:tcPr>
          <w:p w:rsidR="00355581"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Bangalore, India</w:t>
            </w:r>
          </w:p>
        </w:tc>
        <w:tc>
          <w:tcPr>
            <w:tcW w:w="2160" w:type="dxa"/>
            <w:shd w:val="clear" w:color="auto" w:fill="auto"/>
          </w:tcPr>
          <w:p w:rsidR="00355581"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June 2019</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Present Day</w:t>
            </w:r>
          </w:p>
        </w:tc>
      </w:tr>
      <w:tr>
        <w:tblPrEx>
          <w:tblW w:w="11185" w:type="dxa"/>
          <w:tblLayout w:type="fixed"/>
          <w:tblLook w:val="0400"/>
        </w:tblPrEx>
        <w:tc>
          <w:tcPr>
            <w:tcW w:w="3085" w:type="dxa"/>
            <w:shd w:val="clear" w:color="auto" w:fill="D2EDF4"/>
            <w:tcMar>
              <w:top w:w="29" w:type="dxa"/>
              <w:left w:w="115" w:type="dxa"/>
              <w:bottom w:w="29" w:type="dxa"/>
              <w:right w:w="115" w:type="dxa"/>
            </w:tcMar>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Senior Executive</w:t>
            </w:r>
          </w:p>
        </w:tc>
        <w:tc>
          <w:tcPr>
            <w:tcW w:w="324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Vodafone Shared Services India</w:t>
            </w:r>
          </w:p>
        </w:tc>
        <w:tc>
          <w:tcPr>
            <w:tcW w:w="270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Ahmedabad, India</w:t>
            </w:r>
          </w:p>
        </w:tc>
        <w:tc>
          <w:tcPr>
            <w:tcW w:w="2160" w:type="dxa"/>
            <w:shd w:val="clear" w:color="auto" w:fill="D2EDF4"/>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Nov 2018</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w:t>
            </w:r>
            <w:r w:rsidRPr="00D63714" w:rsidR="00B714F8">
              <w:rPr>
                <w:rFonts w:eastAsia="Arial" w:asciiTheme="minorHAnsi" w:hAnsiTheme="minorHAnsi" w:cstheme="minorHAnsi"/>
                <w:b/>
                <w:sz w:val="16"/>
                <w:szCs w:val="16"/>
              </w:rPr>
              <w:t xml:space="preserve"> </w:t>
            </w:r>
            <w:r w:rsidRPr="00D63714" w:rsidR="00355581">
              <w:rPr>
                <w:rFonts w:eastAsia="Arial" w:asciiTheme="minorHAnsi" w:hAnsiTheme="minorHAnsi" w:cstheme="minorHAnsi"/>
                <w:b/>
                <w:sz w:val="16"/>
                <w:szCs w:val="16"/>
              </w:rPr>
              <w:t>May 2019</w:t>
            </w:r>
          </w:p>
        </w:tc>
      </w:tr>
      <w:tr>
        <w:tblPrEx>
          <w:tblW w:w="11185" w:type="dxa"/>
          <w:tblLayout w:type="fixed"/>
          <w:tblLook w:val="0400"/>
        </w:tblPrEx>
        <w:tc>
          <w:tcPr>
            <w:tcW w:w="3085" w:type="dxa"/>
            <w:shd w:val="clear" w:color="auto" w:fill="FFFFFF"/>
            <w:tcMar>
              <w:top w:w="29" w:type="dxa"/>
              <w:left w:w="115" w:type="dxa"/>
              <w:bottom w:w="29" w:type="dxa"/>
              <w:right w:w="115" w:type="dxa"/>
            </w:tcMar>
          </w:tcPr>
          <w:p w:rsidR="00961007" w:rsidRPr="00D63714" w:rsidP="00B714F8">
            <w:pPr>
              <w:jc w:val="left"/>
              <w:rPr>
                <w:rFonts w:eastAsia="Arial" w:asciiTheme="minorHAnsi" w:hAnsiTheme="minorHAnsi" w:cstheme="minorHAnsi"/>
                <w:b/>
                <w:sz w:val="16"/>
                <w:szCs w:val="16"/>
              </w:rPr>
            </w:pPr>
            <w:r w:rsidRPr="00D63714">
              <w:rPr>
                <w:rFonts w:eastAsia="Arial" w:asciiTheme="minorHAnsi" w:hAnsiTheme="minorHAnsi" w:cstheme="minorHAnsi"/>
                <w:b/>
                <w:sz w:val="16"/>
                <w:szCs w:val="16"/>
              </w:rPr>
              <w:t>Executive(</w:t>
            </w:r>
            <w:r w:rsidRPr="00D63714">
              <w:rPr>
                <w:rFonts w:eastAsia="Arial" w:asciiTheme="minorHAnsi" w:hAnsiTheme="minorHAnsi" w:cstheme="minorHAnsi"/>
                <w:b/>
                <w:sz w:val="16"/>
                <w:szCs w:val="16"/>
              </w:rPr>
              <w:t>International Customer Operations-UK)</w:t>
            </w:r>
          </w:p>
        </w:tc>
        <w:tc>
          <w:tcPr>
            <w:tcW w:w="3240" w:type="dxa"/>
            <w:shd w:val="clear" w:color="auto" w:fill="FFFFFF"/>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Vodafone Shared Services India</w:t>
            </w:r>
          </w:p>
        </w:tc>
        <w:tc>
          <w:tcPr>
            <w:tcW w:w="2700" w:type="dxa"/>
            <w:shd w:val="clear" w:color="auto" w:fill="FFFFFF"/>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Ahmedabad, India</w:t>
            </w:r>
          </w:p>
        </w:tc>
        <w:tc>
          <w:tcPr>
            <w:tcW w:w="2160" w:type="dxa"/>
            <w:shd w:val="clear" w:color="auto" w:fill="FFFFFF"/>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Oct 2017</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Oct 2018</w:t>
            </w:r>
          </w:p>
        </w:tc>
      </w:tr>
      <w:tr>
        <w:tblPrEx>
          <w:tblW w:w="11185" w:type="dxa"/>
          <w:tblLayout w:type="fixed"/>
          <w:tblLook w:val="0400"/>
        </w:tblPrEx>
        <w:tc>
          <w:tcPr>
            <w:tcW w:w="3085" w:type="dxa"/>
            <w:shd w:val="clear" w:color="auto" w:fill="D2EDF4"/>
            <w:tcMar>
              <w:top w:w="29" w:type="dxa"/>
              <w:left w:w="115" w:type="dxa"/>
              <w:bottom w:w="29" w:type="dxa"/>
              <w:right w:w="115" w:type="dxa"/>
            </w:tcMar>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Assistant  Manager</w:t>
            </w:r>
          </w:p>
        </w:tc>
        <w:tc>
          <w:tcPr>
            <w:tcW w:w="324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ICICI Bank Ltd.</w:t>
            </w:r>
          </w:p>
        </w:tc>
        <w:tc>
          <w:tcPr>
            <w:tcW w:w="270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Hyderabad, India</w:t>
            </w:r>
          </w:p>
        </w:tc>
        <w:tc>
          <w:tcPr>
            <w:tcW w:w="2160" w:type="dxa"/>
            <w:shd w:val="clear" w:color="auto" w:fill="D2EDF4"/>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April 2016 - March 2017</w:t>
            </w:r>
          </w:p>
        </w:tc>
      </w:tr>
      <w:tr>
        <w:tblPrEx>
          <w:tblW w:w="11185" w:type="dxa"/>
          <w:tblLayout w:type="fixed"/>
          <w:tblLook w:val="0400"/>
        </w:tblPrEx>
        <w:tc>
          <w:tcPr>
            <w:tcW w:w="3085" w:type="dxa"/>
            <w:shd w:val="clear" w:color="auto" w:fill="auto"/>
            <w:tcMar>
              <w:top w:w="29" w:type="dxa"/>
              <w:left w:w="115" w:type="dxa"/>
              <w:bottom w:w="29" w:type="dxa"/>
              <w:right w:w="115" w:type="dxa"/>
            </w:tcMar>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Senior  Officer</w:t>
            </w:r>
          </w:p>
        </w:tc>
        <w:tc>
          <w:tcPr>
            <w:tcW w:w="3240" w:type="dxa"/>
            <w:shd w:val="clear" w:color="auto" w:fill="auto"/>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ICICI Bank Ltd.</w:t>
            </w:r>
          </w:p>
        </w:tc>
        <w:tc>
          <w:tcPr>
            <w:tcW w:w="2700" w:type="dxa"/>
            <w:shd w:val="clear" w:color="auto" w:fill="auto"/>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Bihar Sharif, India</w:t>
            </w:r>
          </w:p>
        </w:tc>
        <w:tc>
          <w:tcPr>
            <w:tcW w:w="2160" w:type="dxa"/>
            <w:shd w:val="clear" w:color="auto" w:fill="auto"/>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Nov 2014</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March 2016</w:t>
            </w:r>
          </w:p>
        </w:tc>
      </w:tr>
      <w:tr>
        <w:tblPrEx>
          <w:tblW w:w="11185" w:type="dxa"/>
          <w:tblLayout w:type="fixed"/>
          <w:tblLook w:val="0400"/>
        </w:tblPrEx>
        <w:tc>
          <w:tcPr>
            <w:tcW w:w="3085" w:type="dxa"/>
            <w:shd w:val="clear" w:color="auto" w:fill="D2EDF4"/>
            <w:tcMar>
              <w:top w:w="29" w:type="dxa"/>
              <w:left w:w="115" w:type="dxa"/>
              <w:bottom w:w="29" w:type="dxa"/>
              <w:right w:w="115" w:type="dxa"/>
            </w:tcMar>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Customer Service Officer</w:t>
            </w:r>
          </w:p>
        </w:tc>
        <w:tc>
          <w:tcPr>
            <w:tcW w:w="324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ICICI Bank Ltd.</w:t>
            </w:r>
          </w:p>
        </w:tc>
        <w:tc>
          <w:tcPr>
            <w:tcW w:w="270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Bihar Sharif, India</w:t>
            </w:r>
          </w:p>
        </w:tc>
        <w:tc>
          <w:tcPr>
            <w:tcW w:w="2160" w:type="dxa"/>
            <w:shd w:val="clear" w:color="auto" w:fill="D2EDF4"/>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Sept 2013</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 Nov 2014</w:t>
            </w:r>
          </w:p>
        </w:tc>
      </w:tr>
    </w:tbl>
    <w:tbl>
      <w:tblPr>
        <w:tblStyle w:val="a5"/>
        <w:tblW w:w="11170" w:type="dxa"/>
        <w:tblInd w:w="-65" w:type="dxa"/>
        <w:tblLayout w:type="fixed"/>
        <w:tblLook w:val="0400"/>
      </w:tblPr>
      <w:tblGrid>
        <w:gridCol w:w="4208"/>
        <w:gridCol w:w="3443"/>
        <w:gridCol w:w="1368"/>
        <w:gridCol w:w="1019"/>
        <w:gridCol w:w="1132"/>
      </w:tblGrid>
      <w:tr>
        <w:tblPrEx>
          <w:tblW w:w="11170" w:type="dxa"/>
          <w:tblInd w:w="-65" w:type="dxa"/>
          <w:tblLayout w:type="fixed"/>
          <w:tblLook w:val="0400"/>
        </w:tblPrEx>
        <w:tc>
          <w:tcPr>
            <w:tcW w:w="11170" w:type="dxa"/>
            <w:gridSpan w:val="5"/>
            <w:shd w:val="clear" w:color="auto" w:fill="auto"/>
            <w:tcMar>
              <w:top w:w="29" w:type="dxa"/>
              <w:left w:w="115" w:type="dxa"/>
              <w:bottom w:w="29" w:type="dxa"/>
              <w:right w:w="115" w:type="dxa"/>
            </w:tcMar>
          </w:tcPr>
          <w:p w:rsidR="000407B9">
            <w:pPr>
              <w:rPr>
                <w:rFonts w:ascii="Arial" w:eastAsia="Arial" w:hAnsi="Arial" w:cs="Arial"/>
                <w:b/>
              </w:rPr>
            </w:pPr>
          </w:p>
        </w:tc>
      </w:tr>
      <w:tr>
        <w:tblPrEx>
          <w:tblW w:w="11170" w:type="dxa"/>
          <w:tblInd w:w="-65" w:type="dxa"/>
          <w:tblLayout w:type="fixed"/>
          <w:tblLook w:val="0400"/>
        </w:tblPrEx>
        <w:tc>
          <w:tcPr>
            <w:tcW w:w="4208" w:type="dxa"/>
            <w:shd w:val="clear" w:color="auto" w:fill="auto"/>
            <w:tcMar>
              <w:top w:w="29" w:type="dxa"/>
              <w:left w:w="115" w:type="dxa"/>
              <w:bottom w:w="29" w:type="dxa"/>
              <w:right w:w="115" w:type="dxa"/>
            </w:tcMar>
          </w:tcPr>
          <w:p w:rsidR="00961007" w:rsidRPr="00D63714">
            <w:pPr>
              <w:pStyle w:val="Heading3"/>
              <w:tabs>
                <w:tab w:val="left" w:pos="0"/>
              </w:tabs>
              <w:spacing w:after="0" w:line="240" w:lineRule="auto"/>
              <w:ind w:right="90"/>
              <w:rPr>
                <w:rFonts w:ascii="Arial" w:eastAsia="Arial" w:hAnsi="Arial" w:cs="Arial"/>
                <w:b w:val="0"/>
                <w:color w:val="1FADCD"/>
                <w:sz w:val="20"/>
                <w:szCs w:val="20"/>
              </w:rPr>
            </w:pPr>
            <w:r w:rsidRPr="00D63714">
              <w:rPr>
                <w:rFonts w:ascii="Arial" w:eastAsia="Arial" w:hAnsi="Arial" w:cs="Arial"/>
                <w:color w:val="1FADCD"/>
                <w:sz w:val="20"/>
                <w:szCs w:val="20"/>
              </w:rPr>
              <w:t>E</w:t>
            </w:r>
            <w:r w:rsidR="00CF3A8E">
              <w:rPr>
                <w:rFonts w:ascii="Arial" w:eastAsia="Arial" w:hAnsi="Arial" w:cs="Arial"/>
                <w:color w:val="1FADCD"/>
                <w:sz w:val="20"/>
                <w:szCs w:val="20"/>
              </w:rPr>
              <w:t>ducation</w:t>
            </w:r>
          </w:p>
        </w:tc>
        <w:tc>
          <w:tcPr>
            <w:tcW w:w="3443" w:type="dxa"/>
            <w:shd w:val="clear" w:color="auto" w:fill="auto"/>
          </w:tcPr>
          <w:p w:rsidR="00961007"/>
        </w:tc>
        <w:tc>
          <w:tcPr>
            <w:tcW w:w="1368" w:type="dxa"/>
            <w:shd w:val="clear" w:color="auto" w:fill="auto"/>
          </w:tcPr>
          <w:p w:rsidR="00961007"/>
        </w:tc>
        <w:tc>
          <w:tcPr>
            <w:tcW w:w="2151" w:type="dxa"/>
            <w:gridSpan w:val="2"/>
            <w:shd w:val="clear" w:color="auto" w:fill="auto"/>
          </w:tcPr>
          <w:p w:rsidR="00961007">
            <w:pPr>
              <w:rPr>
                <w:rFonts w:ascii="Arial" w:eastAsia="Arial" w:hAnsi="Arial" w:cs="Arial"/>
                <w:b/>
              </w:rPr>
            </w:pPr>
          </w:p>
        </w:tc>
      </w:tr>
      <w:tr>
        <w:tblPrEx>
          <w:tblW w:w="11170" w:type="dxa"/>
          <w:tblInd w:w="-65" w:type="dxa"/>
          <w:tblLayout w:type="fixed"/>
          <w:tblLook w:val="0400"/>
        </w:tblPrEx>
        <w:tc>
          <w:tcPr>
            <w:tcW w:w="4208" w:type="dxa"/>
            <w:shd w:val="clear" w:color="auto" w:fill="D2EDF4"/>
            <w:tcMar>
              <w:top w:w="29" w:type="dxa"/>
              <w:left w:w="115" w:type="dxa"/>
              <w:bottom w:w="29" w:type="dxa"/>
              <w:right w:w="115" w:type="dxa"/>
            </w:tcMar>
          </w:tcPr>
          <w:p w:rsidR="00961007" w:rsidRPr="00D63714">
            <w:pPr>
              <w:rPr>
                <w:color w:val="0F5666"/>
                <w:sz w:val="16"/>
                <w:szCs w:val="16"/>
              </w:rPr>
            </w:pPr>
            <w:r w:rsidRPr="00D63714">
              <w:rPr>
                <w:color w:val="0F5666"/>
                <w:sz w:val="16"/>
                <w:szCs w:val="16"/>
              </w:rPr>
              <w:t>QUALIFICATION</w:t>
            </w:r>
          </w:p>
        </w:tc>
        <w:tc>
          <w:tcPr>
            <w:tcW w:w="3443" w:type="dxa"/>
            <w:shd w:val="clear" w:color="auto" w:fill="D2EDF4"/>
          </w:tcPr>
          <w:p w:rsidR="00961007" w:rsidRPr="00D63714">
            <w:pPr>
              <w:rPr>
                <w:color w:val="0F5666"/>
                <w:sz w:val="16"/>
                <w:szCs w:val="16"/>
              </w:rPr>
            </w:pPr>
            <w:r w:rsidRPr="00D63714">
              <w:rPr>
                <w:color w:val="0F5666"/>
                <w:sz w:val="16"/>
                <w:szCs w:val="16"/>
              </w:rPr>
              <w:t>INSTITUTE</w:t>
            </w:r>
          </w:p>
        </w:tc>
        <w:tc>
          <w:tcPr>
            <w:tcW w:w="1368" w:type="dxa"/>
            <w:shd w:val="clear" w:color="auto" w:fill="D2EDF4"/>
          </w:tcPr>
          <w:p w:rsidR="00961007" w:rsidRPr="00D63714">
            <w:pPr>
              <w:rPr>
                <w:color w:val="0F5666"/>
                <w:sz w:val="16"/>
                <w:szCs w:val="16"/>
              </w:rPr>
            </w:pPr>
            <w:r w:rsidRPr="00D63714">
              <w:rPr>
                <w:color w:val="0F5666"/>
                <w:sz w:val="16"/>
                <w:szCs w:val="16"/>
              </w:rPr>
              <w:t>BOARD</w:t>
            </w:r>
          </w:p>
        </w:tc>
        <w:tc>
          <w:tcPr>
            <w:tcW w:w="1019" w:type="dxa"/>
            <w:shd w:val="clear" w:color="auto" w:fill="D2EDF4"/>
          </w:tcPr>
          <w:p w:rsidR="00961007" w:rsidRPr="00D63714">
            <w:pPr>
              <w:rPr>
                <w:color w:val="0F5666"/>
                <w:sz w:val="16"/>
                <w:szCs w:val="16"/>
              </w:rPr>
            </w:pPr>
            <w:r w:rsidRPr="00D63714">
              <w:rPr>
                <w:color w:val="0F5666"/>
                <w:sz w:val="16"/>
                <w:szCs w:val="16"/>
              </w:rPr>
              <w:t>YEAR</w:t>
            </w:r>
          </w:p>
        </w:tc>
        <w:tc>
          <w:tcPr>
            <w:tcW w:w="1132" w:type="dxa"/>
            <w:shd w:val="clear" w:color="auto" w:fill="D2EDF4"/>
          </w:tcPr>
          <w:p w:rsidR="00961007" w:rsidRPr="00D63714">
            <w:pPr>
              <w:rPr>
                <w:color w:val="0F5666"/>
                <w:sz w:val="16"/>
                <w:szCs w:val="16"/>
              </w:rPr>
            </w:pPr>
            <w:r w:rsidRPr="00D63714">
              <w:rPr>
                <w:color w:val="0F5666"/>
                <w:sz w:val="16"/>
                <w:szCs w:val="16"/>
              </w:rPr>
              <w:t>SCORE</w:t>
            </w:r>
          </w:p>
        </w:tc>
      </w:tr>
      <w:tr>
        <w:tblPrEx>
          <w:tblW w:w="11170" w:type="dxa"/>
          <w:tblInd w:w="-65" w:type="dxa"/>
          <w:tblLayout w:type="fixed"/>
          <w:tblLook w:val="0400"/>
        </w:tblPrEx>
        <w:tc>
          <w:tcPr>
            <w:tcW w:w="4208" w:type="dxa"/>
            <w:shd w:val="clear" w:color="auto" w:fill="auto"/>
            <w:tcMar>
              <w:top w:w="29" w:type="dxa"/>
              <w:left w:w="115" w:type="dxa"/>
              <w:bottom w:w="29" w:type="dxa"/>
              <w:right w:w="115" w:type="dxa"/>
            </w:tcMar>
          </w:tcPr>
          <w:p w:rsidR="00961007" w:rsidRPr="00D63714">
            <w:pPr>
              <w:rPr>
                <w:rFonts w:asciiTheme="minorHAnsi" w:hAnsiTheme="minorHAnsi" w:cstheme="minorHAnsi"/>
                <w:sz w:val="16"/>
                <w:szCs w:val="16"/>
              </w:rPr>
            </w:pPr>
            <w:r w:rsidRPr="00D63714">
              <w:rPr>
                <w:rFonts w:asciiTheme="minorHAnsi" w:hAnsiTheme="minorHAnsi" w:cstheme="minorHAnsi"/>
                <w:b/>
                <w:sz w:val="16"/>
                <w:szCs w:val="16"/>
              </w:rPr>
              <w:t>10th</w:t>
            </w:r>
          </w:p>
        </w:tc>
        <w:tc>
          <w:tcPr>
            <w:tcW w:w="3443"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Kendriya</w:t>
            </w:r>
            <w:r w:rsidRPr="00D63714">
              <w:rPr>
                <w:rFonts w:asciiTheme="minorHAnsi" w:hAnsiTheme="minorHAnsi" w:cstheme="minorHAnsi"/>
                <w:sz w:val="16"/>
                <w:szCs w:val="16"/>
              </w:rPr>
              <w:t xml:space="preserve"> Vidyalaya, </w:t>
            </w:r>
            <w:r w:rsidRPr="00D63714">
              <w:rPr>
                <w:rFonts w:asciiTheme="minorHAnsi" w:hAnsiTheme="minorHAnsi" w:cstheme="minorHAnsi"/>
                <w:sz w:val="16"/>
                <w:szCs w:val="16"/>
              </w:rPr>
              <w:t>Khurda</w:t>
            </w:r>
            <w:r w:rsidRPr="00D63714">
              <w:rPr>
                <w:rFonts w:asciiTheme="minorHAnsi" w:hAnsiTheme="minorHAnsi" w:cstheme="minorHAnsi"/>
                <w:sz w:val="16"/>
                <w:szCs w:val="16"/>
              </w:rPr>
              <w:t xml:space="preserve"> Road </w:t>
            </w:r>
          </w:p>
        </w:tc>
        <w:tc>
          <w:tcPr>
            <w:tcW w:w="1368"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C.B.S.E.</w:t>
            </w:r>
          </w:p>
        </w:tc>
        <w:tc>
          <w:tcPr>
            <w:tcW w:w="1019"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2006</w:t>
            </w:r>
          </w:p>
        </w:tc>
        <w:tc>
          <w:tcPr>
            <w:tcW w:w="1132"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65%</w:t>
            </w:r>
          </w:p>
        </w:tc>
      </w:tr>
      <w:tr>
        <w:tblPrEx>
          <w:tblW w:w="11170" w:type="dxa"/>
          <w:tblInd w:w="-65" w:type="dxa"/>
          <w:tblLayout w:type="fixed"/>
          <w:tblLook w:val="0400"/>
        </w:tblPrEx>
        <w:tc>
          <w:tcPr>
            <w:tcW w:w="4208" w:type="dxa"/>
            <w:shd w:val="clear" w:color="auto" w:fill="auto"/>
            <w:tcMar>
              <w:top w:w="29" w:type="dxa"/>
              <w:left w:w="115" w:type="dxa"/>
              <w:bottom w:w="29" w:type="dxa"/>
              <w:right w:w="115" w:type="dxa"/>
            </w:tcMar>
          </w:tcPr>
          <w:p w:rsidR="00961007" w:rsidRPr="00D63714">
            <w:pPr>
              <w:rPr>
                <w:rFonts w:asciiTheme="minorHAnsi" w:hAnsiTheme="minorHAnsi" w:cstheme="minorHAnsi"/>
                <w:sz w:val="16"/>
                <w:szCs w:val="16"/>
              </w:rPr>
            </w:pPr>
            <w:r w:rsidRPr="00D63714">
              <w:rPr>
                <w:rFonts w:asciiTheme="minorHAnsi" w:hAnsiTheme="minorHAnsi" w:cstheme="minorHAnsi"/>
                <w:b/>
                <w:sz w:val="16"/>
                <w:szCs w:val="16"/>
              </w:rPr>
              <w:t>1</w:t>
            </w:r>
            <w:r w:rsidRPr="00D63714" w:rsidR="000165AD">
              <w:rPr>
                <w:rFonts w:asciiTheme="minorHAnsi" w:hAnsiTheme="minorHAnsi" w:cstheme="minorHAnsi"/>
                <w:b/>
                <w:sz w:val="16"/>
                <w:szCs w:val="16"/>
              </w:rPr>
              <w:t>2</w:t>
            </w:r>
            <w:r w:rsidRPr="00D63714">
              <w:rPr>
                <w:rFonts w:asciiTheme="minorHAnsi" w:hAnsiTheme="minorHAnsi" w:cstheme="minorHAnsi"/>
                <w:b/>
                <w:sz w:val="16"/>
                <w:szCs w:val="16"/>
              </w:rPr>
              <w:t>th</w:t>
            </w:r>
            <w:r w:rsidRPr="00D63714" w:rsidR="000165AD">
              <w:rPr>
                <w:rFonts w:asciiTheme="minorHAnsi" w:hAnsiTheme="minorHAnsi" w:cstheme="minorHAnsi"/>
                <w:b/>
                <w:sz w:val="16"/>
                <w:szCs w:val="16"/>
              </w:rPr>
              <w:t xml:space="preserve"> </w:t>
            </w:r>
            <w:r w:rsidRPr="00D63714" w:rsidR="005B7625">
              <w:rPr>
                <w:rFonts w:asciiTheme="minorHAnsi" w:hAnsiTheme="minorHAnsi" w:cstheme="minorHAnsi"/>
                <w:b/>
                <w:sz w:val="16"/>
                <w:szCs w:val="16"/>
              </w:rPr>
              <w:t>(</w:t>
            </w:r>
            <w:r w:rsidRPr="00D63714" w:rsidR="000165AD">
              <w:rPr>
                <w:rFonts w:asciiTheme="minorHAnsi" w:hAnsiTheme="minorHAnsi" w:cstheme="minorHAnsi"/>
                <w:b/>
                <w:sz w:val="16"/>
                <w:szCs w:val="16"/>
              </w:rPr>
              <w:t>Science</w:t>
            </w:r>
            <w:r w:rsidRPr="00D63714" w:rsidR="005B7625">
              <w:rPr>
                <w:rFonts w:asciiTheme="minorHAnsi" w:hAnsiTheme="minorHAnsi" w:cstheme="minorHAnsi"/>
                <w:b/>
                <w:sz w:val="16"/>
                <w:szCs w:val="16"/>
              </w:rPr>
              <w:t>)</w:t>
            </w:r>
          </w:p>
        </w:tc>
        <w:tc>
          <w:tcPr>
            <w:tcW w:w="3443"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Kendriya</w:t>
            </w:r>
            <w:r w:rsidRPr="00D63714">
              <w:rPr>
                <w:rFonts w:asciiTheme="minorHAnsi" w:hAnsiTheme="minorHAnsi" w:cstheme="minorHAnsi"/>
                <w:sz w:val="16"/>
                <w:szCs w:val="16"/>
              </w:rPr>
              <w:t xml:space="preserve"> Vidyalaya, </w:t>
            </w:r>
            <w:r w:rsidRPr="00D63714">
              <w:rPr>
                <w:rFonts w:asciiTheme="minorHAnsi" w:hAnsiTheme="minorHAnsi" w:cstheme="minorHAnsi"/>
                <w:sz w:val="16"/>
                <w:szCs w:val="16"/>
              </w:rPr>
              <w:t>Khurda</w:t>
            </w:r>
            <w:r w:rsidRPr="00D63714">
              <w:rPr>
                <w:rFonts w:asciiTheme="minorHAnsi" w:hAnsiTheme="minorHAnsi" w:cstheme="minorHAnsi"/>
                <w:sz w:val="16"/>
                <w:szCs w:val="16"/>
              </w:rPr>
              <w:t xml:space="preserve"> Road </w:t>
            </w:r>
          </w:p>
        </w:tc>
        <w:tc>
          <w:tcPr>
            <w:tcW w:w="1368"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C.B.S.E.</w:t>
            </w:r>
          </w:p>
        </w:tc>
        <w:tc>
          <w:tcPr>
            <w:tcW w:w="1019"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2008</w:t>
            </w:r>
          </w:p>
        </w:tc>
        <w:tc>
          <w:tcPr>
            <w:tcW w:w="1132"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60.8 %</w:t>
            </w:r>
          </w:p>
        </w:tc>
      </w:tr>
      <w:tr>
        <w:tblPrEx>
          <w:tblW w:w="11170" w:type="dxa"/>
          <w:tblInd w:w="-65" w:type="dxa"/>
          <w:tblLayout w:type="fixed"/>
          <w:tblLook w:val="0400"/>
        </w:tblPrEx>
        <w:tc>
          <w:tcPr>
            <w:tcW w:w="4208" w:type="dxa"/>
            <w:tcBorders>
              <w:bottom w:val="single" w:sz="24" w:space="0" w:color="DEF5FA"/>
            </w:tcBorders>
            <w:shd w:val="clear" w:color="auto" w:fill="auto"/>
            <w:tcMar>
              <w:top w:w="29" w:type="dxa"/>
              <w:left w:w="115" w:type="dxa"/>
              <w:bottom w:w="29" w:type="dxa"/>
              <w:right w:w="115" w:type="dxa"/>
            </w:tcMar>
          </w:tcPr>
          <w:p w:rsidR="00961007" w:rsidRPr="00D63714">
            <w:pPr>
              <w:rPr>
                <w:rFonts w:asciiTheme="minorHAnsi" w:hAnsiTheme="minorHAnsi" w:cstheme="minorHAnsi"/>
                <w:b/>
                <w:sz w:val="16"/>
                <w:szCs w:val="16"/>
              </w:rPr>
            </w:pPr>
            <w:r w:rsidRPr="00D63714">
              <w:rPr>
                <w:rFonts w:asciiTheme="minorHAnsi" w:hAnsiTheme="minorHAnsi" w:cstheme="minorHAnsi"/>
                <w:b/>
                <w:sz w:val="16"/>
                <w:szCs w:val="16"/>
              </w:rPr>
              <w:t>Bachelor of Technology (Applied electronics and instrumentation engineering)</w:t>
            </w:r>
          </w:p>
        </w:tc>
        <w:tc>
          <w:tcPr>
            <w:tcW w:w="3443" w:type="dxa"/>
            <w:tcBorders>
              <w:bottom w:val="single" w:sz="24" w:space="0" w:color="DEF5FA"/>
            </w:tcBorders>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 xml:space="preserve">Mahavir Institute </w:t>
            </w:r>
            <w:r w:rsidRPr="00D63714" w:rsidR="008725F8">
              <w:rPr>
                <w:rFonts w:asciiTheme="minorHAnsi" w:hAnsiTheme="minorHAnsi" w:cstheme="minorHAnsi"/>
                <w:sz w:val="16"/>
                <w:szCs w:val="16"/>
              </w:rPr>
              <w:t>o</w:t>
            </w:r>
            <w:r w:rsidRPr="00D63714">
              <w:rPr>
                <w:rFonts w:asciiTheme="minorHAnsi" w:hAnsiTheme="minorHAnsi" w:cstheme="minorHAnsi"/>
                <w:sz w:val="16"/>
                <w:szCs w:val="16"/>
              </w:rPr>
              <w:t>f Engineering &amp; Technology, BHUBANESWAR</w:t>
            </w:r>
          </w:p>
        </w:tc>
        <w:tc>
          <w:tcPr>
            <w:tcW w:w="1368" w:type="dxa"/>
            <w:tcBorders>
              <w:bottom w:val="single" w:sz="24" w:space="0" w:color="DEF5FA"/>
            </w:tcBorders>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B.P.U.T., ODISHA</w:t>
            </w:r>
          </w:p>
        </w:tc>
        <w:tc>
          <w:tcPr>
            <w:tcW w:w="1019" w:type="dxa"/>
            <w:tcBorders>
              <w:bottom w:val="single" w:sz="24" w:space="0" w:color="DEF5FA"/>
            </w:tcBorders>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2008-2012</w:t>
            </w:r>
          </w:p>
        </w:tc>
        <w:tc>
          <w:tcPr>
            <w:tcW w:w="1132" w:type="dxa"/>
            <w:tcBorders>
              <w:bottom w:val="single" w:sz="24" w:space="0" w:color="DEF5FA"/>
            </w:tcBorders>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6.9 CGPA</w:t>
            </w:r>
          </w:p>
        </w:tc>
      </w:tr>
    </w:tbl>
    <w:p w:rsidR="00CF3A8E" w:rsidP="00890F91">
      <w:pPr>
        <w:tabs>
          <w:tab w:val="left" w:pos="0"/>
        </w:tabs>
        <w:ind w:right="90"/>
        <w:rPr>
          <w:rFonts w:ascii="Arial" w:eastAsia="Arial" w:hAnsi="Arial" w:cs="Arial"/>
          <w:b/>
          <w:color w:val="1FADCD"/>
          <w:sz w:val="20"/>
          <w:szCs w:val="20"/>
        </w:rPr>
      </w:pPr>
    </w:p>
    <w:p w:rsidR="00890F91" w:rsidP="00890F91">
      <w:pPr>
        <w:tabs>
          <w:tab w:val="left" w:pos="0"/>
        </w:tabs>
        <w:ind w:right="90"/>
        <w:rPr>
          <w:rFonts w:ascii="Arial" w:eastAsia="Arial" w:hAnsi="Arial" w:cs="Arial"/>
          <w:b/>
          <w:color w:val="1FADCD"/>
          <w:sz w:val="20"/>
          <w:szCs w:val="20"/>
        </w:rPr>
      </w:pPr>
      <w:r>
        <w:rPr>
          <w:rFonts w:ascii="Arial" w:eastAsia="Arial" w:hAnsi="Arial" w:cs="Arial"/>
          <w:b/>
          <w:color w:val="1FADCD"/>
          <w:sz w:val="20"/>
          <w:szCs w:val="20"/>
        </w:rPr>
        <w:t>Certifications</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Insurance Regulatory and Development Authority of India (IC 38) certification, Aug 2018</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Post Graduate Diploma in Banking Operation, September 2013</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Industrial Automation (PLC Programming), Aug 2012.</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Certification in AML, KYC and Compliance.</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Advanced Excel Certification</w:t>
      </w:r>
    </w:p>
    <w:p w:rsidR="00CF3A8E" w:rsidRP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Lean Six Sigma Certification</w:t>
      </w:r>
    </w:p>
    <w:tbl>
      <w:tblPr>
        <w:tblStyle w:val="a6"/>
        <w:tblW w:w="11719" w:type="dxa"/>
        <w:tblInd w:w="-65" w:type="dxa"/>
        <w:tblLayout w:type="fixed"/>
        <w:tblLook w:val="0600"/>
      </w:tblPr>
      <w:tblGrid>
        <w:gridCol w:w="11719"/>
      </w:tblGrid>
      <w:tr>
        <w:tblPrEx>
          <w:tblW w:w="11719" w:type="dxa"/>
          <w:tblInd w:w="-65" w:type="dxa"/>
          <w:tblLayout w:type="fixed"/>
          <w:tblLook w:val="0600"/>
        </w:tblPrEx>
        <w:tc>
          <w:tcPr>
            <w:tcW w:w="11719" w:type="dxa"/>
            <w:shd w:val="clear" w:color="auto" w:fill="auto"/>
            <w:tcMar>
              <w:top w:w="29" w:type="dxa"/>
              <w:left w:w="115" w:type="dxa"/>
              <w:bottom w:w="29" w:type="dxa"/>
              <w:right w:w="115" w:type="dxa"/>
            </w:tcMar>
          </w:tcPr>
          <w:p w:rsidR="00961007" w:rsidRPr="00CF3A8E">
            <w:pPr>
              <w:spacing w:before="80"/>
              <w:rPr>
                <w:rFonts w:ascii="Arial" w:eastAsia="Arial" w:hAnsi="Arial" w:cs="Arial"/>
                <w:b/>
                <w:color w:val="1FADCD"/>
                <w:sz w:val="20"/>
                <w:szCs w:val="20"/>
              </w:rPr>
            </w:pPr>
            <w:r w:rsidRPr="00CF3A8E">
              <w:rPr>
                <w:rFonts w:ascii="Arial" w:eastAsia="Arial" w:hAnsi="Arial" w:cs="Arial"/>
                <w:b/>
                <w:color w:val="1FADCD"/>
                <w:sz w:val="20"/>
                <w:szCs w:val="20"/>
              </w:rPr>
              <w:t xml:space="preserve">Work </w:t>
            </w:r>
            <w:r w:rsidRPr="00CF3A8E" w:rsidR="000165AD">
              <w:rPr>
                <w:rFonts w:ascii="Arial" w:eastAsia="Arial" w:hAnsi="Arial" w:cs="Arial"/>
                <w:b/>
                <w:color w:val="1FADCD"/>
                <w:sz w:val="20"/>
                <w:szCs w:val="20"/>
              </w:rPr>
              <w:t>Summary</w:t>
            </w:r>
          </w:p>
          <w:p w:rsidR="00961007" w:rsidRPr="00CF3A8E">
            <w:pPr>
              <w:spacing w:before="80"/>
              <w:rPr>
                <w:rFonts w:asciiTheme="minorHAnsi" w:hAnsiTheme="minorHAnsi" w:cstheme="minorHAnsi"/>
                <w:b/>
                <w:color w:val="000000"/>
                <w:sz w:val="16"/>
                <w:szCs w:val="16"/>
                <w:u w:val="single"/>
              </w:rPr>
            </w:pPr>
            <w:r w:rsidRPr="00CF3A8E">
              <w:rPr>
                <w:rFonts w:asciiTheme="minorHAnsi" w:hAnsiTheme="minorHAnsi" w:cstheme="minorHAnsi"/>
                <w:b/>
                <w:color w:val="000000"/>
                <w:sz w:val="16"/>
                <w:szCs w:val="16"/>
                <w:u w:val="single"/>
              </w:rPr>
              <w:t>At ICICI Bank:</w:t>
            </w:r>
          </w:p>
          <w:p w:rsidR="00961007" w:rsidRPr="00CF3A8E">
            <w:pPr>
              <w:numPr>
                <w:ilvl w:val="0"/>
                <w:numId w:val="9"/>
              </w:numPr>
              <w:pBdr>
                <w:top w:val="nil"/>
                <w:left w:val="nil"/>
                <w:bottom w:val="nil"/>
                <w:right w:val="nil"/>
                <w:between w:val="nil"/>
              </w:pBdr>
              <w:spacing w:before="80"/>
              <w:rPr>
                <w:rFonts w:asciiTheme="minorHAnsi" w:hAnsiTheme="minorHAnsi" w:cstheme="minorHAnsi"/>
                <w:color w:val="000000"/>
                <w:sz w:val="16"/>
                <w:szCs w:val="16"/>
              </w:rPr>
            </w:pPr>
            <w:r w:rsidRPr="00CF3A8E">
              <w:rPr>
                <w:rFonts w:asciiTheme="minorHAnsi" w:hAnsiTheme="minorHAnsi" w:cstheme="minorHAnsi"/>
                <w:color w:val="000000"/>
                <w:sz w:val="16"/>
                <w:szCs w:val="16"/>
              </w:rPr>
              <w:t>Handled all banking operational work and front desk services along with CRM.</w:t>
            </w:r>
          </w:p>
          <w:p w:rsidR="00961007"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Helped in uncovering banking needs of customer related to day-to-day activities.</w:t>
            </w:r>
          </w:p>
          <w:p w:rsidR="00961007"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Knowledge on all banking processes, </w:t>
            </w:r>
            <w:r w:rsidRPr="00CF3A8E" w:rsidR="007B789F">
              <w:rPr>
                <w:rFonts w:asciiTheme="minorHAnsi" w:hAnsiTheme="minorHAnsi" w:cstheme="minorHAnsi"/>
                <w:color w:val="000000"/>
                <w:sz w:val="16"/>
                <w:szCs w:val="16"/>
              </w:rPr>
              <w:t>transac</w:t>
            </w:r>
            <w:r w:rsidRPr="00CF3A8E" w:rsidR="0098164F">
              <w:rPr>
                <w:rFonts w:asciiTheme="minorHAnsi" w:hAnsiTheme="minorHAnsi" w:cstheme="minorHAnsi"/>
                <w:color w:val="000000"/>
                <w:sz w:val="16"/>
                <w:szCs w:val="16"/>
              </w:rPr>
              <w:t>tion processing (payments</w:t>
            </w:r>
            <w:r w:rsidRPr="00CF3A8E" w:rsidR="00CA74B7">
              <w:rPr>
                <w:rFonts w:asciiTheme="minorHAnsi" w:hAnsiTheme="minorHAnsi" w:cstheme="minorHAnsi"/>
                <w:color w:val="000000"/>
                <w:sz w:val="16"/>
                <w:szCs w:val="16"/>
              </w:rPr>
              <w:t>,</w:t>
            </w:r>
            <w:r w:rsidRPr="00CF3A8E" w:rsidR="0098164F">
              <w:rPr>
                <w:rFonts w:asciiTheme="minorHAnsi" w:hAnsiTheme="minorHAnsi" w:cstheme="minorHAnsi"/>
                <w:color w:val="000000"/>
                <w:sz w:val="16"/>
                <w:szCs w:val="16"/>
              </w:rPr>
              <w:t xml:space="preserve"> receivables</w:t>
            </w:r>
            <w:r w:rsidRPr="00CF3A8E" w:rsidR="00CA74B7">
              <w:rPr>
                <w:rFonts w:asciiTheme="minorHAnsi" w:hAnsiTheme="minorHAnsi" w:cstheme="minorHAnsi"/>
                <w:color w:val="000000"/>
                <w:sz w:val="16"/>
                <w:szCs w:val="16"/>
              </w:rPr>
              <w:t>, FX outward remittance</w:t>
            </w:r>
            <w:r w:rsidRPr="00CF3A8E" w:rsidR="0098164F">
              <w:rPr>
                <w:rFonts w:asciiTheme="minorHAnsi" w:hAnsiTheme="minorHAnsi" w:cstheme="minorHAnsi"/>
                <w:color w:val="000000"/>
                <w:sz w:val="16"/>
                <w:szCs w:val="16"/>
              </w:rPr>
              <w:t xml:space="preserve">), </w:t>
            </w:r>
            <w:r w:rsidRPr="00CF3A8E" w:rsidR="00145EA1">
              <w:rPr>
                <w:rFonts w:asciiTheme="minorHAnsi" w:hAnsiTheme="minorHAnsi" w:cstheme="minorHAnsi"/>
                <w:color w:val="000000"/>
                <w:sz w:val="16"/>
                <w:szCs w:val="16"/>
              </w:rPr>
              <w:t>Loan</w:t>
            </w:r>
            <w:r w:rsidRPr="00CF3A8E" w:rsidR="00C327A8">
              <w:rPr>
                <w:rFonts w:asciiTheme="minorHAnsi" w:hAnsiTheme="minorHAnsi" w:cstheme="minorHAnsi"/>
                <w:color w:val="000000"/>
                <w:sz w:val="16"/>
                <w:szCs w:val="16"/>
              </w:rPr>
              <w:t>s (HL, PL, Mortgage, Gold Loans)</w:t>
            </w:r>
            <w:r w:rsidRPr="00CF3A8E" w:rsidR="00145EA1">
              <w:rPr>
                <w:rFonts w:asciiTheme="minorHAnsi" w:hAnsiTheme="minorHAnsi" w:cstheme="minorHAnsi"/>
                <w:color w:val="000000"/>
                <w:sz w:val="16"/>
                <w:szCs w:val="16"/>
              </w:rPr>
              <w:t xml:space="preserve"> processing and disbursement, </w:t>
            </w:r>
            <w:r w:rsidRPr="00CF3A8E" w:rsidR="0098164F">
              <w:rPr>
                <w:rFonts w:asciiTheme="minorHAnsi" w:hAnsiTheme="minorHAnsi" w:cstheme="minorHAnsi"/>
                <w:color w:val="000000"/>
                <w:sz w:val="16"/>
                <w:szCs w:val="16"/>
              </w:rPr>
              <w:t xml:space="preserve">transaction and risk </w:t>
            </w:r>
            <w:r w:rsidRPr="00CF3A8E">
              <w:rPr>
                <w:rFonts w:asciiTheme="minorHAnsi" w:hAnsiTheme="minorHAnsi" w:cstheme="minorHAnsi"/>
                <w:color w:val="000000"/>
                <w:sz w:val="16"/>
                <w:szCs w:val="16"/>
              </w:rPr>
              <w:t xml:space="preserve">audits and compliance processes, </w:t>
            </w:r>
            <w:r w:rsidRPr="00CF3A8E" w:rsidR="009746B5">
              <w:rPr>
                <w:rFonts w:asciiTheme="minorHAnsi" w:hAnsiTheme="minorHAnsi" w:cstheme="minorHAnsi"/>
                <w:color w:val="000000"/>
                <w:sz w:val="16"/>
                <w:szCs w:val="16"/>
              </w:rPr>
              <w:t>KYC (</w:t>
            </w:r>
            <w:r w:rsidRPr="00CF3A8E" w:rsidR="004A73FF">
              <w:rPr>
                <w:rFonts w:asciiTheme="minorHAnsi" w:hAnsiTheme="minorHAnsi" w:cstheme="minorHAnsi"/>
                <w:color w:val="000000"/>
                <w:sz w:val="16"/>
                <w:szCs w:val="16"/>
              </w:rPr>
              <w:t>Know Your Customer)</w:t>
            </w:r>
            <w:r w:rsidRPr="00CF3A8E">
              <w:rPr>
                <w:rFonts w:asciiTheme="minorHAnsi" w:hAnsiTheme="minorHAnsi" w:cstheme="minorHAnsi"/>
                <w:color w:val="000000"/>
                <w:sz w:val="16"/>
                <w:szCs w:val="16"/>
              </w:rPr>
              <w:t xml:space="preserve">, </w:t>
            </w:r>
            <w:r w:rsidRPr="00CF3A8E" w:rsidR="0089607B">
              <w:rPr>
                <w:rFonts w:asciiTheme="minorHAnsi" w:hAnsiTheme="minorHAnsi" w:cstheme="minorHAnsi"/>
                <w:color w:val="000000"/>
                <w:sz w:val="16"/>
                <w:szCs w:val="16"/>
              </w:rPr>
              <w:t xml:space="preserve">CDD, </w:t>
            </w:r>
            <w:r w:rsidRPr="00CF3A8E" w:rsidR="009746B5">
              <w:rPr>
                <w:rFonts w:asciiTheme="minorHAnsi" w:hAnsiTheme="minorHAnsi" w:cstheme="minorHAnsi"/>
                <w:color w:val="000000"/>
                <w:sz w:val="16"/>
                <w:szCs w:val="16"/>
              </w:rPr>
              <w:t>EDD (</w:t>
            </w:r>
            <w:r w:rsidRPr="00CF3A8E" w:rsidR="004A73FF">
              <w:rPr>
                <w:rFonts w:asciiTheme="minorHAnsi" w:hAnsiTheme="minorHAnsi" w:cstheme="minorHAnsi"/>
                <w:color w:val="000000"/>
                <w:sz w:val="16"/>
                <w:szCs w:val="16"/>
              </w:rPr>
              <w:t xml:space="preserve">Enhanced Due Diligence), </w:t>
            </w:r>
            <w:r w:rsidRPr="00CF3A8E" w:rsidR="009746B5">
              <w:rPr>
                <w:rFonts w:asciiTheme="minorHAnsi" w:hAnsiTheme="minorHAnsi" w:cstheme="minorHAnsi"/>
                <w:color w:val="000000"/>
                <w:sz w:val="16"/>
                <w:szCs w:val="16"/>
              </w:rPr>
              <w:t>AML (</w:t>
            </w:r>
            <w:r w:rsidRPr="00CF3A8E" w:rsidR="004A73FF">
              <w:rPr>
                <w:rFonts w:asciiTheme="minorHAnsi" w:hAnsiTheme="minorHAnsi" w:cstheme="minorHAnsi"/>
                <w:color w:val="000000"/>
                <w:sz w:val="16"/>
                <w:szCs w:val="16"/>
              </w:rPr>
              <w:t>Anti Money Laundering)</w:t>
            </w:r>
            <w:r w:rsidR="00F01836">
              <w:rPr>
                <w:rFonts w:asciiTheme="minorHAnsi" w:hAnsiTheme="minorHAnsi" w:cstheme="minorHAnsi"/>
                <w:color w:val="000000"/>
                <w:sz w:val="16"/>
                <w:szCs w:val="16"/>
              </w:rPr>
              <w:t>.</w:t>
            </w:r>
          </w:p>
          <w:p w:rsidR="00961007"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Knowledge and experience in performing SOX audit</w:t>
            </w:r>
            <w:r w:rsidR="00F01836">
              <w:rPr>
                <w:rFonts w:asciiTheme="minorHAnsi" w:hAnsiTheme="minorHAnsi" w:cstheme="minorHAnsi"/>
                <w:color w:val="000000"/>
                <w:sz w:val="16"/>
                <w:szCs w:val="16"/>
              </w:rPr>
              <w:t>s</w:t>
            </w:r>
            <w:bookmarkStart w:id="0" w:name="_GoBack"/>
            <w:bookmarkEnd w:id="0"/>
            <w:r w:rsidRPr="00CF3A8E">
              <w:rPr>
                <w:rFonts w:asciiTheme="minorHAnsi" w:hAnsiTheme="minorHAnsi" w:cstheme="minorHAnsi"/>
                <w:color w:val="000000"/>
                <w:sz w:val="16"/>
                <w:szCs w:val="16"/>
              </w:rPr>
              <w:t>.</w:t>
            </w:r>
          </w:p>
          <w:p w:rsidR="00961007"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Lead sales team in marketing activities and achieved sales target.</w:t>
            </w:r>
          </w:p>
          <w:p w:rsidR="00AB700A"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222222"/>
                <w:sz w:val="16"/>
                <w:szCs w:val="16"/>
                <w:shd w:val="clear" w:color="auto" w:fill="FFFFFF"/>
              </w:rPr>
              <w:t>Monitoring of sales practices and risks by sales team. Reviews of sales processes starting for KYC documents sourcing to profiling of the sourced customer.</w:t>
            </w:r>
          </w:p>
          <w:p w:rsidR="00AB700A"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Conducting investigation on defaulting sales associates.</w:t>
            </w:r>
          </w:p>
          <w:p w:rsidR="00AB700A"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222222"/>
                <w:sz w:val="16"/>
                <w:szCs w:val="16"/>
                <w:shd w:val="clear" w:color="auto" w:fill="FFFFFF"/>
              </w:rPr>
              <w:t>Review of Branch office operations and tasks conducted by branch officials.</w:t>
            </w:r>
          </w:p>
          <w:p w:rsidR="00AB700A"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222222"/>
                <w:sz w:val="16"/>
                <w:szCs w:val="16"/>
                <w:shd w:val="clear" w:color="auto" w:fill="FFFFFF"/>
              </w:rPr>
              <w:t>Implementation of regulatory guidelines as per updated circulars.</w:t>
            </w:r>
          </w:p>
          <w:p w:rsidR="00961007" w:rsidRPr="001D6D36">
            <w:pPr>
              <w:numPr>
                <w:ilvl w:val="0"/>
                <w:numId w:val="9"/>
              </w:numPr>
              <w:pBdr>
                <w:top w:val="nil"/>
                <w:left w:val="nil"/>
                <w:bottom w:val="nil"/>
                <w:right w:val="nil"/>
                <w:between w:val="nil"/>
              </w:pBdr>
              <w:rPr>
                <w:rFonts w:asciiTheme="minorHAnsi" w:hAnsiTheme="minorHAnsi" w:cstheme="minorHAnsi"/>
                <w:color w:val="000000"/>
                <w:sz w:val="18"/>
                <w:szCs w:val="18"/>
              </w:rPr>
            </w:pPr>
            <w:r w:rsidRPr="00CF3A8E">
              <w:rPr>
                <w:rFonts w:asciiTheme="minorHAnsi" w:hAnsiTheme="minorHAnsi" w:cstheme="minorHAnsi"/>
                <w:color w:val="000000"/>
                <w:sz w:val="16"/>
                <w:szCs w:val="16"/>
              </w:rPr>
              <w:t>Ability to drive new projects, programs and agendas set by organization in given time.</w:t>
            </w:r>
          </w:p>
          <w:p w:rsidR="00961007" w:rsidRPr="00CF3A8E">
            <w:pPr>
              <w:spacing w:before="80"/>
              <w:rPr>
                <w:rFonts w:asciiTheme="minorHAnsi" w:hAnsiTheme="minorHAnsi" w:cstheme="minorHAnsi"/>
                <w:b/>
                <w:color w:val="000000"/>
                <w:sz w:val="16"/>
                <w:szCs w:val="16"/>
                <w:u w:val="single"/>
              </w:rPr>
            </w:pPr>
            <w:r w:rsidRPr="00CF3A8E">
              <w:rPr>
                <w:rFonts w:asciiTheme="minorHAnsi" w:hAnsiTheme="minorHAnsi" w:cstheme="minorHAnsi"/>
                <w:b/>
                <w:color w:val="000000"/>
                <w:sz w:val="16"/>
                <w:szCs w:val="16"/>
                <w:u w:val="single"/>
              </w:rPr>
              <w:t>At Vodafone Shared Services India:</w:t>
            </w:r>
          </w:p>
          <w:p w:rsidR="00961007"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Handled customer enquiries on billing questions and payments extensions/service requests. Locating sources for problem and design best option for resolutions. Managed conflicts/complaints and challenging situations and build repo for UK clients. </w:t>
            </w:r>
          </w:p>
          <w:p w:rsidR="00961007"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Commended for initiative, persuasiveness, intense customer focus and dependability in performance evaluations. </w:t>
            </w:r>
          </w:p>
          <w:p w:rsidR="00961007"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Helped company keep the best VOC (customer rating) and got top performer ratings in categories including communication skill, listening, resolution time and schedule adherence. </w:t>
            </w:r>
          </w:p>
          <w:p w:rsidR="00B21C20"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Project management experience in onboarding new communication tool (NUANCE) across all departments of the process.</w:t>
            </w:r>
          </w:p>
          <w:p w:rsidR="00922B14"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Successful in conducting training for usage of new tool, detecting defects and tuning them as per the usage and requirements of </w:t>
            </w:r>
            <w:r w:rsidRPr="00CF3A8E" w:rsidR="00AA5F68">
              <w:rPr>
                <w:rFonts w:asciiTheme="minorHAnsi" w:hAnsiTheme="minorHAnsi" w:cstheme="minorHAnsi"/>
                <w:color w:val="000000"/>
                <w:sz w:val="16"/>
                <w:szCs w:val="16"/>
              </w:rPr>
              <w:t xml:space="preserve">different </w:t>
            </w:r>
            <w:r w:rsidRPr="00CF3A8E">
              <w:rPr>
                <w:rFonts w:asciiTheme="minorHAnsi" w:hAnsiTheme="minorHAnsi" w:cstheme="minorHAnsi"/>
                <w:color w:val="000000"/>
                <w:sz w:val="16"/>
                <w:szCs w:val="16"/>
              </w:rPr>
              <w:t>teams.</w:t>
            </w:r>
          </w:p>
          <w:p w:rsidR="00AB700A"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As a quality SME, check if SOPs are being followed diligently and </w:t>
            </w:r>
            <w:r w:rsidRPr="00CF3A8E" w:rsidR="002F6E9A">
              <w:rPr>
                <w:rFonts w:asciiTheme="minorHAnsi" w:hAnsiTheme="minorHAnsi" w:cstheme="minorHAnsi"/>
                <w:color w:val="000000"/>
                <w:sz w:val="16"/>
                <w:szCs w:val="16"/>
              </w:rPr>
              <w:t xml:space="preserve">detect unusual actions and mark them for corrections or investigation against the employee to know the root cause for not following the procedure and demark employee’s score card. </w:t>
            </w:r>
          </w:p>
          <w:p w:rsidR="00961007"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Resolving a minimum of 1000 cases per month. </w:t>
            </w:r>
          </w:p>
          <w:p w:rsidR="00961007" w:rsidRPr="00CF3A8E">
            <w:pPr>
              <w:numPr>
                <w:ilvl w:val="0"/>
                <w:numId w:val="10"/>
              </w:numPr>
              <w:pBdr>
                <w:top w:val="nil"/>
                <w:left w:val="nil"/>
                <w:bottom w:val="nil"/>
                <w:right w:val="nil"/>
                <w:between w:val="nil"/>
              </w:pBdr>
              <w:jc w:val="left"/>
              <w:rPr>
                <w:rFonts w:eastAsia="Calibri" w:asciiTheme="minorHAnsi" w:hAnsiTheme="minorHAnsi" w:cstheme="minorHAnsi"/>
                <w:color w:val="000000"/>
                <w:sz w:val="16"/>
                <w:szCs w:val="16"/>
              </w:rPr>
            </w:pPr>
            <w:r w:rsidRPr="00CF3A8E">
              <w:rPr>
                <w:rFonts w:asciiTheme="minorHAnsi" w:hAnsiTheme="minorHAnsi" w:cstheme="minorHAnsi"/>
                <w:color w:val="000000"/>
                <w:sz w:val="16"/>
                <w:szCs w:val="16"/>
              </w:rPr>
              <w:t>Had a promotion based on performance on floor within a year.</w:t>
            </w:r>
          </w:p>
          <w:p w:rsidR="00961007" w:rsidRPr="00CF3A8E">
            <w:pPr>
              <w:numPr>
                <w:ilvl w:val="0"/>
                <w:numId w:val="10"/>
              </w:numPr>
              <w:pBdr>
                <w:top w:val="nil"/>
                <w:left w:val="nil"/>
                <w:bottom w:val="nil"/>
                <w:right w:val="nil"/>
                <w:between w:val="nil"/>
              </w:pBdr>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Held position of SME and managed team to achieve daily targets.</w:t>
            </w:r>
          </w:p>
          <w:p w:rsidR="00251EA8" w:rsidRPr="001D6D36" w:rsidP="00251EA8">
            <w:pPr>
              <w:pBdr>
                <w:top w:val="nil"/>
                <w:left w:val="nil"/>
                <w:bottom w:val="nil"/>
                <w:right w:val="nil"/>
                <w:between w:val="nil"/>
              </w:pBdr>
              <w:jc w:val="left"/>
              <w:rPr>
                <w:rFonts w:asciiTheme="minorHAnsi" w:hAnsiTheme="minorHAnsi" w:cstheme="minorHAnsi"/>
                <w:color w:val="000000"/>
                <w:sz w:val="20"/>
                <w:szCs w:val="20"/>
              </w:rPr>
            </w:pPr>
          </w:p>
          <w:p w:rsidR="00251EA8" w:rsidRPr="00CF3A8E" w:rsidP="00251EA8">
            <w:pPr>
              <w:pBdr>
                <w:top w:val="nil"/>
                <w:left w:val="nil"/>
                <w:bottom w:val="nil"/>
                <w:right w:val="nil"/>
                <w:between w:val="nil"/>
              </w:pBdr>
              <w:jc w:val="left"/>
              <w:rPr>
                <w:rFonts w:asciiTheme="minorHAnsi" w:hAnsiTheme="minorHAnsi" w:cstheme="minorHAnsi"/>
                <w:color w:val="000000" w:themeColor="text1"/>
                <w:sz w:val="16"/>
                <w:szCs w:val="16"/>
                <w:u w:val="single"/>
                <w14:shadow w14:blurRad="38100" w14:dist="19050" w14:dir="2700000" w14:sx="100000" w14:sy="100000" w14:kx="0" w14:ky="0" w14:algn="tl">
                  <w14:schemeClr w14:val="dk1">
                    <w14:alpha w14:val="60000"/>
                  </w14:schemeClr>
                </w14:shadow>
                <w14:textOutline>
                  <w14:noFill/>
                  <w14:round/>
                </w14:textOutline>
              </w:rPr>
            </w:pPr>
            <w:r w:rsidRPr="00CF3A8E">
              <w:rPr>
                <w:rFonts w:asciiTheme="minorHAnsi" w:hAnsiTheme="minorHAnsi" w:cstheme="minorHAnsi"/>
                <w:b/>
                <w:color w:val="000000"/>
                <w:sz w:val="16"/>
                <w:szCs w:val="16"/>
                <w:u w:val="single"/>
              </w:rPr>
              <w:t xml:space="preserve">At </w:t>
            </w:r>
            <w:r w:rsidRPr="00CF3A8E" w:rsidR="001D6D36">
              <w:rPr>
                <w:rFonts w:ascii="Calibri-Bold" w:hAnsi="Calibri-Bold" w:cs="Calibri-Bold"/>
                <w:b/>
                <w:bCs/>
                <w:sz w:val="16"/>
                <w:szCs w:val="16"/>
                <w:u w:val="single"/>
              </w:rPr>
              <w:t>Amazon Development Centre (India) Private Limited</w:t>
            </w:r>
            <w:r w:rsidRPr="00CF3A8E">
              <w:rPr>
                <w:rFonts w:asciiTheme="minorHAnsi" w:hAnsiTheme="minorHAnsi" w:cstheme="minorHAnsi"/>
                <w:b/>
                <w:color w:val="000000"/>
                <w:sz w:val="16"/>
                <w:szCs w:val="16"/>
                <w:u w:val="single"/>
              </w:rPr>
              <w:t>:</w:t>
            </w:r>
          </w:p>
          <w:p w:rsidR="00934929"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C</w:t>
            </w:r>
            <w:r w:rsidRPr="00CF3A8E" w:rsidR="00A0463D">
              <w:rPr>
                <w:rFonts w:asciiTheme="minorHAnsi" w:hAnsiTheme="minorHAnsi" w:cstheme="minorHAnsi"/>
                <w:color w:val="000000" w:themeColor="text1"/>
                <w:sz w:val="16"/>
                <w:szCs w:val="16"/>
                <w14:textOutline>
                  <w14:noFill/>
                  <w14:round/>
                </w14:textOutline>
              </w:rPr>
              <w:t>lassify products based on their potential hazardous risk and laws.</w:t>
            </w:r>
          </w:p>
          <w:p w:rsidR="00E7638B"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Review catalog for content quality, based on pre-defined guidelines &amp; co-ordinate with internal teams to fix the issues</w:t>
            </w:r>
            <w:r w:rsidRPr="00CF3A8E" w:rsidR="006A7EEE">
              <w:rPr>
                <w:rFonts w:asciiTheme="minorHAnsi" w:hAnsiTheme="minorHAnsi" w:cstheme="minorHAnsi"/>
                <w:color w:val="000000" w:themeColor="text1"/>
                <w:sz w:val="16"/>
                <w:szCs w:val="16"/>
                <w14:textOutline>
                  <w14:noFill/>
                  <w14:round/>
                </w14:textOutline>
              </w:rPr>
              <w:t>.</w:t>
            </w:r>
          </w:p>
          <w:p w:rsidR="005B2925"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Ensure that the imported products have been tested in certified laboratories and that will comply with the legal requirements of the importing country</w:t>
            </w:r>
            <w:r w:rsidRPr="00CF3A8E" w:rsidR="00DD57C6">
              <w:rPr>
                <w:rFonts w:asciiTheme="minorHAnsi" w:hAnsiTheme="minorHAnsi" w:cstheme="minorHAnsi"/>
                <w:color w:val="000000" w:themeColor="text1"/>
                <w:sz w:val="16"/>
                <w:szCs w:val="16"/>
                <w14:textOutline>
                  <w14:noFill/>
                  <w14:round/>
                </w14:textOutline>
              </w:rPr>
              <w:t>.</w:t>
            </w:r>
            <w:r w:rsidRPr="00CF3A8E" w:rsidR="0049012A">
              <w:rPr>
                <w:rFonts w:asciiTheme="minorHAnsi" w:hAnsiTheme="minorHAnsi" w:cstheme="minorHAnsi"/>
                <w:color w:val="000000" w:themeColor="text1"/>
                <w:sz w:val="16"/>
                <w:szCs w:val="16"/>
                <w14:textOutline>
                  <w14:noFill/>
                  <w14:round/>
                </w14:textOutline>
              </w:rPr>
              <w:t xml:space="preserve"> Supporting the execution of process audits to ensure the quality</w:t>
            </w:r>
            <w:r w:rsidRPr="00CF3A8E" w:rsidR="006A7EEE">
              <w:rPr>
                <w:rFonts w:asciiTheme="minorHAnsi" w:hAnsiTheme="minorHAnsi" w:cstheme="minorHAnsi"/>
                <w:color w:val="000000" w:themeColor="text1"/>
                <w:sz w:val="16"/>
                <w:szCs w:val="16"/>
                <w14:textOutline>
                  <w14:noFill/>
                  <w14:round/>
                </w14:textOutline>
              </w:rPr>
              <w:t>.</w:t>
            </w:r>
          </w:p>
          <w:p w:rsidR="00056A74"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Perform regulatory documents</w:t>
            </w:r>
            <w:r w:rsidRPr="00CF3A8E">
              <w:rPr>
                <w:rFonts w:asciiTheme="minorHAnsi" w:hAnsiTheme="minorHAnsi" w:cstheme="minorHAnsi"/>
                <w:color w:val="000000" w:themeColor="text1"/>
                <w:sz w:val="16"/>
                <w:szCs w:val="16"/>
                <w14:textOutline>
                  <w14:noFill/>
                  <w14:round/>
                </w14:textOutline>
              </w:rPr>
              <w:t xml:space="preserve">, KYC documents, certifications and licenses </w:t>
            </w:r>
            <w:r w:rsidRPr="00CF3A8E">
              <w:rPr>
                <w:rFonts w:asciiTheme="minorHAnsi" w:hAnsiTheme="minorHAnsi" w:cstheme="minorHAnsi"/>
                <w:color w:val="000000" w:themeColor="text1"/>
                <w:sz w:val="16"/>
                <w:szCs w:val="16"/>
                <w14:textOutline>
                  <w14:noFill/>
                  <w14:round/>
                </w14:textOutline>
              </w:rPr>
              <w:t>review based on existing regulatory process and checklists</w:t>
            </w:r>
            <w:r w:rsidRPr="00CF3A8E">
              <w:rPr>
                <w:rFonts w:asciiTheme="minorHAnsi" w:hAnsiTheme="minorHAnsi" w:cstheme="minorHAnsi"/>
                <w:color w:val="000000" w:themeColor="text1"/>
                <w:sz w:val="16"/>
                <w:szCs w:val="16"/>
                <w14:textOutline>
                  <w14:noFill/>
                  <w14:round/>
                </w14:textOutline>
              </w:rPr>
              <w:t>.</w:t>
            </w:r>
          </w:p>
          <w:p w:rsidR="00DD57C6"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A</w:t>
            </w:r>
            <w:r w:rsidRPr="00CF3A8E">
              <w:rPr>
                <w:rFonts w:asciiTheme="minorHAnsi" w:hAnsiTheme="minorHAnsi" w:cstheme="minorHAnsi"/>
                <w:color w:val="000000" w:themeColor="text1"/>
                <w:sz w:val="16"/>
                <w:szCs w:val="16"/>
                <w14:textOutline>
                  <w14:noFill/>
                  <w14:round/>
                </w14:textOutline>
              </w:rPr>
              <w:t>bility to interpret the legal terms to categorize products. Leverage technology to manage compliance processes, create and maintain regulatory content database.</w:t>
            </w:r>
          </w:p>
          <w:p w:rsidR="00DD57C6"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Report violations of rules, regulations, policies, and procedures by evaluating or recommending the initiation of investigative and corrective procedures. Take appropriate actions in order to protect customers from recalled or unsafe products.</w:t>
            </w:r>
          </w:p>
          <w:p w:rsidR="00DD57C6"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Keep a check on policy and guidelines of e-commerce and import/export tariff and also understanding of product categorization and regulation of importing country. Identify root cause of defects and find areas of improvements in the process being audited.</w:t>
            </w:r>
          </w:p>
          <w:p w:rsidR="00E7638B"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As a designated Subject Matter Expert</w:t>
            </w:r>
            <w:r w:rsidRPr="00CF3A8E" w:rsidR="000520C2">
              <w:rPr>
                <w:rFonts w:asciiTheme="minorHAnsi" w:hAnsiTheme="minorHAnsi" w:cstheme="minorHAnsi"/>
                <w:color w:val="000000" w:themeColor="text1"/>
                <w:sz w:val="16"/>
                <w:szCs w:val="16"/>
                <w14:textOutline>
                  <w14:noFill/>
                  <w14:round/>
                </w14:textOutline>
              </w:rPr>
              <w:t xml:space="preserve"> </w:t>
            </w:r>
            <w:r w:rsidRPr="00CF3A8E">
              <w:rPr>
                <w:rFonts w:asciiTheme="minorHAnsi" w:hAnsiTheme="minorHAnsi" w:cstheme="minorHAnsi"/>
                <w:color w:val="000000" w:themeColor="text1"/>
                <w:sz w:val="16"/>
                <w:szCs w:val="16"/>
                <w14:textOutline>
                  <w14:noFill/>
                  <w14:round/>
                </w14:textOutline>
              </w:rPr>
              <w:t>(SME) and POC for a category of products, regularly update existing SOPs &amp; documentation processes. Review &amp; suggest SOP changes required if any to the team basis input from stakeholders.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Build dashboard on excel, charting and graphing of data for reporting purposes. Convert data to make it analysis ready through pivots.</w:t>
            </w:r>
          </w:p>
          <w:p w:rsidR="0007527D"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Reporting of key insight trends, provide ideas for process improvements to enhance process efficiency. Interpret and implement quality assurance standards and provide accurate and comprehensive feedback.</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Onboard new processes if required as per the business needs. Work closely with Program Delivery, Operations, and Capacity planning to provide inputs from real-time management, and drive process improvements.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Share results of audits on a weekly/daily basis, respond to stakeholders with guidance and flags. Mediation with stake holders, facilitating with their demands and queries, negotiating with both parties to reach common ground.</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Detect and analyze defect root causes based on quality requirements, recommend changes to predetermined quality guidelines.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Escalate problems and roadblocks as needed. Enable effective decision making by retrieving and aggregating data from multiple sources and compiling it into a digestible and actionable format.</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Designing of queries, compiling of data, and generation of reports in MS Excel. Deep dive into massive data sets to answer key business questions. In depth research of defect trends, derive actionable recommendation from analysis that impact a process.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Help Create models to optimize the resources, inputs &amp; outputs of Compliance operations. Seek solutions through logical reasoning and data interpretation skills and identify non-compliant listing trends.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Identify opportunities to improve operational efficiencies, collaborate effectively with internal stakeholders and cross-functional teams to analyze variances, understand and mitigate variance drivers.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T</w:t>
            </w:r>
            <w:r w:rsidRPr="00CF3A8E">
              <w:rPr>
                <w:rFonts w:asciiTheme="minorHAnsi" w:hAnsiTheme="minorHAnsi" w:cstheme="minorHAnsi"/>
                <w:color w:val="000000" w:themeColor="text1"/>
                <w:sz w:val="16"/>
                <w:szCs w:val="16"/>
                <w14:textOutline>
                  <w14:noFill/>
                  <w14:round/>
                </w14:textOutline>
              </w:rPr>
              <w:t>raining new recruits about the process, giving theoretical knowledge on how to perform task on their role. Monitor the KPIs and performance of the teammates.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Measure the metrics of our business and propose/implement projects to improve these metrics.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Provide feedbacks to the associates and close loop on audit observations.</w:t>
            </w:r>
          </w:p>
          <w:p w:rsidR="000520C2" w:rsidRPr="005B2925"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8"/>
                <w:szCs w:val="18"/>
                <w14:shadow w14:blurRad="38100" w14:dist="19050" w14:dir="2700000" w14:sx="100000" w14:sy="100000" w14:kx="0" w14:ky="0" w14:algn="tl">
                  <w14:schemeClr w14:val="dk1">
                    <w14:alpha w14:val="60000"/>
                  </w14:schemeClr>
                </w14:shadow>
                <w14:textOutline>
                  <w14:noFill/>
                  <w14:round/>
                </w14:textOutline>
              </w:rPr>
            </w:pPr>
            <w:r w:rsidRPr="00CF3A8E">
              <w:rPr>
                <w:rFonts w:asciiTheme="minorHAnsi" w:hAnsiTheme="minorHAnsi" w:cstheme="minorHAnsi"/>
                <w:color w:val="000000" w:themeColor="text1"/>
                <w:sz w:val="16"/>
                <w:szCs w:val="16"/>
                <w14:textOutline>
                  <w14:noFill/>
                  <w14:round/>
                </w14:textOutline>
              </w:rPr>
              <w:t>Planning and executing activities that recognize, motivate, and develop teammates.</w:t>
            </w:r>
          </w:p>
        </w:tc>
      </w:tr>
    </w:tbl>
    <w:p w:rsidR="00CF3A8E">
      <w:pPr>
        <w:tabs>
          <w:tab w:val="left" w:pos="0"/>
        </w:tabs>
        <w:ind w:right="90"/>
        <w:rPr>
          <w:rFonts w:ascii="Arial" w:eastAsia="Arial" w:hAnsi="Arial" w:cs="Arial"/>
          <w:b/>
          <w:color w:val="1FADCD"/>
          <w:sz w:val="34"/>
          <w:szCs w:val="34"/>
        </w:rPr>
      </w:pPr>
    </w:p>
    <w:p w:rsidR="00961007" w:rsidRPr="00CF3A8E">
      <w:pPr>
        <w:tabs>
          <w:tab w:val="left" w:pos="0"/>
        </w:tabs>
        <w:ind w:right="90"/>
        <w:rPr>
          <w:rFonts w:ascii="Arial" w:eastAsia="Arial" w:hAnsi="Arial" w:cs="Arial"/>
          <w:b/>
          <w:color w:val="1FADCD"/>
          <w:sz w:val="20"/>
          <w:szCs w:val="20"/>
        </w:rPr>
      </w:pPr>
      <w:r w:rsidRPr="00CF3A8E">
        <w:rPr>
          <w:rFonts w:ascii="Arial" w:eastAsia="Arial" w:hAnsi="Arial" w:cs="Arial"/>
          <w:b/>
          <w:color w:val="1FADCD"/>
          <w:sz w:val="20"/>
          <w:szCs w:val="20"/>
        </w:rPr>
        <w:t xml:space="preserve">OVERALL </w:t>
      </w:r>
      <w:r w:rsidRPr="00CF3A8E" w:rsidR="000165AD">
        <w:rPr>
          <w:rFonts w:ascii="Arial" w:eastAsia="Arial" w:hAnsi="Arial" w:cs="Arial"/>
          <w:b/>
          <w:color w:val="1FADCD"/>
          <w:sz w:val="20"/>
          <w:szCs w:val="20"/>
        </w:rPr>
        <w:t xml:space="preserve">SUMMARY </w:t>
      </w:r>
    </w:p>
    <w:p w:rsidR="008931D0" w:rsidRPr="00CF3A8E" w:rsidP="008931D0">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Good Communications skills – Written &amp; Verbal.</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Typing speed ~ 35 </w:t>
      </w:r>
      <w:r w:rsidRPr="00CF3A8E">
        <w:rPr>
          <w:rFonts w:asciiTheme="minorHAnsi" w:hAnsiTheme="minorHAnsi" w:cstheme="minorHAnsi"/>
          <w:color w:val="000000"/>
          <w:sz w:val="16"/>
          <w:szCs w:val="16"/>
        </w:rPr>
        <w:t>w.p.m</w:t>
      </w:r>
      <w:r w:rsidRPr="00CF3A8E">
        <w:rPr>
          <w:rFonts w:asciiTheme="minorHAnsi" w:hAnsiTheme="minorHAnsi" w:cstheme="minorHAnsi"/>
          <w:color w:val="000000"/>
          <w:sz w:val="16"/>
          <w:szCs w:val="16"/>
        </w:rPr>
        <w:t xml:space="preserve"> with &gt;90% accuracy.</w:t>
      </w:r>
      <w:r w:rsidRPr="00CF3A8E">
        <w:rPr>
          <w:rFonts w:asciiTheme="minorHAnsi" w:hAnsiTheme="minorHAnsi" w:cstheme="minorHAnsi"/>
          <w:color w:val="000000"/>
          <w:sz w:val="16"/>
          <w:szCs w:val="16"/>
        </w:rPr>
        <w:t xml:space="preserve"> </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Knowledge on Outlook, Word and Excel and similar desktop applications.</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Data Analysis skills.</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Regular, punctual and hardworking.</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Efficient team player and motivator through effective communication.</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Quick learner, adaptable, resilient and Positive Attitude.</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Deliver results with efficiency and accuracy.</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Ability to work in ambiguous environment with multiple stakeholders and in coordination with different teams.</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Keen eye in detecting defect and anomalies within a continuous recurring process or large set of data.</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111111"/>
          <w:sz w:val="16"/>
          <w:szCs w:val="16"/>
          <w:shd w:val="clear" w:color="auto" w:fill="FFFFFF"/>
        </w:rPr>
        <w:t>Demonstrate strong attention to detail and have analytical and problem-solving abilities.</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Handling escalations, and proactively engaging resources to address issues or challenges.</w:t>
      </w:r>
    </w:p>
    <w:p w:rsidR="0007527D" w:rsidRPr="000D394F" w:rsidP="000D394F">
      <w:pPr>
        <w:pStyle w:val="ListParagraph"/>
        <w:numPr>
          <w:ilvl w:val="0"/>
          <w:numId w:val="11"/>
        </w:numPr>
        <w:tabs>
          <w:tab w:val="clear" w:pos="6210"/>
          <w:tab w:val="clear" w:pos="10656"/>
        </w:tabs>
        <w:jc w:val="left"/>
        <w:rPr>
          <w:rFonts w:asciiTheme="minorHAnsi" w:hAnsiTheme="minorHAnsi" w:cstheme="minorHAnsi"/>
          <w:color w:val="000000"/>
          <w:sz w:val="18"/>
          <w:szCs w:val="18"/>
        </w:rPr>
      </w:pPr>
      <w:r w:rsidRPr="00CF3A8E">
        <w:rPr>
          <w:rFonts w:asciiTheme="minorHAnsi" w:hAnsiTheme="minorHAnsi" w:cstheme="minorHAnsi"/>
          <w:color w:val="000000"/>
          <w:sz w:val="16"/>
          <w:szCs w:val="16"/>
        </w:rPr>
        <w:t>Ensuring that the service delivery meets the required quality standards.</w:t>
      </w:r>
    </w:p>
    <w:p w:rsidR="00961007">
      <w:pPr>
        <w:pStyle w:val="Heading1"/>
        <w:keepNext/>
        <w:spacing w:before="240" w:after="60"/>
        <w:ind w:right="90"/>
        <w:jc w:val="both"/>
        <w:rPr>
          <w:rFonts w:ascii="Arial" w:eastAsia="Arial" w:hAnsi="Arial" w:cs="Arial"/>
          <w:color w:val="1FADCD"/>
          <w:sz w:val="20"/>
          <w:szCs w:val="20"/>
        </w:rPr>
      </w:pPr>
      <w:r w:rsidRPr="00CF3A8E">
        <w:rPr>
          <w:rFonts w:ascii="Arial" w:eastAsia="Arial" w:hAnsi="Arial" w:cs="Arial"/>
          <w:color w:val="1FADCD"/>
          <w:sz w:val="20"/>
          <w:szCs w:val="20"/>
        </w:rPr>
        <w:t>PERSONAL PROFILE</w:t>
      </w:r>
    </w:p>
    <w:tbl>
      <w:tblPr>
        <w:tblW w:w="8120" w:type="dxa"/>
        <w:tblLook w:val="04A0"/>
      </w:tblPr>
      <w:tblGrid>
        <w:gridCol w:w="2060"/>
        <w:gridCol w:w="6060"/>
      </w:tblGrid>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Name</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Dinesh Kumar Yavarna</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Date of Birth</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24th APRIL 1990</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Marital Status</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 xml:space="preserve">Unmarried    </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Sex</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Male</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Nationality</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Indian</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Father’s Name</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 xml:space="preserve">Y. </w:t>
            </w:r>
            <w:r w:rsidRPr="0036223D">
              <w:rPr>
                <w:rFonts w:ascii="Calibri" w:hAnsi="Calibri" w:cs="Calibri"/>
                <w:color w:val="000000"/>
                <w:sz w:val="16"/>
                <w:szCs w:val="16"/>
              </w:rPr>
              <w:t>Umamaheswar</w:t>
            </w:r>
            <w:r w:rsidRPr="0036223D">
              <w:rPr>
                <w:rFonts w:ascii="Calibri" w:hAnsi="Calibri" w:cs="Calibri"/>
                <w:color w:val="000000"/>
                <w:sz w:val="16"/>
                <w:szCs w:val="16"/>
              </w:rPr>
              <w:t xml:space="preserve"> Rao</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Address</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 xml:space="preserve">S-306 Suraj Residency Apartment, </w:t>
            </w:r>
            <w:r w:rsidRPr="0036223D">
              <w:rPr>
                <w:rFonts w:ascii="Calibri" w:hAnsi="Calibri" w:cs="Calibri"/>
                <w:color w:val="000000"/>
                <w:sz w:val="16"/>
                <w:szCs w:val="16"/>
              </w:rPr>
              <w:t>Vuda</w:t>
            </w:r>
            <w:r w:rsidRPr="0036223D">
              <w:rPr>
                <w:rFonts w:ascii="Calibri" w:hAnsi="Calibri" w:cs="Calibri"/>
                <w:color w:val="000000"/>
                <w:sz w:val="16"/>
                <w:szCs w:val="16"/>
              </w:rPr>
              <w:t xml:space="preserve"> Colony Phase4, Near </w:t>
            </w:r>
            <w:r w:rsidRPr="0036223D">
              <w:rPr>
                <w:rFonts w:ascii="Calibri" w:hAnsi="Calibri" w:cs="Calibri"/>
                <w:color w:val="000000"/>
                <w:sz w:val="16"/>
                <w:szCs w:val="16"/>
              </w:rPr>
              <w:t>Bangaramma</w:t>
            </w:r>
            <w:r w:rsidRPr="0036223D">
              <w:rPr>
                <w:rFonts w:ascii="Calibri" w:hAnsi="Calibri" w:cs="Calibri"/>
                <w:color w:val="000000"/>
                <w:sz w:val="16"/>
                <w:szCs w:val="16"/>
              </w:rPr>
              <w:t xml:space="preserve"> Temple</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jc w:val="left"/>
              <w:rPr>
                <w:rFonts w:ascii="Calibri" w:hAnsi="Calibri" w:cs="Calibri"/>
                <w:color w:val="000000"/>
                <w:sz w:val="16"/>
                <w:szCs w:val="16"/>
              </w:rPr>
            </w:pPr>
            <w:r w:rsidRPr="0036223D">
              <w:rPr>
                <w:rFonts w:ascii="Calibri" w:hAnsi="Calibri" w:cs="Calibri"/>
                <w:color w:val="000000"/>
                <w:sz w:val="16"/>
                <w:szCs w:val="16"/>
              </w:rPr>
              <w:t>Vizianagaram, AP</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jc w:val="left"/>
              <w:rPr>
                <w:rFonts w:ascii="Calibri" w:hAnsi="Calibri" w:cs="Calibri"/>
                <w:color w:val="000000"/>
                <w:sz w:val="16"/>
                <w:szCs w:val="16"/>
              </w:rPr>
            </w:pP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jc w:val="left"/>
              <w:rPr>
                <w:rFonts w:ascii="Calibri" w:hAnsi="Calibri" w:cs="Calibri"/>
                <w:color w:val="000000"/>
                <w:sz w:val="16"/>
                <w:szCs w:val="16"/>
              </w:rPr>
            </w:pPr>
            <w:r w:rsidRPr="0036223D">
              <w:rPr>
                <w:rFonts w:ascii="Calibri" w:hAnsi="Calibri" w:cs="Calibri"/>
                <w:color w:val="000000"/>
                <w:sz w:val="16"/>
                <w:szCs w:val="16"/>
              </w:rPr>
              <w:t>Pin-535003</w:t>
            </w:r>
          </w:p>
        </w:tc>
      </w:tr>
    </w:tbl>
    <w:p w:rsidR="00961007" w:rsidRPr="0036223D">
      <w:pPr>
        <w:pStyle w:val="Heading1"/>
        <w:keepNext/>
        <w:spacing w:before="240" w:after="60"/>
        <w:ind w:right="90"/>
        <w:jc w:val="both"/>
        <w:rPr>
          <w:rFonts w:ascii="Arial" w:eastAsia="Arial" w:hAnsi="Arial" w:cs="Arial"/>
          <w:color w:val="1FADCD"/>
          <w:sz w:val="20"/>
          <w:szCs w:val="20"/>
        </w:rPr>
      </w:pPr>
      <w:r w:rsidRPr="0036223D">
        <w:rPr>
          <w:rFonts w:ascii="Arial" w:eastAsia="Arial" w:hAnsi="Arial" w:cs="Arial"/>
          <w:color w:val="1FADCD"/>
          <w:sz w:val="20"/>
          <w:szCs w:val="20"/>
        </w:rPr>
        <w:t>DECLARATION</w:t>
      </w:r>
    </w:p>
    <w:p w:rsidR="00961007" w:rsidRPr="0036223D">
      <w:pPr>
        <w:ind w:firstLine="720"/>
        <w:rPr>
          <w:rFonts w:asciiTheme="minorHAnsi" w:hAnsiTheme="minorHAnsi" w:cstheme="minorHAnsi"/>
          <w:sz w:val="16"/>
          <w:szCs w:val="16"/>
        </w:rPr>
      </w:pPr>
      <w:r w:rsidRPr="0036223D">
        <w:rPr>
          <w:rFonts w:asciiTheme="minorHAnsi" w:hAnsiTheme="minorHAnsi" w:cstheme="minorHAnsi"/>
          <w:sz w:val="16"/>
          <w:szCs w:val="16"/>
        </w:rPr>
        <w:t>It is hereby to</w:t>
      </w:r>
      <w:r w:rsidRPr="0036223D" w:rsidR="003F6284">
        <w:rPr>
          <w:rFonts w:asciiTheme="minorHAnsi" w:hAnsiTheme="minorHAnsi" w:cstheme="minorHAnsi"/>
          <w:sz w:val="16"/>
          <w:szCs w:val="16"/>
        </w:rPr>
        <w:t xml:space="preserve"> </w:t>
      </w:r>
      <w:r w:rsidRPr="0036223D">
        <w:rPr>
          <w:rFonts w:asciiTheme="minorHAnsi" w:hAnsiTheme="minorHAnsi" w:cstheme="minorHAnsi"/>
          <w:sz w:val="16"/>
          <w:szCs w:val="16"/>
        </w:rPr>
        <w:t>inform you that all the information furnished in this CV is true to my knowledge and no false information has been mentioned.</w:t>
      </w:r>
    </w:p>
    <w:p w:rsidR="00961007" w:rsidRPr="0036223D">
      <w:pPr>
        <w:ind w:right="-97"/>
        <w:rPr>
          <w:rFonts w:eastAsia="Rambla" w:asciiTheme="minorHAnsi" w:hAnsiTheme="minorHAnsi" w:cstheme="minorHAnsi"/>
          <w:sz w:val="16"/>
          <w:szCs w:val="16"/>
        </w:rPr>
      </w:pPr>
    </w:p>
    <w:p w:rsidR="00961007" w:rsidRPr="0036223D">
      <w:pPr>
        <w:ind w:right="-97"/>
        <w:rPr>
          <w:rFonts w:asciiTheme="minorHAnsi" w:hAnsiTheme="minorHAnsi" w:cstheme="minorHAnsi"/>
          <w:sz w:val="16"/>
          <w:szCs w:val="16"/>
        </w:rPr>
      </w:pPr>
      <w:r w:rsidRPr="0036223D">
        <w:rPr>
          <w:rFonts w:asciiTheme="minorHAnsi" w:hAnsiTheme="minorHAnsi" w:cstheme="minorHAnsi"/>
          <w:sz w:val="16"/>
          <w:szCs w:val="16"/>
        </w:rPr>
        <w:t>Date:</w:t>
      </w:r>
      <w:r w:rsidRPr="0036223D">
        <w:rPr>
          <w:rFonts w:asciiTheme="minorHAnsi" w:hAnsiTheme="minorHAnsi" w:cstheme="minorHAnsi"/>
          <w:sz w:val="16"/>
          <w:szCs w:val="16"/>
        </w:rPr>
        <w:tab/>
      </w:r>
      <w:r w:rsidRPr="0036223D">
        <w:rPr>
          <w:rFonts w:asciiTheme="minorHAnsi" w:hAnsiTheme="minorHAnsi" w:cstheme="minorHAnsi"/>
          <w:sz w:val="16"/>
          <w:szCs w:val="16"/>
        </w:rPr>
        <w:tab/>
      </w:r>
    </w:p>
    <w:p w:rsidR="00961007" w:rsidRPr="0036223D">
      <w:pPr>
        <w:ind w:right="-97"/>
        <w:rPr>
          <w:rFonts w:asciiTheme="minorHAnsi" w:hAnsiTheme="minorHAnsi" w:cstheme="minorHAnsi"/>
          <w:sz w:val="16"/>
          <w:szCs w:val="16"/>
        </w:rPr>
      </w:pPr>
      <w:r w:rsidRPr="0036223D">
        <w:rPr>
          <w:rFonts w:asciiTheme="minorHAnsi" w:hAnsiTheme="minorHAnsi" w:cstheme="minorHAnsi"/>
          <w:sz w:val="16"/>
          <w:szCs w:val="16"/>
        </w:rPr>
        <w:t>Place:</w:t>
      </w:r>
    </w:p>
    <w:p w:rsidR="00961007">
      <w:pPr>
        <w:rPr>
          <w:sz w:val="24"/>
          <w:szCs w:val="24"/>
        </w:rPr>
      </w:pPr>
      <w:r w:rsidRPr="0036223D">
        <w:rPr>
          <w:rFonts w:asciiTheme="minorHAnsi" w:hAnsiTheme="minorHAnsi" w:cstheme="minorHAnsi"/>
          <w:sz w:val="16"/>
          <w:szCs w:val="16"/>
        </w:rPr>
        <w:t>Signature:</w:t>
      </w:r>
      <w:r>
        <w:rPr>
          <w:sz w:val="24"/>
          <w:szCs w:val="24"/>
        </w:rPr>
        <w:tab/>
      </w:r>
      <w:r>
        <w:rPr>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pgSz w:w="12240" w:h="15840"/>
      <w:pgMar w:top="360" w:right="720" w:bottom="36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Rambl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3E4D8E"/>
    <w:multiLevelType w:val="multilevel"/>
    <w:tmpl w:val="E7A4028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5AE6B6D"/>
    <w:multiLevelType w:val="multilevel"/>
    <w:tmpl w:val="18D60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94C2CB4"/>
    <w:multiLevelType w:val="multilevel"/>
    <w:tmpl w:val="75720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6DB4B63"/>
    <w:multiLevelType w:val="hybridMultilevel"/>
    <w:tmpl w:val="9990A5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91F51A1"/>
    <w:multiLevelType w:val="multilevel"/>
    <w:tmpl w:val="CD34E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B063CED"/>
    <w:multiLevelType w:val="multilevel"/>
    <w:tmpl w:val="133A1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FA7E96"/>
    <w:multiLevelType w:val="multilevel"/>
    <w:tmpl w:val="21A4E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4E54294"/>
    <w:multiLevelType w:val="multilevel"/>
    <w:tmpl w:val="E53CD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5B32FB2"/>
    <w:multiLevelType w:val="hybridMultilevel"/>
    <w:tmpl w:val="CBA4DB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179550A"/>
    <w:multiLevelType w:val="multilevel"/>
    <w:tmpl w:val="5C56A7A0"/>
    <w:lvl w:ilvl="0">
      <w:start w:val="1"/>
      <w:numFmt w:val="bullet"/>
      <w:lvlText w:val="o"/>
      <w:lvlJc w:val="left"/>
      <w:pPr>
        <w:ind w:left="751" w:hanging="360"/>
      </w:pPr>
      <w:rPr>
        <w:rFonts w:ascii="Courier New" w:eastAsia="Courier New" w:hAnsi="Courier New" w:cs="Courier New"/>
      </w:rPr>
    </w:lvl>
    <w:lvl w:ilvl="1">
      <w:start w:val="1"/>
      <w:numFmt w:val="bullet"/>
      <w:lvlText w:val="o"/>
      <w:lvlJc w:val="left"/>
      <w:pPr>
        <w:ind w:left="1471" w:hanging="360"/>
      </w:pPr>
      <w:rPr>
        <w:rFonts w:ascii="Courier New" w:eastAsia="Courier New" w:hAnsi="Courier New" w:cs="Courier New"/>
      </w:rPr>
    </w:lvl>
    <w:lvl w:ilvl="2">
      <w:start w:val="1"/>
      <w:numFmt w:val="bullet"/>
      <w:lvlText w:val="▪"/>
      <w:lvlJc w:val="left"/>
      <w:pPr>
        <w:ind w:left="2191" w:hanging="360"/>
      </w:pPr>
      <w:rPr>
        <w:rFonts w:ascii="Noto Sans Symbols" w:eastAsia="Noto Sans Symbols" w:hAnsi="Noto Sans Symbols" w:cs="Noto Sans Symbols"/>
      </w:rPr>
    </w:lvl>
    <w:lvl w:ilvl="3">
      <w:start w:val="1"/>
      <w:numFmt w:val="bullet"/>
      <w:lvlText w:val="●"/>
      <w:lvlJc w:val="left"/>
      <w:pPr>
        <w:ind w:left="2911" w:hanging="360"/>
      </w:pPr>
      <w:rPr>
        <w:rFonts w:ascii="Noto Sans Symbols" w:eastAsia="Noto Sans Symbols" w:hAnsi="Noto Sans Symbols" w:cs="Noto Sans Symbols"/>
      </w:rPr>
    </w:lvl>
    <w:lvl w:ilvl="4">
      <w:start w:val="1"/>
      <w:numFmt w:val="bullet"/>
      <w:lvlText w:val="o"/>
      <w:lvlJc w:val="left"/>
      <w:pPr>
        <w:ind w:left="3631" w:hanging="360"/>
      </w:pPr>
      <w:rPr>
        <w:rFonts w:ascii="Courier New" w:eastAsia="Courier New" w:hAnsi="Courier New" w:cs="Courier New"/>
      </w:rPr>
    </w:lvl>
    <w:lvl w:ilvl="5">
      <w:start w:val="1"/>
      <w:numFmt w:val="bullet"/>
      <w:lvlText w:val="▪"/>
      <w:lvlJc w:val="left"/>
      <w:pPr>
        <w:ind w:left="4351" w:hanging="360"/>
      </w:pPr>
      <w:rPr>
        <w:rFonts w:ascii="Noto Sans Symbols" w:eastAsia="Noto Sans Symbols" w:hAnsi="Noto Sans Symbols" w:cs="Noto Sans Symbols"/>
      </w:rPr>
    </w:lvl>
    <w:lvl w:ilvl="6">
      <w:start w:val="1"/>
      <w:numFmt w:val="bullet"/>
      <w:lvlText w:val="●"/>
      <w:lvlJc w:val="left"/>
      <w:pPr>
        <w:ind w:left="5071" w:hanging="360"/>
      </w:pPr>
      <w:rPr>
        <w:rFonts w:ascii="Noto Sans Symbols" w:eastAsia="Noto Sans Symbols" w:hAnsi="Noto Sans Symbols" w:cs="Noto Sans Symbols"/>
      </w:rPr>
    </w:lvl>
    <w:lvl w:ilvl="7">
      <w:start w:val="1"/>
      <w:numFmt w:val="bullet"/>
      <w:lvlText w:val="o"/>
      <w:lvlJc w:val="left"/>
      <w:pPr>
        <w:ind w:left="5791" w:hanging="360"/>
      </w:pPr>
      <w:rPr>
        <w:rFonts w:ascii="Courier New" w:eastAsia="Courier New" w:hAnsi="Courier New" w:cs="Courier New"/>
      </w:rPr>
    </w:lvl>
    <w:lvl w:ilvl="8">
      <w:start w:val="1"/>
      <w:numFmt w:val="bullet"/>
      <w:lvlText w:val="▪"/>
      <w:lvlJc w:val="left"/>
      <w:pPr>
        <w:ind w:left="6511" w:hanging="360"/>
      </w:pPr>
      <w:rPr>
        <w:rFonts w:ascii="Noto Sans Symbols" w:eastAsia="Noto Sans Symbols" w:hAnsi="Noto Sans Symbols" w:cs="Noto Sans Symbols"/>
      </w:rPr>
    </w:lvl>
  </w:abstractNum>
  <w:abstractNum w:abstractNumId="10">
    <w:nsid w:val="5558524D"/>
    <w:multiLevelType w:val="multilevel"/>
    <w:tmpl w:val="5374EC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9254002"/>
    <w:multiLevelType w:val="multilevel"/>
    <w:tmpl w:val="BC242F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DA877E0"/>
    <w:multiLevelType w:val="hybridMultilevel"/>
    <w:tmpl w:val="197054C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2"/>
  </w:num>
  <w:num w:numId="5">
    <w:abstractNumId w:val="4"/>
  </w:num>
  <w:num w:numId="6">
    <w:abstractNumId w:val="7"/>
  </w:num>
  <w:num w:numId="7">
    <w:abstractNumId w:val="11"/>
  </w:num>
  <w:num w:numId="8">
    <w:abstractNumId w:val="5"/>
  </w:num>
  <w:num w:numId="9">
    <w:abstractNumId w:val="0"/>
  </w:num>
  <w:num w:numId="10">
    <w:abstractNumId w:val="9"/>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007"/>
    <w:rsid w:val="000165AD"/>
    <w:rsid w:val="000407B9"/>
    <w:rsid w:val="000520C2"/>
    <w:rsid w:val="00056A74"/>
    <w:rsid w:val="0007527D"/>
    <w:rsid w:val="000B58A8"/>
    <w:rsid w:val="000D394F"/>
    <w:rsid w:val="000F6ABD"/>
    <w:rsid w:val="00125A7A"/>
    <w:rsid w:val="00145EA1"/>
    <w:rsid w:val="00156953"/>
    <w:rsid w:val="001707BF"/>
    <w:rsid w:val="00172EA9"/>
    <w:rsid w:val="001A1C2B"/>
    <w:rsid w:val="001C3083"/>
    <w:rsid w:val="001C5A90"/>
    <w:rsid w:val="001C5F1D"/>
    <w:rsid w:val="001D6D36"/>
    <w:rsid w:val="0023693D"/>
    <w:rsid w:val="00251EA8"/>
    <w:rsid w:val="00293C73"/>
    <w:rsid w:val="002B62B7"/>
    <w:rsid w:val="002F1DBF"/>
    <w:rsid w:val="002F6E9A"/>
    <w:rsid w:val="003057AC"/>
    <w:rsid w:val="00317182"/>
    <w:rsid w:val="00324D30"/>
    <w:rsid w:val="003518F7"/>
    <w:rsid w:val="00355581"/>
    <w:rsid w:val="0036223D"/>
    <w:rsid w:val="003F46B6"/>
    <w:rsid w:val="003F6284"/>
    <w:rsid w:val="0049012A"/>
    <w:rsid w:val="004A73FF"/>
    <w:rsid w:val="004D700F"/>
    <w:rsid w:val="00525D1F"/>
    <w:rsid w:val="00544BD9"/>
    <w:rsid w:val="00567D3A"/>
    <w:rsid w:val="005973FD"/>
    <w:rsid w:val="005B2925"/>
    <w:rsid w:val="005B7625"/>
    <w:rsid w:val="00615A90"/>
    <w:rsid w:val="00645109"/>
    <w:rsid w:val="006803D6"/>
    <w:rsid w:val="006A7EEE"/>
    <w:rsid w:val="006B30DB"/>
    <w:rsid w:val="006C6A1F"/>
    <w:rsid w:val="00726C58"/>
    <w:rsid w:val="00775A6C"/>
    <w:rsid w:val="007B1239"/>
    <w:rsid w:val="007B3997"/>
    <w:rsid w:val="007B789F"/>
    <w:rsid w:val="007E5F86"/>
    <w:rsid w:val="008524E7"/>
    <w:rsid w:val="008725F8"/>
    <w:rsid w:val="00890F91"/>
    <w:rsid w:val="008931D0"/>
    <w:rsid w:val="0089607B"/>
    <w:rsid w:val="008A3211"/>
    <w:rsid w:val="008B12EC"/>
    <w:rsid w:val="0091347C"/>
    <w:rsid w:val="00922B14"/>
    <w:rsid w:val="00934929"/>
    <w:rsid w:val="00953CCB"/>
    <w:rsid w:val="009557DC"/>
    <w:rsid w:val="00961007"/>
    <w:rsid w:val="009746B5"/>
    <w:rsid w:val="0098164F"/>
    <w:rsid w:val="0098747E"/>
    <w:rsid w:val="009912FC"/>
    <w:rsid w:val="009D2D28"/>
    <w:rsid w:val="00A0463D"/>
    <w:rsid w:val="00A36929"/>
    <w:rsid w:val="00AA5F68"/>
    <w:rsid w:val="00AB700A"/>
    <w:rsid w:val="00AC015E"/>
    <w:rsid w:val="00B21C20"/>
    <w:rsid w:val="00B22CF7"/>
    <w:rsid w:val="00B65EB6"/>
    <w:rsid w:val="00B714F8"/>
    <w:rsid w:val="00C327A8"/>
    <w:rsid w:val="00C53530"/>
    <w:rsid w:val="00C57B82"/>
    <w:rsid w:val="00C833B2"/>
    <w:rsid w:val="00CA74B7"/>
    <w:rsid w:val="00CD6232"/>
    <w:rsid w:val="00CE1BA4"/>
    <w:rsid w:val="00CF340E"/>
    <w:rsid w:val="00CF3A8E"/>
    <w:rsid w:val="00CF7C33"/>
    <w:rsid w:val="00D62A6F"/>
    <w:rsid w:val="00D63714"/>
    <w:rsid w:val="00D676A2"/>
    <w:rsid w:val="00DB1FC5"/>
    <w:rsid w:val="00DD57C6"/>
    <w:rsid w:val="00E13EA7"/>
    <w:rsid w:val="00E64FCB"/>
    <w:rsid w:val="00E7638B"/>
    <w:rsid w:val="00EE5271"/>
    <w:rsid w:val="00F01836"/>
    <w:rsid w:val="00F26FEC"/>
    <w:rsid w:val="00F53143"/>
    <w:rsid w:val="00F5458D"/>
    <w:rsid w:val="00FC373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534E455-3B50-49C5-9C12-3DA83EA7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1"/>
        <w:szCs w:val="21"/>
        <w:lang w:val="en-US" w:eastAsia="en-US" w:bidi="ar-SA"/>
      </w:rPr>
    </w:rPrDefault>
    <w:pPrDefault>
      <w:pPr>
        <w:tabs>
          <w:tab w:val="center" w:pos="6210"/>
          <w:tab w:val="right" w:pos="10656"/>
        </w:tabs>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uiPriority w:val="9"/>
    <w:qFormat/>
    <w:pPr>
      <w:spacing w:after="200" w:line="276" w:lineRule="auto"/>
      <w:jc w:val="center"/>
      <w:outlineLvl w:val="0"/>
    </w:pPr>
    <w:rPr>
      <w:b/>
      <w:color w:val="26ADE4"/>
      <w:sz w:val="52"/>
      <w:szCs w:val="52"/>
    </w:rPr>
  </w:style>
  <w:style w:type="paragraph" w:styleId="Heading2">
    <w:name w:val="heading 2"/>
    <w:basedOn w:val="Normal1"/>
    <w:next w:val="Normal1"/>
    <w:uiPriority w:val="9"/>
    <w:unhideWhenUsed/>
    <w:qFormat/>
    <w:pPr>
      <w:spacing w:after="200" w:line="276" w:lineRule="auto"/>
      <w:jc w:val="center"/>
      <w:outlineLvl w:val="1"/>
    </w:pPr>
    <w:rPr>
      <w:b/>
      <w:sz w:val="32"/>
      <w:szCs w:val="32"/>
    </w:rPr>
  </w:style>
  <w:style w:type="paragraph" w:styleId="Heading3">
    <w:name w:val="heading 3"/>
    <w:basedOn w:val="Normal1"/>
    <w:next w:val="Normal1"/>
    <w:uiPriority w:val="9"/>
    <w:unhideWhenUsed/>
    <w:qFormat/>
    <w:pPr>
      <w:spacing w:after="200" w:line="276" w:lineRule="auto"/>
      <w:outlineLvl w:val="2"/>
    </w:pPr>
    <w:rPr>
      <w:b/>
      <w:color w:val="26ADE4"/>
      <w:sz w:val="32"/>
      <w:szCs w:val="32"/>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name w:val="a"/>
    <w:basedOn w:val="TableNormal1"/>
    <w:tblPr>
      <w:tblStyleRowBandSize w:val="1"/>
      <w:tblStyleColBandSize w:val="1"/>
      <w:tblCellMar>
        <w:left w:w="115" w:type="dxa"/>
        <w:right w:w="115" w:type="dxa"/>
      </w:tblCellMar>
    </w:tblPr>
  </w:style>
  <w:style w:type="table" w:customStyle="1" w:styleId="a0">
    <w:name w:val="a0"/>
    <w:basedOn w:val="TableNormal1"/>
    <w:tblPr>
      <w:tblStyleRowBandSize w:val="1"/>
      <w:tblStyleColBandSize w:val="1"/>
      <w:tblCellMar>
        <w:left w:w="115" w:type="dxa"/>
        <w:right w:w="115" w:type="dxa"/>
      </w:tblCellMar>
    </w:tblPr>
  </w:style>
  <w:style w:type="table" w:customStyle="1" w:styleId="a1">
    <w:name w:val="a1"/>
    <w:basedOn w:val="TableNormal1"/>
    <w:tblPr>
      <w:tblStyleRowBandSize w:val="1"/>
      <w:tblStyleColBandSize w:val="1"/>
      <w:tblCellMar>
        <w:left w:w="115" w:type="dxa"/>
        <w:right w:w="115" w:type="dxa"/>
      </w:tblCellMar>
    </w:tblPr>
  </w:style>
  <w:style w:type="table" w:customStyle="1" w:styleId="a2">
    <w:name w:val="a2"/>
    <w:basedOn w:val="TableNormal1"/>
    <w:tblPr>
      <w:tblStyleRowBandSize w:val="1"/>
      <w:tblStyleColBandSize w:val="1"/>
      <w:tblCellMar>
        <w:left w:w="115" w:type="dxa"/>
        <w:right w:w="115" w:type="dxa"/>
      </w:tblCellMar>
    </w:tbl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f65297e0-0b2a-467e-8828-2f17efbfdefd">
    <w:name w:val="Medium Grid 3_f65297e0-0b2a-467e-8828-2f17efbfdefd"/>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customStyle="1" w:styleId="Default">
    <w:name w:val="Default"/>
    <w:pPr>
      <w:tabs>
        <w:tab w:val="clear" w:pos="6210"/>
        <w:tab w:val="clear" w:pos="10656"/>
      </w:tabs>
      <w:autoSpaceDE w:val="0"/>
      <w:autoSpaceDN w:val="0"/>
      <w:adjustRightInd w:val="0"/>
    </w:pPr>
    <w:rPr>
      <w:rFonts w:ascii="Calibri" w:hAnsi="Calibri" w:cs="Calibri"/>
      <w:color w:val="000000"/>
      <w:sz w:val="24"/>
      <w:szCs w:val="24"/>
      <w:lang w:val="en-IN"/>
    </w:rPr>
  </w:style>
  <w:style w:type="paragraph" w:styleId="ListParagraph">
    <w:name w:val="List Paragraph"/>
    <w:basedOn w:val="Normal"/>
    <w:qFormat/>
    <w:pPr>
      <w:ind w:left="720"/>
      <w:contextualSpacing/>
    </w:pPr>
  </w:style>
  <w:style w:type="paragraph" w:styleId="Header">
    <w:name w:val="header"/>
    <w:basedOn w:val="Normal"/>
    <w:link w:val="HeaderChar"/>
    <w:uiPriority w:val="99"/>
    <w:pPr>
      <w:tabs>
        <w:tab w:val="clear" w:pos="6210"/>
        <w:tab w:val="clear" w:pos="10656"/>
      </w:tabs>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pPr>
      <w:tabs>
        <w:tab w:val="clear" w:pos="6210"/>
        <w:tab w:val="clear" w:pos="10656"/>
      </w:tabs>
    </w:pPr>
  </w:style>
  <w:style w:type="character" w:customStyle="1" w:styleId="FooterChar">
    <w:name w:val="Footer Char"/>
    <w:basedOn w:val="DefaultParagraphFont"/>
    <w:link w:val="Footer"/>
    <w:uiPriority w:val="99"/>
    <w:rPr>
      <w:sz w:val="21"/>
    </w:r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CellMar>
        <w:left w:w="115" w:type="dxa"/>
        <w:right w:w="115" w:type="dxa"/>
      </w:tblCellMar>
    </w:tblPr>
  </w:style>
  <w:style w:type="table" w:customStyle="1" w:styleId="a5">
    <w:name w:val="a5"/>
    <w:basedOn w:val="TableNormal"/>
    <w:tblPr>
      <w:tblStyleRowBandSize w:val="1"/>
      <w:tblStyleColBandSize w:val="1"/>
      <w:tblCellMar>
        <w:left w:w="115" w:type="dxa"/>
        <w:right w:w="115" w:type="dxa"/>
      </w:tblCellMar>
    </w:tblPr>
  </w:style>
  <w:style w:type="table" w:customStyle="1" w:styleId="a6">
    <w:name w:val="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footmark.infoedge.com/apply/cvtracking?dtyp=docx_n&amp;userId=8d2d9ffd5b4792328177be8e6c6af646a0ebcca5ea6cebbe&amp;jobId=040322501630&amp;uid=531670670403225016301652850215&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1nkVfF4X1ZgCAXNOVgwSBnxqA==">AMUW2mUK8PYY/pPfwANZOn1TsUx9HUsme126cSN2ju3GTqZjoHfozPkvJhVnH79oYyqilGh2rDR35Vn/DaqJrFZXex4Ul9pkE863sH73lHx22Bl9gKcdLFo=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Yavarna, Dinesh</cp:lastModifiedBy>
  <cp:revision>5</cp:revision>
  <dcterms:created xsi:type="dcterms:W3CDTF">2022-03-05T11:04:00Z</dcterms:created>
  <dcterms:modified xsi:type="dcterms:W3CDTF">2022-04-23T04:44:00Z</dcterms:modified>
</cp:coreProperties>
</file>