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GraphicAnchor"/>
      </w:pPr>
      <w:r>
        <w:t xml:space="preserve">  91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42" w:type="dxa"/>
          <w:bottom w:w="0" w:type="dxa"/>
          <w:right w:w="142" w:type="dxa"/>
        </w:tblCellMar>
      </w:tblPr>
      <w:tblGrid>
        <w:gridCol w:w="733"/>
        <w:gridCol w:w="2166"/>
        <w:gridCol w:w="2658"/>
        <w:gridCol w:w="1741"/>
        <w:gridCol w:w="3786"/>
      </w:tblGrid>
      <w:tr>
        <w:tblPrEx>
          <w:tblW w:w="5000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2285"/>
        </w:trPr>
        <w:tc>
          <w:tcPr>
            <w:tcW w:w="899" w:type="dxa"/>
            <w:tcBorders>
              <w:bottom w:val="single" w:sz="18" w:space="0" w:color="648276"/>
            </w:tcBorders>
          </w:tcPr>
          <w:p/>
        </w:tc>
        <w:tc>
          <w:tcPr>
            <w:tcW w:w="9063" w:type="dxa"/>
            <w:gridSpan w:val="3"/>
            <w:tcBorders>
              <w:bottom w:val="single" w:sz="18" w:space="0" w:color="648276"/>
            </w:tcBorders>
          </w:tcPr>
          <w:p>
            <w:pPr>
              <w:pStyle w:val="Subtitle"/>
              <w:tabs>
                <w:tab w:val="left" w:pos="5376"/>
              </w:tabs>
              <w:rPr>
                <w:rFonts w:hint="default"/>
                <w:sz w:val="32"/>
                <w:szCs w:val="32"/>
                <w:lang w:val="en-US"/>
              </w:rPr>
            </w:pPr>
            <w:r>
              <w:t xml:space="preserve">       </w:t>
            </w:r>
            <w:r>
              <w:rPr>
                <w:rFonts w:hint="default"/>
                <w:lang w:val="en-US"/>
              </w:rPr>
              <w:t xml:space="preserve">                  RESUME     </w:t>
            </w:r>
            <w:r>
              <w:tab/>
            </w:r>
          </w:p>
          <w:p>
            <w:pPr>
              <w:pStyle w:val="Heading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S.SUBBAIAH </w:t>
            </w:r>
          </w:p>
        </w:tc>
        <w:tc>
          <w:tcPr>
            <w:tcW w:w="838" w:type="dxa"/>
            <w:tcBorders>
              <w:bottom w:val="single" w:sz="18" w:space="0" w:color="648276"/>
            </w:tcBorders>
          </w:tcPr>
          <w:p/>
          <w:p/>
          <w:p/>
          <w:p/>
          <w:p>
            <w:pPr>
              <w:pStyle w:val="TextLeft"/>
              <w:jc w:val="left"/>
            </w:pPr>
            <w:r>
              <w:rPr>
                <w:b/>
                <w:bCs/>
              </w:rPr>
              <w:t>Phone No:</w:t>
            </w:r>
            <w:r>
              <w:rPr>
                <w:sz w:val="20"/>
                <w:szCs w:val="22"/>
              </w:rPr>
              <w:t>+</w:t>
            </w:r>
            <w:r>
              <w:rPr>
                <w:sz w:val="20"/>
                <w:szCs w:val="22"/>
                <w:lang w:val="en-IN"/>
              </w:rPr>
              <w:t>91 9</w:t>
            </w:r>
            <w:r>
              <w:rPr>
                <w:rFonts w:hint="default"/>
                <w:sz w:val="20"/>
                <w:szCs w:val="22"/>
                <w:lang w:val="en-US"/>
              </w:rPr>
              <w:t>502486755</w:t>
            </w:r>
            <w:r>
              <w:rPr>
                <w:sz w:val="20"/>
                <w:szCs w:val="22"/>
                <w:lang w:val="en-IN"/>
              </w:rPr>
              <w:t>.</w:t>
            </w:r>
          </w:p>
          <w:p>
            <w:pPr>
              <w:pStyle w:val="TextLeft"/>
              <w:jc w:val="left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Email:</w:t>
            </w:r>
            <w:r>
              <w:rPr>
                <w:rFonts w:hint="default"/>
                <w:b/>
                <w:bCs/>
                <w:lang w:val="en-US"/>
              </w:rPr>
              <w:t>subbisubbu2@gmail.com</w:t>
            </w:r>
          </w:p>
          <w:p/>
        </w:tc>
      </w:tr>
      <w:tr>
        <w:tblPrEx>
          <w:tblW w:w="5000" w:type="pct"/>
          <w:tblInd w:w="0" w:type="dxa"/>
          <w:tblCellMar>
            <w:top w:w="0" w:type="dxa"/>
            <w:left w:w="142" w:type="dxa"/>
            <w:bottom w:w="0" w:type="dxa"/>
            <w:right w:w="142" w:type="dxa"/>
          </w:tblCellMar>
        </w:tblPrEx>
        <w:tc>
          <w:tcPr>
            <w:tcW w:w="3828" w:type="dxa"/>
            <w:gridSpan w:val="2"/>
            <w:tcBorders>
              <w:top w:val="single" w:sz="18" w:space="0" w:color="648276"/>
              <w:right w:val="single" w:sz="18" w:space="0" w:color="648276"/>
            </w:tcBorders>
          </w:tcPr>
          <w:p/>
        </w:tc>
        <w:tc>
          <w:tcPr>
            <w:tcW w:w="3627" w:type="dxa"/>
            <w:tcBorders>
              <w:top w:val="single" w:sz="18" w:space="0" w:color="648276"/>
              <w:left w:val="single" w:sz="18" w:space="0" w:color="648276"/>
            </w:tcBorders>
          </w:tcPr>
          <w:p/>
        </w:tc>
        <w:tc>
          <w:tcPr>
            <w:tcW w:w="3345" w:type="dxa"/>
            <w:gridSpan w:val="2"/>
            <w:tcBorders>
              <w:top w:val="single" w:sz="18" w:space="0" w:color="648276"/>
            </w:tcBorders>
          </w:tcPr>
          <w:p/>
        </w:tc>
      </w:tr>
      <w:tr>
        <w:tblPrEx>
          <w:tblW w:w="5000" w:type="pct"/>
          <w:tblInd w:w="0" w:type="dxa"/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/>
            </w:tcBorders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Date Of Birth</w:t>
            </w:r>
            <w:r>
              <w:t>:</w:t>
            </w:r>
            <w:r>
              <w:rPr>
                <w:rFonts w:hint="default"/>
                <w:lang w:val="en-US"/>
              </w:rPr>
              <w:t>03-11-2001</w:t>
            </w:r>
          </w:p>
          <w:p>
            <w:pPr>
              <w:rPr>
                <w:rFonts w:ascii="Book Antiqua" w:hAnsi="Book Antiqua" w:hint="default"/>
                <w:b/>
                <w:bCs/>
                <w:lang w:val="en-US"/>
              </w:rPr>
            </w:pPr>
            <w:r>
              <w:rPr>
                <w:rFonts w:ascii="Book Antiqua" w:hAnsi="Book Antiqua"/>
                <w:b/>
                <w:bCs/>
              </w:rPr>
              <w:t>Address</w:t>
            </w:r>
            <w:r>
              <w:rPr>
                <w:rFonts w:ascii="Book Antiqua" w:hAnsi="Book Antiqua"/>
              </w:rPr>
              <w:t>:</w:t>
            </w:r>
            <w:r>
              <w:rPr>
                <w:rFonts w:hAnsi="Book Antiqua"/>
                <w:lang w:val="en-IN"/>
              </w:rPr>
              <w:t xml:space="preserve"> </w:t>
            </w:r>
            <w:r>
              <w:rPr>
                <w:rFonts w:hAnsi="Book Antiqua" w:hint="default"/>
                <w:lang w:val="en-US"/>
              </w:rPr>
              <w:t>Tirupathi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Education: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Completed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B.COM</w:t>
            </w:r>
            <w:r>
              <w:rPr>
                <w:b/>
                <w:bCs/>
                <w:sz w:val="22"/>
                <w:szCs w:val="22"/>
              </w:rPr>
              <w:t xml:space="preserve"> From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SV</w:t>
            </w:r>
            <w:r>
              <w:rPr>
                <w:b/>
                <w:bCs/>
                <w:sz w:val="22"/>
                <w:szCs w:val="22"/>
              </w:rPr>
              <w:t xml:space="preserve"> University.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72" w:type="dxa"/>
            <w:gridSpan w:val="3"/>
            <w:vMerge w:val="restart"/>
            <w:tcBorders>
              <w:left w:val="single" w:sz="18" w:space="0" w:color="648276"/>
            </w:tcBorders>
          </w:tcPr>
          <w:p>
            <w:pPr>
              <w:spacing w:after="22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Career Summary:</w:t>
            </w:r>
          </w:p>
          <w:p>
            <w:pPr>
              <w:shd w:val="clear" w:color="auto" w:fill="FFFFFF"/>
              <w:jc w:val="both"/>
              <w:rPr>
                <w:rFonts w:ascii="Book Antiqua" w:hAnsi="Book Antiqua" w:hint="default"/>
                <w:b/>
                <w:bCs/>
                <w:caps/>
                <w:kern w:val="32"/>
                <w:sz w:val="28"/>
                <w:szCs w:val="28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>Having</w:t>
            </w:r>
            <w:r>
              <w:rPr>
                <w:rFonts w:hAnsi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Ansi="Book Antiqua" w:hint="default"/>
                <w:sz w:val="20"/>
                <w:szCs w:val="20"/>
                <w:lang w:val="en-US"/>
              </w:rPr>
              <w:t>6 months</w:t>
            </w:r>
            <w:r>
              <w:rPr>
                <w:rFonts w:ascii="Book Antiqua" w:hAnsi="Book Antiqua"/>
                <w:sz w:val="20"/>
                <w:szCs w:val="20"/>
              </w:rPr>
              <w:t xml:space="preserve"> of experience in Finance and Accounting R2R Process (G/L &amp; Fixed Assets) with </w:t>
            </w:r>
            <w:r>
              <w:rPr>
                <w:rFonts w:ascii="Book Antiqua" w:hAnsi="Book Antiqua" w:hint="default"/>
                <w:sz w:val="20"/>
                <w:szCs w:val="20"/>
                <w:lang w:val="en-US"/>
              </w:rPr>
              <w:t>DELPHI INFOTECH PRIVATE LIMITED.</w:t>
            </w:r>
          </w:p>
          <w:p>
            <w:pPr>
              <w:pStyle w:val="TextRight"/>
            </w:pPr>
          </w:p>
          <w:p>
            <w:pPr>
              <w:pStyle w:val="TextRight"/>
              <w:ind w:left="0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Roles and Responsibilities:</w:t>
            </w:r>
          </w:p>
          <w:p>
            <w:pPr>
              <w:pStyle w:val="Heading1"/>
              <w:spacing w:line="360" w:lineRule="auto"/>
              <w:jc w:val="left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Cs w:val="28"/>
              </w:rPr>
              <w:t>Fixed Assets &amp; G/L</w:t>
            </w:r>
            <w:r>
              <w:rPr>
                <w:rFonts w:ascii="Times New Roman" w:hAnsi="Times New Roman"/>
                <w:color w:val="auto"/>
                <w:sz w:val="24"/>
              </w:rPr>
              <w:t>:</w:t>
            </w:r>
          </w:p>
          <w:p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Daily Activities: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Performing On Misc activities (Project Finish dates, Change Asset life &amp; Cost Center etc..)</w:t>
            </w:r>
          </w:p>
          <w:p>
            <w:pPr>
              <w:numPr>
                <w:ilvl w:val="0"/>
                <w:numId w:val="3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Handling JV (Journal entries) posting by daily wise.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Handling   recurring entries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Performing on Asset retirements (Partial &amp; Full).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Transferring Assets to the Existing Assets and calculation on Catch up (Unplanned Depreciation).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Creating project, Adding WBS &amp; AUC and Release the Project.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Creating Budget, Supplementary Budget and close the Project.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Performing on partial capitalization and full capitalization.</w:t>
            </w:r>
          </w:p>
          <w:p>
            <w:pPr>
              <w:spacing w:before="60"/>
              <w:ind w:left="284"/>
              <w:rPr>
                <w:rFonts w:ascii="Book Antiqua" w:hAnsi="Book Antiqua"/>
                <w:sz w:val="20"/>
                <w:szCs w:val="20"/>
              </w:rPr>
            </w:pPr>
          </w:p>
          <w:p>
            <w:pPr>
              <w:spacing w:before="60"/>
              <w:rPr>
                <w:rFonts w:ascii="Book Antiqua" w:hAnsi="Book Antiqua"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Month End Activities</w:t>
            </w:r>
          </w:p>
          <w:p>
            <w:pPr>
              <w:numPr>
                <w:ilvl w:val="0"/>
                <w:numId w:val="3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Handling Accruals every month.</w:t>
            </w:r>
          </w:p>
          <w:p>
            <w:pPr>
              <w:numPr>
                <w:ilvl w:val="0"/>
                <w:numId w:val="3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Handling G/L Posting in Monthly wise</w:t>
            </w:r>
          </w:p>
          <w:p>
            <w:pPr>
              <w:numPr>
                <w:ilvl w:val="0"/>
                <w:numId w:val="3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Reversal accruals and deferrals into closing month end.</w:t>
            </w:r>
          </w:p>
          <w:p>
            <w:pPr>
              <w:numPr>
                <w:ilvl w:val="0"/>
                <w:numId w:val="3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Ensuring Month end activities have to be completed without missing any SLA (Service Level Agreement).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Preparing ACR (Asset Class Reconciliation) for every month.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Posting Depreciation on Assets for every month.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Working on Asset master register.</w:t>
            </w:r>
          </w:p>
          <w:p>
            <w:pPr>
              <w:numPr>
                <w:ilvl w:val="0"/>
                <w:numId w:val="3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Reconciliation between the bank books and cash books balances by circulating weekly and monthly and confirming the balances.</w:t>
            </w:r>
          </w:p>
          <w:p>
            <w:pPr>
              <w:pStyle w:val="TextRight"/>
              <w:rPr>
                <w:rStyle w:val="Emphasis"/>
                <w:b/>
                <w:bCs/>
                <w:color w:val="auto"/>
                <w:sz w:val="24"/>
                <w:szCs w:val="26"/>
              </w:rPr>
            </w:pPr>
            <w:r>
              <w:rPr>
                <w:rStyle w:val="Emphasis"/>
                <w:b/>
                <w:bCs/>
                <w:color w:val="auto"/>
                <w:sz w:val="24"/>
                <w:szCs w:val="26"/>
              </w:rPr>
              <w:t>Experience</w:t>
            </w:r>
          </w:p>
          <w:p>
            <w:pPr>
              <w:shd w:val="clear" w:color="auto" w:fill="FFFFFF"/>
              <w:jc w:val="both"/>
              <w:rPr>
                <w:rFonts w:ascii="Book Antiqua" w:hAnsi="Book Antiqua" w:hint="default"/>
                <w:lang w:val="en-US"/>
              </w:rPr>
            </w:pPr>
            <w:r>
              <w:rPr>
                <w:rFonts w:ascii="Book Antiqua" w:hAnsi="Book Antiqua"/>
                <w:b/>
              </w:rPr>
              <w:t xml:space="preserve">    Organization</w:t>
            </w:r>
            <w:r>
              <w:rPr>
                <w:rFonts w:ascii="Book Antiqua" w:hAnsi="Book Antiqua"/>
              </w:rPr>
              <w:t>: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hint="default"/>
                <w:sz w:val="20"/>
                <w:szCs w:val="20"/>
                <w:lang w:val="en-US"/>
              </w:rPr>
              <w:t>DELPHI INFOTECH PVT LTD.</w:t>
            </w:r>
          </w:p>
          <w:p>
            <w:pPr>
              <w:shd w:val="clear" w:color="auto" w:fill="FFFFFF"/>
              <w:jc w:val="both"/>
              <w:rPr>
                <w:rFonts w:ascii="Book Antiqua" w:hAnsi="Book Antiqua" w:hint="default"/>
                <w:b/>
                <w:bCs/>
                <w:caps/>
                <w:kern w:val="32"/>
                <w:sz w:val="28"/>
                <w:szCs w:val="28"/>
                <w:lang w:val="en-US"/>
              </w:rPr>
            </w:pPr>
            <w:r>
              <w:rPr>
                <w:rFonts w:ascii="Book Antiqua" w:hAnsi="Book Antiqua"/>
                <w:b/>
              </w:rPr>
              <w:t xml:space="preserve">    Duration        </w:t>
            </w:r>
            <w:r>
              <w:rPr>
                <w:rFonts w:ascii="Book Antiqua" w:hAnsi="Book Antiqua"/>
              </w:rPr>
              <w:t xml:space="preserve">:  </w:t>
            </w:r>
            <w:r>
              <w:rPr>
                <w:rFonts w:ascii="Book Antiqua" w:hAnsi="Book Antiqua" w:hint="default"/>
                <w:lang w:val="en-US"/>
              </w:rPr>
              <w:t>2022-MAY TO TILL DATE</w:t>
            </w:r>
          </w:p>
          <w:p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</w:rPr>
              <w:t xml:space="preserve">     Client Name   </w:t>
            </w:r>
            <w:r>
              <w:rPr>
                <w:rFonts w:ascii="Book Antiqua" w:hAnsi="Book Antiqua"/>
              </w:rPr>
              <w:t xml:space="preserve">:  </w:t>
            </w:r>
            <w:r>
              <w:rPr>
                <w:rFonts w:ascii="Book Antiqua" w:hAnsi="Book Antiqua"/>
                <w:lang w:val="en-IN"/>
              </w:rPr>
              <w:t>MICROMATIC MACHINE TOOLS PVT LTD</w:t>
            </w:r>
          </w:p>
          <w:p>
            <w:pPr>
              <w:spacing w:before="30" w:after="30"/>
              <w:rPr>
                <w:rFonts w:ascii="Times New Roman" w:hAnsi="Times New Roman" w:cs="Times New Roman"/>
                <w:b/>
                <w:color w:val="auto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auto"/>
                <w:u w:val="single"/>
              </w:rPr>
              <w:t>Computer Skills:</w:t>
            </w:r>
          </w:p>
          <w:p>
            <w:pPr>
              <w:spacing w:before="30" w:after="30"/>
              <w:rPr>
                <w:rFonts w:ascii="Times New Roman" w:hAnsi="Times New Roman" w:cs="Times New Roman"/>
                <w:b/>
                <w:color w:val="auto"/>
                <w:u w:val="single"/>
              </w:rPr>
            </w:pPr>
          </w:p>
          <w:p>
            <w:pPr>
              <w:spacing w:line="360" w:lineRule="auto"/>
              <w:jc w:val="both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ERP Package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: </w:t>
            </w:r>
            <w:r>
              <w:rPr>
                <w:rFonts w:ascii="Book Antiqua" w:hAnsi="Book Antiqua"/>
                <w:sz w:val="20"/>
                <w:szCs w:val="20"/>
              </w:rPr>
              <w:t>SAP R/3 (ECC 6.0)</w:t>
            </w:r>
          </w:p>
          <w:p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Office Tools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: </w:t>
            </w:r>
            <w:r>
              <w:rPr>
                <w:rFonts w:ascii="Book Antiqua" w:hAnsi="Book Antiqua"/>
                <w:sz w:val="20"/>
                <w:szCs w:val="20"/>
              </w:rPr>
              <w:t xml:space="preserve">MS Office </w:t>
            </w:r>
          </w:p>
          <w:p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Operating systems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: </w:t>
            </w:r>
            <w:r>
              <w:rPr>
                <w:rFonts w:ascii="Book Antiqua" w:hAnsi="Book Antiqua"/>
                <w:sz w:val="20"/>
                <w:szCs w:val="20"/>
              </w:rPr>
              <w:t xml:space="preserve">Windows XP/2000 </w:t>
            </w:r>
          </w:p>
          <w:p>
            <w:pPr>
              <w:pStyle w:val="BulletedList1"/>
              <w:numPr>
                <w:ilvl w:val="0"/>
                <w:numId w:val="0"/>
              </w:numPr>
              <w:rPr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About Client </w:t>
            </w:r>
            <w:r>
              <w:rPr>
                <w:b/>
                <w:bCs/>
                <w:szCs w:val="28"/>
              </w:rPr>
              <w:t xml:space="preserve">: MICROMATIC  MACHINE TOOLS PVT LTD                                        </w:t>
            </w:r>
          </w:p>
          <w:p>
            <w:pPr>
              <w:spacing w:after="22"/>
              <w:ind w:right="1388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Established in 1979,Micromatic Machine Tools Pvt.Ltd  has made a name for itself in the list of top  service Providers of CNC Machines ,Grinding &amp; Milling Machinery in India. MICROMATIC MACHINE TOOLS PVT LTD.is listed in Trade India’s list of Verified companies  offering Wide a array of CMH 400 CCNC Machine ,  MCV – 600  CNC Machines , CNC Maching Centers etc. Contact here for CNC Machines , Grinding  &amp; Milling Machinery in Bangalore , Karnataka</w:t>
            </w:r>
          </w:p>
          <w:p>
            <w:pPr>
              <w:ind w:right="254"/>
              <w:rPr>
                <w:rFonts w:ascii="Calibri" w:hAnsi="Calibri"/>
                <w:b/>
                <w:bCs/>
                <w:sz w:val="32"/>
                <w:szCs w:val="28"/>
                <w:u w:val="single"/>
              </w:rPr>
            </w:pPr>
          </w:p>
          <w:p>
            <w:pPr>
              <w:spacing w:after="22"/>
              <w:rPr>
                <w:rFonts w:ascii="Times New Roman" w:hAnsi="Times New Roman" w:cs="Times New Roman"/>
                <w:b/>
                <w:color w:val="auto"/>
                <w:u w:val="single"/>
              </w:rPr>
            </w:pPr>
          </w:p>
          <w:p>
            <w:pPr>
              <w:shd w:val="clear" w:color="auto" w:fill="FFFFFF"/>
              <w:jc w:val="both"/>
              <w:rPr>
                <w:rFonts w:ascii="Book Antiqua" w:hAnsi="Book Antiqua"/>
                <w:sz w:val="18"/>
                <w:szCs w:val="18"/>
              </w:rPr>
            </w:pPr>
            <w:r>
              <w:rPr>
                <w:b/>
                <w:sz w:val="22"/>
                <w:szCs w:val="22"/>
                <w:u w:val="single"/>
              </w:rPr>
              <w:t>Key Management Skills:</w:t>
            </w:r>
          </w:p>
          <w:p>
            <w:pPr>
              <w:numPr>
                <w:ilvl w:val="0"/>
                <w:numId w:val="4"/>
              </w:numPr>
              <w:spacing w:before="6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Having good communication skills both oral and written</w:t>
            </w:r>
          </w:p>
          <w:p>
            <w:pPr>
              <w:numPr>
                <w:ilvl w:val="0"/>
                <w:numId w:val="4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Skillful in maintaining public relations with clients</w:t>
            </w:r>
          </w:p>
          <w:p>
            <w:pPr>
              <w:numPr>
                <w:ilvl w:val="0"/>
                <w:numId w:val="4"/>
              </w:numPr>
              <w:spacing w:before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Capable to maintain very good relationships with other employees and managers</w:t>
            </w:r>
          </w:p>
          <w:p>
            <w:pPr>
              <w:spacing w:after="22"/>
              <w:rPr>
                <w:rFonts w:ascii="Times New Roman" w:hAnsi="Times New Roman" w:cs="Times New Roman"/>
                <w:b/>
                <w:color w:val="auto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auto"/>
                <w:u w:val="single"/>
              </w:rPr>
              <w:t>Declaration:</w:t>
            </w:r>
          </w:p>
          <w:p>
            <w:pPr>
              <w:spacing w:after="2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I hereby declare that the above mentioned details are true to the best of my knowledge.</w:t>
            </w:r>
          </w:p>
          <w:p>
            <w:pPr>
              <w:spacing w:after="22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before="30" w:after="30"/>
              <w:rPr>
                <w:rFonts w:ascii="Times New Roman" w:hAnsi="Times New Roman" w:cs="Times New Roman"/>
                <w:b/>
                <w:color w:val="auto"/>
                <w:u w:val="single"/>
              </w:rPr>
            </w:pPr>
          </w:p>
          <w:p>
            <w:pPr>
              <w:pStyle w:val="TextRight"/>
              <w:ind w:left="0"/>
              <w:rPr>
                <w:rStyle w:val="Emphasis"/>
                <w:color w:val="auto"/>
                <w:sz w:val="20"/>
                <w:szCs w:val="22"/>
              </w:rPr>
            </w:pPr>
            <w:r>
              <w:rPr>
                <w:rStyle w:val="Emphasis"/>
                <w:color w:val="auto"/>
                <w:sz w:val="20"/>
                <w:szCs w:val="22"/>
              </w:rPr>
              <w:t>Place:</w:t>
            </w:r>
          </w:p>
          <w:p>
            <w:pPr>
              <w:tabs>
                <w:tab w:val="left" w:pos="4680"/>
              </w:tabs>
              <w:rPr>
                <w:rStyle w:val="Emphasis"/>
                <w:rFonts w:hint="default"/>
                <w:lang w:val="en-US"/>
              </w:rPr>
            </w:pPr>
            <w:r>
              <w:rPr>
                <w:color w:val="auto"/>
                <w:sz w:val="22"/>
                <w:szCs w:val="22"/>
              </w:rPr>
              <w:t>Date:</w:t>
            </w:r>
            <w:r>
              <w:tab/>
            </w:r>
            <w:r>
              <w:t xml:space="preserve">  </w:t>
            </w:r>
            <w:r>
              <w:rPr>
                <w:rFonts w:hint="default"/>
                <w:lang w:val="en-US"/>
              </w:rPr>
              <w:t>S.SUBBAIAH</w:t>
            </w:r>
          </w:p>
          <w:p>
            <w:pPr>
              <w:pStyle w:val="TextRight"/>
              <w:rPr>
                <w:rStyle w:val="Emphasis"/>
              </w:rPr>
            </w:pPr>
          </w:p>
          <w:p>
            <w:pPr>
              <w:pStyle w:val="TextRight"/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7816"/>
        </w:trPr>
        <w:tc>
          <w:tcPr>
            <w:tcW w:w="3828" w:type="dxa"/>
            <w:gridSpan w:val="2"/>
            <w:tcBorders>
              <w:bottom w:val="nil"/>
              <w:right w:val="single" w:sz="18" w:space="0" w:color="648276"/>
            </w:tcBorders>
          </w:tcPr>
          <w:p>
            <w:pPr>
              <w:pStyle w:val="TextLeft"/>
            </w:pPr>
          </w:p>
          <w:p>
            <w:pPr>
              <w:pStyle w:val="TextLeft"/>
            </w:pPr>
            <w:bookmarkStart w:id="0" w:name="_GoBack"/>
            <w:bookmarkEnd w:id="0"/>
          </w:p>
        </w:tc>
        <w:tc>
          <w:tcPr>
            <w:tcW w:w="6972" w:type="dxa"/>
            <w:gridSpan w:val="3"/>
            <w:vMerge/>
            <w:tcBorders>
              <w:left w:val="single" w:sz="18" w:space="0" w:color="648276"/>
              <w:bottom w:val="nil"/>
            </w:tcBorders>
          </w:tcPr>
          <w:p>
            <w:pPr>
              <w:pStyle w:val="TextRight"/>
            </w:pPr>
          </w:p>
        </w:tc>
      </w:tr>
    </w:tbl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-350520</wp:posOffset>
                </wp:positionH>
                <wp:positionV relativeFrom="page">
                  <wp:posOffset>5410200</wp:posOffset>
                </wp:positionV>
                <wp:extent cx="7216140" cy="45720"/>
                <wp:effectExtent l="0" t="0" r="7620" b="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7216140" cy="45720"/>
                        </a:xfrm>
                        <a:prstGeom prst="rect">
                          <a:avLst/>
                        </a:prstGeom>
                        <a:solidFill>
                          <a:srgbClr val="648276"/>
                        </a:solidFill>
                        <a:ln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1026" o:spid="_x0000_s1025" style="width:568.2pt;height:3.6pt;margin-top:426pt;margin-left:-27.6pt;flip:y;mso-height-relative:page;mso-position-horizontal-relative:margin;mso-position-vertical-relative:page;mso-width-relative:page;position:absolute;z-index:-251656192" coordsize="21600,21600" filled="t" fillcolor="#648276" stroked="f">
                <o:lock v:ext="edit" aspectratio="f"/>
                <w10:wrap anchorx="margin"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>
      <w:pgSz w:w="12240" w:h="15840"/>
      <w:pgMar w:top="720" w:right="720" w:bottom="720" w:left="720" w:header="709" w:footer="709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648276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25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7512351"/>
    <w:multiLevelType w:val="multilevel"/>
    <w:tmpl w:val="47512351"/>
    <w:lvl w:ilvl="0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86"/>
    <w:rsid w:val="00041C71"/>
    <w:rsid w:val="00124CF8"/>
    <w:rsid w:val="001648D2"/>
    <w:rsid w:val="00213F1E"/>
    <w:rsid w:val="002515D2"/>
    <w:rsid w:val="002D2E9C"/>
    <w:rsid w:val="003910F1"/>
    <w:rsid w:val="00397FAB"/>
    <w:rsid w:val="00484525"/>
    <w:rsid w:val="004C07DD"/>
    <w:rsid w:val="004D63D8"/>
    <w:rsid w:val="005577CA"/>
    <w:rsid w:val="00626C28"/>
    <w:rsid w:val="006440FF"/>
    <w:rsid w:val="006E7886"/>
    <w:rsid w:val="00753E13"/>
    <w:rsid w:val="007E243F"/>
    <w:rsid w:val="00832D17"/>
    <w:rsid w:val="008F3DBB"/>
    <w:rsid w:val="008F6639"/>
    <w:rsid w:val="009965F9"/>
    <w:rsid w:val="00DC06D1"/>
    <w:rsid w:val="00E94361"/>
    <w:rsid w:val="00ED7E50"/>
    <w:rsid w:val="00EF6673"/>
    <w:rsid w:val="00F62E15"/>
    <w:rsid w:val="0F7F5406"/>
    <w:rsid w:val="2ED4542F"/>
    <w:rsid w:val="5E10591A"/>
    <w:rsid w:val="755405B8"/>
  </w:rsids>
  <m:mathPr>
    <m:mathFont m:val="Cambria Math"/>
    <m:smallFrac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7" w:unhideWhenUsed="0" w:qFormat="1"/>
    <w:lsdException w:name="heading 1" w:semiHidden="0" w:uiPriority="0" w:unhideWhenUsed="0" w:qFormat="1"/>
    <w:lsdException w:name="heading 2" w:semiHidden="0" w:uiPriority="3" w:unhideWhenUsed="0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nhideWhenUsed="0"/>
    <w:lsdException w:name="footer" w:semiHidden="0" w:unhideWhenUsed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Placeholder Text" w:semiHidden="0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7"/>
    <w:qFormat/>
    <w:rPr>
      <w:rFonts w:ascii="Arial" w:eastAsia="Arial" w:hAnsi="Arial" w:cs="SimSu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spacing w:before="120" w:after="120"/>
      <w:ind w:right="170"/>
      <w:jc w:val="right"/>
      <w:outlineLvl w:val="0"/>
    </w:pPr>
    <w:rPr>
      <w:rFonts w:ascii="Georgia" w:hAnsi="Georgia" w:cs="Times New Roman (Body CS)"/>
      <w:b/>
      <w:color w:val="64827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pPr>
      <w:spacing w:before="120" w:after="120"/>
      <w:ind w:left="170"/>
      <w:outlineLvl w:val="1"/>
    </w:pPr>
    <w:rPr>
      <w:rFonts w:ascii="Georgia" w:hAnsi="Georgia"/>
      <w:b/>
      <w:color w:val="648276"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Pr>
      <w:color w:val="64827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uiPriority w:val="99"/>
    <w:qFormat/>
    <w:pPr>
      <w:numPr>
        <w:ilvl w:val="0"/>
        <w:numId w:val="1"/>
      </w:numPr>
      <w:ind w:left="527" w:hanging="357"/>
      <w:contextualSpacing/>
    </w:pPr>
    <w:rPr>
      <w:color w:val="404040"/>
      <w:sz w:val="22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before="120" w:after="120"/>
    </w:pPr>
    <w:rPr>
      <w:rFonts w:ascii="Georgia" w:hAnsi="Georgia" w:cs="Times New Roman (Body CS)"/>
      <w:b/>
      <w:sz w:val="4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/>
    </w:rPr>
  </w:style>
  <w:style w:type="character" w:customStyle="1" w:styleId="TitleChar">
    <w:name w:val="Title Char"/>
    <w:basedOn w:val="DefaultParagraphFont"/>
    <w:link w:val="Title"/>
    <w:rPr>
      <w:rFonts w:ascii="Georgia" w:hAnsi="Georgia" w:cs="Times New Roman (Body CS)"/>
      <w:color w:val="000000"/>
      <w:sz w:val="90"/>
    </w:rPr>
  </w:style>
  <w:style w:type="character" w:customStyle="1" w:styleId="SubtitleChar">
    <w:name w:val="Subtitle Char"/>
    <w:basedOn w:val="DefaultParagraphFont"/>
    <w:link w:val="Subtitle"/>
    <w:uiPriority w:val="1"/>
    <w:qFormat/>
    <w:rPr>
      <w:rFonts w:ascii="Georgia" w:hAnsi="Georgia" w:cs="Times New Roman (Body CS)"/>
      <w:b/>
      <w:color w:val="000000"/>
      <w:sz w:val="44"/>
    </w:rPr>
  </w:style>
  <w:style w:type="character" w:customStyle="1" w:styleId="Heading1Char">
    <w:name w:val="Heading 1 Char"/>
    <w:basedOn w:val="DefaultParagraphFont"/>
    <w:link w:val="Heading1"/>
    <w:qFormat/>
    <w:rPr>
      <w:rFonts w:ascii="Georgia" w:hAnsi="Georgia" w:cs="Times New Roman (Body CS)"/>
      <w:b/>
      <w:color w:val="648276"/>
      <w:sz w:val="28"/>
    </w:rPr>
  </w:style>
  <w:style w:type="paragraph" w:customStyle="1" w:styleId="TextLeft">
    <w:name w:val="TextLeft"/>
    <w:basedOn w:val="Normal"/>
    <w:next w:val="Normal"/>
    <w:uiPriority w:val="4"/>
    <w:qFormat/>
    <w:pPr>
      <w:spacing w:line="288" w:lineRule="auto"/>
      <w:ind w:right="170"/>
      <w:jc w:val="right"/>
    </w:pPr>
    <w:rPr>
      <w:color w:val="404040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="Georgia" w:hAnsi="Georgia"/>
      <w:b/>
      <w:color w:val="648276"/>
      <w:sz w:val="28"/>
    </w:rPr>
  </w:style>
  <w:style w:type="paragraph" w:customStyle="1" w:styleId="SmallText">
    <w:name w:val="SmallText"/>
    <w:basedOn w:val="Normal"/>
    <w:next w:val="Normal"/>
    <w:uiPriority w:val="6"/>
    <w:qFormat/>
    <w:rPr>
      <w:i/>
      <w:color w:val="404040"/>
      <w:sz w:val="20"/>
    </w:rPr>
  </w:style>
  <w:style w:type="paragraph" w:customStyle="1" w:styleId="TextRight">
    <w:name w:val="TextRight"/>
    <w:basedOn w:val="Normal"/>
    <w:next w:val="Normal"/>
    <w:uiPriority w:val="5"/>
    <w:qFormat/>
    <w:pPr>
      <w:spacing w:line="288" w:lineRule="auto"/>
      <w:ind w:left="170"/>
    </w:pPr>
    <w:rPr>
      <w:rFonts w:cs="Times New Roman (Body CS)"/>
      <w:color w:val="404040"/>
      <w:sz w:val="2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GraphicAnchor">
    <w:name w:val="Graphic Anchor"/>
    <w:basedOn w:val="Normal"/>
    <w:uiPriority w:val="7"/>
    <w:qFormat/>
    <w:rPr>
      <w:sz w:val="2"/>
    </w:rPr>
  </w:style>
  <w:style w:type="paragraph" w:styleId="NoSpacing">
    <w:name w:val="No Spacing"/>
    <w:uiPriority w:val="1"/>
    <w:pPr>
      <w:spacing w:before="20" w:line="440" w:lineRule="exact"/>
    </w:pPr>
    <w:rPr>
      <w:rFonts w:ascii="Arial" w:eastAsia="Arial" w:hAnsi="Arial" w:cs="SimSun"/>
      <w:color w:val="775F55"/>
      <w:sz w:val="28"/>
      <w:szCs w:val="18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BulletedList1">
    <w:name w:val="Bulleted List 1"/>
    <w:basedOn w:val="Normal"/>
    <w:qFormat/>
    <w:pPr>
      <w:widowControl w:val="0"/>
      <w:numPr>
        <w:ilvl w:val="0"/>
        <w:numId w:val="2"/>
      </w:numPr>
      <w:spacing w:after="100"/>
    </w:pPr>
    <w:rPr>
      <w:rFonts w:ascii="Calibri" w:eastAsia="Times New Roman" w:hAnsi="Calibri" w:cs="Tahoma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http://footmark.infoedge.com/apply/cvtracking?dtyp=docx_n&amp;userId=8c4c89abf2b9bdff45a26dc086193a9dccc573822124cfaa2ba9b61a1f96d340&amp;jobId=180320500526&amp;uid=1901919651803205005261671202125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/>
</ds:datastoreItem>
</file>

<file path=customXml/itemProps3.xml><?xml version="1.0" encoding="utf-8"?>
<ds:datastoreItem xmlns:ds="http://schemas.openxmlformats.org/officeDocument/2006/customXml" ds:itemID="{FBD33B10-6B16-4B7B-8701-518B4053998D}">
  <ds:schemaRefs/>
</ds:datastoreItem>
</file>

<file path=customXml/itemProps4.xml><?xml version="1.0" encoding="utf-8"?>
<ds:datastoreItem xmlns:ds="http://schemas.openxmlformats.org/officeDocument/2006/customXml" ds:itemID="{DD412B5C-B945-415D-A013-9E9978027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2022-09-23T05:36:00Z</dcterms:created>
  <dcterms:modified xsi:type="dcterms:W3CDTF">2022-10-21T07:56:28Z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55D9EAD2147340C08217526B4E3D1727</vt:lpwstr>
  </property>
  <property fmtid="{D5CDD505-2E9C-101B-9397-08002B2CF9AE}" pid="4" name="KSOProductBuildVer">
    <vt:lpwstr>1033-11.2.0.11341</vt:lpwstr>
  </property>
</Properties>
</file>