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3FA" w:rsidRPr="00A423FA" w:rsidRDefault="00A423FA" w:rsidP="00A423FA">
      <w:pPr>
        <w:pStyle w:val="Heading1"/>
        <w:rPr>
          <w:rFonts w:ascii="Arial" w:hAnsi="Arial" w:cs="Arial"/>
        </w:rPr>
      </w:pPr>
      <w:r w:rsidRPr="00291F1B">
        <w:rPr>
          <w:rFonts w:ascii="Arial" w:eastAsia="PMingLiU" w:hAnsi="Arial" w:cs="Arial"/>
          <w:sz w:val="22"/>
          <w:szCs w:val="22"/>
        </w:rPr>
        <w:t xml:space="preserve">Sumit Gaur </w:t>
      </w:r>
      <w:r w:rsidRPr="00291F1B">
        <w:rPr>
          <w:rFonts w:ascii="Arial" w:eastAsia="PMingLiU" w:hAnsi="Arial" w:cs="Arial"/>
          <w:sz w:val="22"/>
          <w:szCs w:val="22"/>
        </w:rPr>
        <w:tab/>
      </w:r>
      <w:r w:rsidRPr="00291F1B">
        <w:rPr>
          <w:rFonts w:ascii="Arial" w:eastAsia="PMingLiU" w:hAnsi="Arial" w:cs="Arial"/>
          <w:sz w:val="22"/>
          <w:szCs w:val="22"/>
        </w:rPr>
        <w:tab/>
      </w:r>
      <w:r w:rsidRPr="00291F1B">
        <w:rPr>
          <w:rFonts w:ascii="Arial" w:eastAsia="PMingLiU" w:hAnsi="Arial" w:cs="Arial"/>
          <w:sz w:val="22"/>
          <w:szCs w:val="22"/>
        </w:rPr>
        <w:tab/>
      </w:r>
      <w:r w:rsidRPr="00291F1B">
        <w:rPr>
          <w:rFonts w:ascii="Arial" w:eastAsia="PMingLiU" w:hAnsi="Arial" w:cs="Arial"/>
          <w:sz w:val="22"/>
          <w:szCs w:val="22"/>
        </w:rPr>
        <w:tab/>
      </w:r>
      <w:r w:rsidRPr="00291F1B">
        <w:rPr>
          <w:rFonts w:ascii="Arial" w:eastAsia="PMingLiU" w:hAnsi="Arial" w:cs="Arial"/>
          <w:sz w:val="22"/>
          <w:szCs w:val="22"/>
        </w:rPr>
        <w:tab/>
      </w:r>
      <w:r w:rsidRPr="00291F1B">
        <w:rPr>
          <w:rFonts w:ascii="Arial" w:eastAsia="PMingLiU" w:hAnsi="Arial" w:cs="Arial"/>
          <w:sz w:val="22"/>
          <w:szCs w:val="22"/>
        </w:rPr>
        <w:tab/>
      </w:r>
      <w:r w:rsidRPr="00291F1B">
        <w:rPr>
          <w:rFonts w:ascii="Arial" w:eastAsia="PMingLiU" w:hAnsi="Arial" w:cs="Arial"/>
          <w:sz w:val="22"/>
          <w:szCs w:val="22"/>
        </w:rPr>
        <w:tab/>
      </w:r>
      <w:r w:rsidRPr="00291F1B">
        <w:rPr>
          <w:rFonts w:ascii="Arial" w:eastAsia="PMingLiU" w:hAnsi="Arial" w:cs="Arial"/>
          <w:sz w:val="22"/>
          <w:szCs w:val="22"/>
        </w:rPr>
        <w:tab/>
      </w:r>
      <w:r>
        <w:rPr>
          <w:rFonts w:ascii="Arial" w:eastAsia="PMingLiU" w:hAnsi="Arial" w:cs="Arial"/>
          <w:sz w:val="20"/>
        </w:rPr>
        <w:tab/>
      </w:r>
      <w:r>
        <w:rPr>
          <w:rFonts w:ascii="Arial" w:eastAsia="PMingLiU" w:hAnsi="Arial" w:cs="Arial"/>
          <w:sz w:val="20"/>
        </w:rPr>
        <w:tab/>
      </w:r>
      <w:r>
        <w:rPr>
          <w:rFonts w:ascii="Arial" w:eastAsia="PMingLiU" w:hAnsi="Arial" w:cs="Arial"/>
          <w:sz w:val="20"/>
        </w:rPr>
        <w:tab/>
      </w:r>
      <w:r>
        <w:rPr>
          <w:rFonts w:ascii="Arial" w:eastAsia="PMingLiU" w:hAnsi="Arial" w:cs="Arial"/>
          <w:sz w:val="20"/>
        </w:rPr>
        <w:tab/>
      </w:r>
    </w:p>
    <w:p w:rsidR="00A423FA" w:rsidRPr="00291F1B" w:rsidRDefault="00A423FA" w:rsidP="00A423FA">
      <w:pPr>
        <w:rPr>
          <w:rFonts w:ascii="Arial" w:eastAsia="PMingLiU" w:hAnsi="Arial" w:cs="Arial"/>
          <w:sz w:val="20"/>
          <w:lang w:val="sv-SE"/>
        </w:rPr>
      </w:pPr>
      <w:r w:rsidRPr="00291F1B">
        <w:rPr>
          <w:rFonts w:ascii="Arial" w:eastAsia="PMingLiU" w:hAnsi="Arial" w:cs="Arial"/>
          <w:sz w:val="20"/>
          <w:lang w:val="sv-SE"/>
        </w:rPr>
        <w:t>N-14, Parwana Vihar, Sector 9, Rohini</w:t>
      </w:r>
    </w:p>
    <w:p w:rsidR="00A423FA" w:rsidRDefault="00AD3BF7" w:rsidP="00A423FA">
      <w:pPr>
        <w:tabs>
          <w:tab w:val="center" w:pos="4590"/>
        </w:tabs>
        <w:ind w:right="-360"/>
        <w:rPr>
          <w:rFonts w:ascii="Arial" w:eastAsia="PMingLiU" w:hAnsi="Arial" w:cs="Arial"/>
          <w:sz w:val="20"/>
          <w:lang w:val="it-IT"/>
        </w:rPr>
      </w:pPr>
      <w:r>
        <w:rPr>
          <w:rFonts w:ascii="Arial" w:eastAsia="PMingLiU" w:hAnsi="Arial" w:cs="Arial"/>
          <w:sz w:val="20"/>
        </w:rPr>
        <w:t xml:space="preserve">Mob: </w:t>
      </w:r>
      <w:r w:rsidR="00A423FA" w:rsidRPr="00291F1B">
        <w:rPr>
          <w:rFonts w:ascii="Arial" w:eastAsia="PMingLiU" w:hAnsi="Arial" w:cs="Arial"/>
          <w:sz w:val="20"/>
          <w:lang w:val="it-IT"/>
        </w:rPr>
        <w:t>+91 7678510125 &amp; 9811509507</w:t>
      </w:r>
    </w:p>
    <w:p w:rsidR="00A423FA" w:rsidRPr="00291F1B" w:rsidRDefault="00A423FA" w:rsidP="00A423FA">
      <w:pPr>
        <w:tabs>
          <w:tab w:val="center" w:pos="4590"/>
        </w:tabs>
        <w:ind w:right="-360"/>
        <w:rPr>
          <w:rFonts w:ascii="Arial" w:eastAsia="PMingLiU" w:hAnsi="Arial" w:cs="Arial"/>
          <w:sz w:val="20"/>
          <w:u w:val="single"/>
        </w:rPr>
      </w:pPr>
      <w:r w:rsidRPr="00291F1B">
        <w:rPr>
          <w:rFonts w:ascii="Arial" w:eastAsia="PMingLiU" w:hAnsi="Arial" w:cs="Arial"/>
          <w:sz w:val="20"/>
          <w:lang w:val="it-IT"/>
        </w:rPr>
        <w:t xml:space="preserve">E-mail: </w:t>
      </w:r>
      <w:hyperlink r:id="rId7" w:history="1">
        <w:r w:rsidRPr="00291F1B">
          <w:rPr>
            <w:rStyle w:val="Hyperlink"/>
            <w:rFonts w:ascii="Arial" w:eastAsia="PMingLiU" w:hAnsi="Arial" w:cs="Arial"/>
            <w:sz w:val="20"/>
          </w:rPr>
          <w:t>sumitgaur1515@gmail.com</w:t>
        </w:r>
      </w:hyperlink>
    </w:p>
    <w:p w:rsidR="00A423FA" w:rsidRPr="00291F1B" w:rsidRDefault="00A423FA" w:rsidP="00A423FA">
      <w:pPr>
        <w:tabs>
          <w:tab w:val="center" w:pos="4590"/>
        </w:tabs>
        <w:ind w:right="-360"/>
        <w:rPr>
          <w:rFonts w:ascii="Arial" w:eastAsia="PMingLiU" w:hAnsi="Arial" w:cs="Arial"/>
          <w:sz w:val="20"/>
          <w:u w:val="single"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9636"/>
      </w:tblGrid>
      <w:tr w:rsidR="00A423FA" w:rsidTr="00401D7B">
        <w:trPr>
          <w:trHeight w:val="260"/>
        </w:trPr>
        <w:tc>
          <w:tcPr>
            <w:tcW w:w="9636" w:type="dxa"/>
            <w:shd w:val="clear" w:color="auto" w:fill="A6A6A6" w:themeFill="background1" w:themeFillShade="A6"/>
          </w:tcPr>
          <w:p w:rsidR="00A423FA" w:rsidRPr="00401D7B" w:rsidRDefault="00A423FA" w:rsidP="00A423FA">
            <w:pPr>
              <w:rPr>
                <w:sz w:val="22"/>
                <w:szCs w:val="22"/>
              </w:rPr>
            </w:pPr>
            <w:r w:rsidRPr="00401D7B">
              <w:rPr>
                <w:b/>
                <w:sz w:val="22"/>
                <w:szCs w:val="22"/>
              </w:rPr>
              <w:t>Professional Summary</w:t>
            </w:r>
          </w:p>
        </w:tc>
      </w:tr>
    </w:tbl>
    <w:p w:rsidR="007F3CFB" w:rsidRDefault="007F3CFB" w:rsidP="00A423FA">
      <w:pPr>
        <w:pStyle w:val="Default"/>
      </w:pPr>
    </w:p>
    <w:p w:rsidR="00A423FA" w:rsidRPr="00291F1B" w:rsidRDefault="00A423FA" w:rsidP="00A423FA">
      <w:pPr>
        <w:pStyle w:val="Default"/>
        <w:rPr>
          <w:rFonts w:ascii="Arial" w:hAnsi="Arial" w:cs="Arial"/>
          <w:sz w:val="20"/>
          <w:szCs w:val="20"/>
        </w:rPr>
      </w:pPr>
      <w:r>
        <w:t>18+ years of experience in accounts profile.</w:t>
      </w:r>
      <w:r w:rsidR="00401D7B" w:rsidRPr="00401D7B">
        <w:t xml:space="preserve"> </w:t>
      </w:r>
      <w:r w:rsidR="00552F88" w:rsidRPr="00401D7B">
        <w:t xml:space="preserve">An </w:t>
      </w:r>
      <w:r w:rsidRPr="00401D7B">
        <w:t xml:space="preserve">adaptable, resourceful and enthusiastic </w:t>
      </w:r>
      <w:r w:rsidR="00B01175" w:rsidRPr="00401D7B">
        <w:t>person,</w:t>
      </w:r>
      <w:r w:rsidRPr="00401D7B">
        <w:t xml:space="preserve"> who has extensive experience of having a wide level of responsibility</w:t>
      </w:r>
      <w:r w:rsidR="00B01175" w:rsidRPr="00401D7B">
        <w:t xml:space="preserve"> for monitoring and reconciling</w:t>
      </w:r>
      <w:r w:rsidRPr="00401D7B">
        <w:t xml:space="preserve"> company’s accounts. Now looking to further an already successful career by working in the finance department for an ambitious and expanding company.</w:t>
      </w:r>
    </w:p>
    <w:p w:rsidR="00A423FA" w:rsidRDefault="00A423FA" w:rsidP="00A423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23FA" w:rsidTr="00401D7B">
        <w:tc>
          <w:tcPr>
            <w:tcW w:w="9576" w:type="dxa"/>
            <w:shd w:val="clear" w:color="auto" w:fill="A6A6A6" w:themeFill="background1" w:themeFillShade="A6"/>
          </w:tcPr>
          <w:p w:rsidR="00A423FA" w:rsidRPr="00401D7B" w:rsidRDefault="00A423FA" w:rsidP="00A423FA">
            <w:pPr>
              <w:rPr>
                <w:b/>
                <w:sz w:val="22"/>
                <w:szCs w:val="22"/>
              </w:rPr>
            </w:pPr>
            <w:r w:rsidRPr="00401D7B">
              <w:rPr>
                <w:b/>
                <w:sz w:val="22"/>
                <w:szCs w:val="22"/>
              </w:rPr>
              <w:t>Professional Experience</w:t>
            </w:r>
          </w:p>
        </w:tc>
      </w:tr>
    </w:tbl>
    <w:p w:rsidR="007F3CFB" w:rsidRDefault="007F3CFB" w:rsidP="007F3CFB">
      <w:pPr>
        <w:pStyle w:val="ListParagraph"/>
      </w:pPr>
    </w:p>
    <w:p w:rsidR="00A423FA" w:rsidRDefault="00A423FA" w:rsidP="00A423FA">
      <w:pPr>
        <w:pStyle w:val="ListParagraph"/>
        <w:numPr>
          <w:ilvl w:val="0"/>
          <w:numId w:val="1"/>
        </w:numPr>
      </w:pPr>
      <w:r>
        <w:t>Company Name</w:t>
      </w:r>
      <w:r>
        <w:tab/>
        <w:t>:</w:t>
      </w:r>
      <w:r w:rsidR="00B358F6">
        <w:t xml:space="preserve"> </w:t>
      </w:r>
      <w:r w:rsidR="00E105B6">
        <w:t xml:space="preserve"> </w:t>
      </w:r>
      <w:r w:rsidR="00D23745">
        <w:t>Sharma Vivek &amp; Co.</w:t>
      </w:r>
    </w:p>
    <w:p w:rsidR="00A423FA" w:rsidRDefault="00A423FA" w:rsidP="00A423FA">
      <w:pPr>
        <w:pStyle w:val="ListParagraph"/>
      </w:pPr>
      <w:r>
        <w:t>Working From</w:t>
      </w:r>
      <w:r>
        <w:tab/>
      </w:r>
      <w:r>
        <w:tab/>
        <w:t>:</w:t>
      </w:r>
      <w:r w:rsidR="00E105B6">
        <w:t xml:space="preserve">   </w:t>
      </w:r>
      <w:r w:rsidR="00C97C1A">
        <w:t>March 2017 till date</w:t>
      </w:r>
    </w:p>
    <w:p w:rsidR="001650D4" w:rsidRDefault="00A423FA" w:rsidP="001650D4">
      <w:pPr>
        <w:pStyle w:val="ListParagraph"/>
      </w:pPr>
      <w:r>
        <w:t>Designation</w:t>
      </w:r>
      <w:r>
        <w:tab/>
      </w:r>
      <w:r>
        <w:tab/>
        <w:t>:</w:t>
      </w:r>
      <w:r w:rsidR="00C97C1A">
        <w:t xml:space="preserve">   Accountant</w:t>
      </w:r>
    </w:p>
    <w:p w:rsidR="001650D4" w:rsidRPr="001650D4" w:rsidRDefault="001650D4" w:rsidP="001650D4">
      <w:pPr>
        <w:pStyle w:val="ListParagraph"/>
        <w:numPr>
          <w:ilvl w:val="0"/>
          <w:numId w:val="1"/>
        </w:numPr>
      </w:pPr>
      <w:r w:rsidRPr="00401D7B">
        <w:rPr>
          <w:color w:val="000000"/>
          <w:szCs w:val="24"/>
        </w:rPr>
        <w:t>Company Name</w:t>
      </w:r>
      <w:r>
        <w:tab/>
        <w:t xml:space="preserve">:  </w:t>
      </w:r>
      <w:r w:rsidRPr="00401D7B">
        <w:rPr>
          <w:color w:val="000000"/>
          <w:szCs w:val="24"/>
        </w:rPr>
        <w:t>Accenture Solutions India Ltd (Gurgaon)</w:t>
      </w:r>
    </w:p>
    <w:p w:rsidR="001650D4" w:rsidRPr="00401D7B" w:rsidRDefault="001650D4" w:rsidP="001650D4">
      <w:pPr>
        <w:pStyle w:val="ListParagraph"/>
        <w:rPr>
          <w:color w:val="000000"/>
          <w:szCs w:val="24"/>
        </w:rPr>
      </w:pPr>
      <w:r>
        <w:rPr>
          <w:rFonts w:ascii="Georgia" w:eastAsia="PMingLiU" w:hAnsi="Georgia"/>
          <w:sz w:val="22"/>
          <w:szCs w:val="22"/>
        </w:rPr>
        <w:t xml:space="preserve">Duration </w:t>
      </w:r>
      <w:r>
        <w:rPr>
          <w:rFonts w:ascii="Georgia" w:eastAsia="PMingLiU" w:hAnsi="Georgia"/>
          <w:sz w:val="22"/>
          <w:szCs w:val="22"/>
        </w:rPr>
        <w:tab/>
      </w:r>
      <w:r>
        <w:rPr>
          <w:rFonts w:ascii="Georgia" w:eastAsia="PMingLiU" w:hAnsi="Georgia"/>
          <w:sz w:val="22"/>
          <w:szCs w:val="22"/>
        </w:rPr>
        <w:tab/>
        <w:t xml:space="preserve">:  </w:t>
      </w:r>
      <w:r w:rsidRPr="00401D7B">
        <w:rPr>
          <w:color w:val="000000"/>
          <w:szCs w:val="24"/>
        </w:rPr>
        <w:t>May 2016 till 31st Dec 2016</w:t>
      </w:r>
    </w:p>
    <w:p w:rsidR="001650D4" w:rsidRPr="00401D7B" w:rsidRDefault="001650D4" w:rsidP="001650D4">
      <w:pPr>
        <w:pStyle w:val="ListParagraph"/>
        <w:rPr>
          <w:color w:val="000000"/>
          <w:szCs w:val="24"/>
        </w:rPr>
      </w:pPr>
      <w:r>
        <w:rPr>
          <w:rFonts w:ascii="Georgia" w:eastAsia="PMingLiU" w:hAnsi="Georgia"/>
          <w:sz w:val="22"/>
          <w:szCs w:val="22"/>
        </w:rPr>
        <w:t>Designation</w:t>
      </w:r>
      <w:r>
        <w:rPr>
          <w:rFonts w:ascii="Georgia" w:eastAsia="PMingLiU" w:hAnsi="Georgia"/>
          <w:sz w:val="22"/>
          <w:szCs w:val="22"/>
        </w:rPr>
        <w:tab/>
      </w:r>
      <w:r>
        <w:rPr>
          <w:rFonts w:ascii="Georgia" w:eastAsia="PMingLiU" w:hAnsi="Georgia"/>
          <w:sz w:val="22"/>
          <w:szCs w:val="22"/>
        </w:rPr>
        <w:tab/>
      </w:r>
      <w:r w:rsidR="00B01175">
        <w:rPr>
          <w:rFonts w:ascii="Georgia" w:eastAsia="PMingLiU" w:hAnsi="Georgia"/>
          <w:sz w:val="22"/>
          <w:szCs w:val="22"/>
        </w:rPr>
        <w:t xml:space="preserve">:  </w:t>
      </w:r>
      <w:r w:rsidR="00B01175" w:rsidRPr="00401D7B">
        <w:rPr>
          <w:color w:val="000000"/>
          <w:szCs w:val="24"/>
        </w:rPr>
        <w:t>Assistant Manager (BPO)</w:t>
      </w:r>
    </w:p>
    <w:p w:rsidR="00B01175" w:rsidRPr="00401D7B" w:rsidRDefault="00B01175" w:rsidP="00B01175">
      <w:pPr>
        <w:pStyle w:val="ListParagraph"/>
        <w:numPr>
          <w:ilvl w:val="0"/>
          <w:numId w:val="1"/>
        </w:numPr>
        <w:rPr>
          <w:color w:val="000000"/>
          <w:szCs w:val="24"/>
        </w:rPr>
      </w:pPr>
      <w:r>
        <w:t>Company Name</w:t>
      </w:r>
      <w:r>
        <w:tab/>
        <w:t xml:space="preserve">:  </w:t>
      </w:r>
      <w:r w:rsidRPr="00401D7B">
        <w:rPr>
          <w:color w:val="000000"/>
          <w:szCs w:val="24"/>
        </w:rPr>
        <w:t>Jakson Ltd. (Noida)</w:t>
      </w:r>
    </w:p>
    <w:p w:rsidR="00B01175" w:rsidRPr="00401D7B" w:rsidRDefault="00B01175" w:rsidP="00B01175">
      <w:pPr>
        <w:pStyle w:val="ListParagraph"/>
        <w:rPr>
          <w:color w:val="000000"/>
          <w:szCs w:val="24"/>
        </w:rPr>
      </w:pPr>
      <w:r>
        <w:rPr>
          <w:rFonts w:ascii="Georgia" w:eastAsia="PMingLiU" w:hAnsi="Georgia"/>
          <w:sz w:val="22"/>
          <w:szCs w:val="22"/>
        </w:rPr>
        <w:t xml:space="preserve">Duration </w:t>
      </w:r>
      <w:r>
        <w:rPr>
          <w:rFonts w:ascii="Georgia" w:eastAsia="PMingLiU" w:hAnsi="Georgia"/>
          <w:sz w:val="22"/>
          <w:szCs w:val="22"/>
        </w:rPr>
        <w:tab/>
      </w:r>
      <w:r>
        <w:rPr>
          <w:rFonts w:ascii="Georgia" w:eastAsia="PMingLiU" w:hAnsi="Georgia"/>
          <w:sz w:val="22"/>
          <w:szCs w:val="22"/>
        </w:rPr>
        <w:tab/>
        <w:t xml:space="preserve">:  </w:t>
      </w:r>
      <w:r w:rsidRPr="00401D7B">
        <w:rPr>
          <w:color w:val="000000"/>
          <w:szCs w:val="24"/>
        </w:rPr>
        <w:t>September 2014 till March 2016</w:t>
      </w:r>
    </w:p>
    <w:p w:rsidR="00B01175" w:rsidRPr="00401D7B" w:rsidRDefault="00B01175" w:rsidP="00B01175">
      <w:pPr>
        <w:pStyle w:val="ListParagraph"/>
        <w:rPr>
          <w:color w:val="000000"/>
          <w:szCs w:val="24"/>
        </w:rPr>
      </w:pPr>
      <w:r>
        <w:rPr>
          <w:rFonts w:ascii="Georgia" w:eastAsia="PMingLiU" w:hAnsi="Georgia"/>
          <w:sz w:val="22"/>
          <w:szCs w:val="22"/>
        </w:rPr>
        <w:t>Designation</w:t>
      </w:r>
      <w:r>
        <w:rPr>
          <w:rFonts w:ascii="Georgia" w:eastAsia="PMingLiU" w:hAnsi="Georgia"/>
          <w:sz w:val="22"/>
          <w:szCs w:val="22"/>
        </w:rPr>
        <w:tab/>
      </w:r>
      <w:r>
        <w:rPr>
          <w:rFonts w:ascii="Georgia" w:eastAsia="PMingLiU" w:hAnsi="Georgia"/>
          <w:sz w:val="22"/>
          <w:szCs w:val="22"/>
        </w:rPr>
        <w:tab/>
        <w:t xml:space="preserve">:  </w:t>
      </w:r>
      <w:r w:rsidRPr="00401D7B">
        <w:rPr>
          <w:color w:val="000000"/>
          <w:szCs w:val="24"/>
        </w:rPr>
        <w:t>Assistant Manager (Accounts Payable)</w:t>
      </w:r>
    </w:p>
    <w:p w:rsidR="00B01175" w:rsidRPr="00401D7B" w:rsidRDefault="00B01175" w:rsidP="00B01175">
      <w:pPr>
        <w:pStyle w:val="ListParagraph"/>
        <w:numPr>
          <w:ilvl w:val="0"/>
          <w:numId w:val="1"/>
        </w:numPr>
        <w:rPr>
          <w:color w:val="000000"/>
          <w:szCs w:val="24"/>
        </w:rPr>
      </w:pPr>
      <w:r w:rsidRPr="00401D7B">
        <w:rPr>
          <w:color w:val="000000"/>
          <w:szCs w:val="24"/>
        </w:rPr>
        <w:t>Company Name</w:t>
      </w:r>
      <w:r w:rsidRPr="00401D7B">
        <w:rPr>
          <w:color w:val="000000"/>
          <w:szCs w:val="24"/>
        </w:rPr>
        <w:tab/>
        <w:t xml:space="preserve">:  </w:t>
      </w:r>
      <w:r w:rsidR="00157550" w:rsidRPr="00401D7B">
        <w:rPr>
          <w:color w:val="000000"/>
          <w:szCs w:val="24"/>
        </w:rPr>
        <w:t>Coca-Cola India Pvt. Ltd.</w:t>
      </w:r>
    </w:p>
    <w:p w:rsidR="00B01175" w:rsidRPr="00401D7B" w:rsidRDefault="00B01175" w:rsidP="00B01175">
      <w:pPr>
        <w:pStyle w:val="ListParagraph"/>
        <w:rPr>
          <w:color w:val="000000"/>
          <w:szCs w:val="24"/>
        </w:rPr>
      </w:pPr>
      <w:r w:rsidRPr="00401D7B">
        <w:rPr>
          <w:color w:val="000000"/>
          <w:szCs w:val="24"/>
        </w:rPr>
        <w:t xml:space="preserve">Duration </w:t>
      </w:r>
      <w:r w:rsidRPr="00401D7B">
        <w:rPr>
          <w:color w:val="000000"/>
          <w:szCs w:val="24"/>
        </w:rPr>
        <w:tab/>
      </w:r>
      <w:r w:rsidRPr="00401D7B">
        <w:rPr>
          <w:color w:val="000000"/>
          <w:szCs w:val="24"/>
        </w:rPr>
        <w:tab/>
        <w:t xml:space="preserve">:  </w:t>
      </w:r>
      <w:r w:rsidR="00157550" w:rsidRPr="00401D7B">
        <w:rPr>
          <w:color w:val="000000"/>
          <w:szCs w:val="24"/>
        </w:rPr>
        <w:t>April 1999 till May 2014</w:t>
      </w:r>
    </w:p>
    <w:p w:rsidR="00B01175" w:rsidRPr="00401D7B" w:rsidRDefault="00B01175" w:rsidP="00B01175">
      <w:pPr>
        <w:pStyle w:val="ListParagraph"/>
        <w:rPr>
          <w:color w:val="000000"/>
          <w:szCs w:val="24"/>
        </w:rPr>
      </w:pPr>
      <w:r w:rsidRPr="00401D7B">
        <w:rPr>
          <w:color w:val="000000"/>
          <w:szCs w:val="24"/>
        </w:rPr>
        <w:t>Designation</w:t>
      </w:r>
      <w:r w:rsidRPr="00401D7B">
        <w:rPr>
          <w:color w:val="000000"/>
          <w:szCs w:val="24"/>
        </w:rPr>
        <w:tab/>
      </w:r>
      <w:r w:rsidRPr="00401D7B">
        <w:rPr>
          <w:color w:val="000000"/>
          <w:szCs w:val="24"/>
        </w:rPr>
        <w:tab/>
        <w:t xml:space="preserve">:  </w:t>
      </w:r>
      <w:r w:rsidR="00157550" w:rsidRPr="00401D7B">
        <w:rPr>
          <w:color w:val="000000"/>
          <w:szCs w:val="24"/>
        </w:rPr>
        <w:t>Assistant Manager (Accounts)</w:t>
      </w:r>
    </w:p>
    <w:p w:rsidR="00B01175" w:rsidRPr="00401D7B" w:rsidRDefault="00B01175" w:rsidP="00401D7B">
      <w:pPr>
        <w:pStyle w:val="ListParagraph"/>
        <w:rPr>
          <w:color w:val="000000"/>
          <w:szCs w:val="24"/>
        </w:rPr>
      </w:pPr>
      <w:r w:rsidRPr="00401D7B">
        <w:rPr>
          <w:color w:val="000000"/>
          <w:szCs w:val="24"/>
        </w:rPr>
        <w:t>Company Name</w:t>
      </w:r>
      <w:r w:rsidRPr="00401D7B">
        <w:rPr>
          <w:color w:val="000000"/>
          <w:szCs w:val="24"/>
        </w:rPr>
        <w:tab/>
        <w:t xml:space="preserve">:  </w:t>
      </w:r>
      <w:r w:rsidR="00157550" w:rsidRPr="00401D7B">
        <w:rPr>
          <w:color w:val="000000"/>
          <w:szCs w:val="24"/>
        </w:rPr>
        <w:t>Ericsson Communications Pvt. Ltd</w:t>
      </w:r>
    </w:p>
    <w:p w:rsidR="00B01175" w:rsidRPr="00401D7B" w:rsidRDefault="00B01175" w:rsidP="00B01175">
      <w:pPr>
        <w:pStyle w:val="ListParagraph"/>
        <w:rPr>
          <w:color w:val="000000"/>
          <w:szCs w:val="24"/>
        </w:rPr>
      </w:pPr>
      <w:r w:rsidRPr="00401D7B">
        <w:rPr>
          <w:color w:val="000000"/>
          <w:szCs w:val="24"/>
        </w:rPr>
        <w:t xml:space="preserve">Duration </w:t>
      </w:r>
      <w:r w:rsidRPr="00401D7B">
        <w:rPr>
          <w:color w:val="000000"/>
          <w:szCs w:val="24"/>
        </w:rPr>
        <w:tab/>
      </w:r>
      <w:r w:rsidRPr="00401D7B">
        <w:rPr>
          <w:color w:val="000000"/>
          <w:szCs w:val="24"/>
        </w:rPr>
        <w:tab/>
        <w:t xml:space="preserve">:  </w:t>
      </w:r>
      <w:r w:rsidR="00157550" w:rsidRPr="00401D7B">
        <w:rPr>
          <w:color w:val="000000"/>
          <w:szCs w:val="24"/>
        </w:rPr>
        <w:t>June 1997 till March 1999</w:t>
      </w:r>
    </w:p>
    <w:p w:rsidR="00B01175" w:rsidRPr="00401D7B" w:rsidRDefault="00B01175" w:rsidP="00B01175">
      <w:pPr>
        <w:pStyle w:val="ListParagraph"/>
        <w:rPr>
          <w:color w:val="000000"/>
          <w:szCs w:val="24"/>
        </w:rPr>
      </w:pPr>
      <w:r w:rsidRPr="00401D7B">
        <w:rPr>
          <w:color w:val="000000"/>
          <w:szCs w:val="24"/>
        </w:rPr>
        <w:t>Designation</w:t>
      </w:r>
      <w:r w:rsidRPr="00401D7B">
        <w:rPr>
          <w:color w:val="000000"/>
          <w:szCs w:val="24"/>
        </w:rPr>
        <w:tab/>
      </w:r>
      <w:r w:rsidRPr="00401D7B">
        <w:rPr>
          <w:color w:val="000000"/>
          <w:szCs w:val="24"/>
        </w:rPr>
        <w:tab/>
        <w:t xml:space="preserve">:  </w:t>
      </w:r>
      <w:r w:rsidR="00157550" w:rsidRPr="00401D7B">
        <w:rPr>
          <w:color w:val="000000"/>
          <w:szCs w:val="24"/>
        </w:rPr>
        <w:t>Accounts Executive</w:t>
      </w:r>
    </w:p>
    <w:p w:rsidR="00552F88" w:rsidRDefault="00552F88" w:rsidP="00B01175">
      <w:pPr>
        <w:pStyle w:val="ListParagraph"/>
        <w:rPr>
          <w:rFonts w:ascii="Georgia" w:eastAsia="PMingLiU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2F88" w:rsidTr="00401D7B">
        <w:tc>
          <w:tcPr>
            <w:tcW w:w="9576" w:type="dxa"/>
            <w:shd w:val="clear" w:color="auto" w:fill="A6A6A6" w:themeFill="background1" w:themeFillShade="A6"/>
          </w:tcPr>
          <w:p w:rsidR="00552F88" w:rsidRDefault="00552F88" w:rsidP="00552F88">
            <w:r w:rsidRPr="00401D7B">
              <w:rPr>
                <w:b/>
                <w:sz w:val="22"/>
                <w:szCs w:val="22"/>
              </w:rPr>
              <w:t>Job Responsibilities</w:t>
            </w:r>
          </w:p>
        </w:tc>
      </w:tr>
    </w:tbl>
    <w:p w:rsidR="001650D4" w:rsidRDefault="001650D4" w:rsidP="00157550"/>
    <w:p w:rsidR="00142BAC" w:rsidRDefault="00D23745" w:rsidP="00841208">
      <w:pPr>
        <w:pStyle w:val="ListParagraph"/>
        <w:numPr>
          <w:ilvl w:val="0"/>
          <w:numId w:val="1"/>
        </w:numPr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t>Sharma Vivek &amp; Co.</w:t>
      </w:r>
    </w:p>
    <w:p w:rsidR="00142BAC" w:rsidRPr="00142BAC" w:rsidRDefault="00142BAC" w:rsidP="00142BAC">
      <w:pPr>
        <w:pStyle w:val="ListParagraph"/>
        <w:rPr>
          <w:rFonts w:ascii="Georgia" w:eastAsia="PMingLiU" w:hAnsi="Georgia"/>
          <w:sz w:val="22"/>
          <w:szCs w:val="22"/>
        </w:rPr>
      </w:pPr>
      <w:r w:rsidRPr="00142BAC">
        <w:rPr>
          <w:rFonts w:ascii="Georgia" w:eastAsia="PMingLiU" w:hAnsi="Georgia"/>
          <w:sz w:val="22"/>
          <w:szCs w:val="22"/>
        </w:rPr>
        <w:t xml:space="preserve">Taking care of accounting like book keeping, recording traction filing GST returns </w:t>
      </w:r>
      <w:r w:rsidR="008F20DB">
        <w:rPr>
          <w:rFonts w:ascii="Georgia" w:eastAsia="PMingLiU" w:hAnsi="Georgia"/>
          <w:sz w:val="22"/>
          <w:szCs w:val="22"/>
        </w:rPr>
        <w:t xml:space="preserve">ROC compliance </w:t>
      </w:r>
      <w:bookmarkStart w:id="0" w:name="_GoBack"/>
      <w:bookmarkEnd w:id="0"/>
      <w:r w:rsidRPr="00142BAC">
        <w:rPr>
          <w:rFonts w:ascii="Georgia" w:eastAsia="PMingLiU" w:hAnsi="Georgia"/>
          <w:sz w:val="22"/>
          <w:szCs w:val="22"/>
        </w:rPr>
        <w:t>etc..</w:t>
      </w:r>
    </w:p>
    <w:p w:rsidR="00142BAC" w:rsidRDefault="00142BAC" w:rsidP="00142BAC">
      <w:pPr>
        <w:pStyle w:val="ListParagraph"/>
        <w:rPr>
          <w:color w:val="000000"/>
          <w:szCs w:val="24"/>
          <w:u w:val="single"/>
        </w:rPr>
      </w:pPr>
    </w:p>
    <w:p w:rsidR="00841208" w:rsidRDefault="00841208" w:rsidP="00841208">
      <w:pPr>
        <w:pStyle w:val="ListParagraph"/>
        <w:numPr>
          <w:ilvl w:val="0"/>
          <w:numId w:val="1"/>
        </w:numPr>
        <w:rPr>
          <w:color w:val="000000"/>
          <w:szCs w:val="24"/>
          <w:u w:val="single"/>
        </w:rPr>
      </w:pPr>
      <w:r w:rsidRPr="007F3CFB">
        <w:rPr>
          <w:color w:val="000000"/>
          <w:szCs w:val="24"/>
          <w:u w:val="single"/>
        </w:rPr>
        <w:t>Accenture Solutions India Ltd (Gurgaon)</w:t>
      </w:r>
    </w:p>
    <w:p w:rsidR="00AD3BF7" w:rsidRPr="007F3CFB" w:rsidRDefault="00AD3BF7" w:rsidP="00AD3BF7">
      <w:pPr>
        <w:pStyle w:val="ListParagraph"/>
        <w:rPr>
          <w:color w:val="000000"/>
          <w:szCs w:val="24"/>
          <w:u w:val="single"/>
        </w:rPr>
      </w:pPr>
    </w:p>
    <w:p w:rsidR="00841208" w:rsidRDefault="00AD3BF7" w:rsidP="00401D7B">
      <w:pPr>
        <w:ind w:left="720"/>
        <w:rPr>
          <w:color w:val="000000"/>
          <w:szCs w:val="24"/>
        </w:rPr>
      </w:pPr>
      <w:r>
        <w:rPr>
          <w:color w:val="000000"/>
          <w:szCs w:val="24"/>
        </w:rPr>
        <w:t xml:space="preserve">Accounts Payable - </w:t>
      </w:r>
      <w:r w:rsidR="00401D7B" w:rsidRPr="007F3CFB">
        <w:rPr>
          <w:color w:val="000000"/>
          <w:szCs w:val="24"/>
        </w:rPr>
        <w:t>P</w:t>
      </w:r>
      <w:r w:rsidR="00841208" w:rsidRPr="007F3CFB">
        <w:rPr>
          <w:color w:val="000000"/>
          <w:szCs w:val="24"/>
        </w:rPr>
        <w:t>ayments to various vendors &amp; inter-co. for European countries</w:t>
      </w:r>
      <w:r w:rsidR="00B10E41" w:rsidRPr="007F3CFB">
        <w:rPr>
          <w:color w:val="000000"/>
          <w:szCs w:val="24"/>
        </w:rPr>
        <w:t>,</w:t>
      </w:r>
      <w:r w:rsidR="00401D7B" w:rsidRPr="007F3CFB">
        <w:rPr>
          <w:color w:val="000000"/>
          <w:szCs w:val="24"/>
        </w:rPr>
        <w:t xml:space="preserve"> </w:t>
      </w:r>
      <w:r w:rsidR="00841208" w:rsidRPr="007F3CFB">
        <w:rPr>
          <w:color w:val="000000"/>
          <w:szCs w:val="24"/>
        </w:rPr>
        <w:t>balance sheet reconciliations for AP trade, AP Adjusted Trade, GRIR, Adjusted GRIR and vendor reconciliation.</w:t>
      </w:r>
    </w:p>
    <w:p w:rsidR="00AD3BF7" w:rsidRPr="007F3CFB" w:rsidRDefault="00AD3BF7" w:rsidP="00AD3BF7">
      <w:pPr>
        <w:rPr>
          <w:color w:val="000000"/>
          <w:szCs w:val="24"/>
        </w:rPr>
      </w:pPr>
    </w:p>
    <w:p w:rsidR="00841208" w:rsidRDefault="00B10E41" w:rsidP="00B10E41">
      <w:pPr>
        <w:pStyle w:val="ListParagraph"/>
        <w:numPr>
          <w:ilvl w:val="0"/>
          <w:numId w:val="1"/>
        </w:numPr>
        <w:rPr>
          <w:color w:val="000000"/>
          <w:szCs w:val="24"/>
          <w:u w:val="single"/>
        </w:rPr>
      </w:pPr>
      <w:r w:rsidRPr="007F3CFB">
        <w:rPr>
          <w:color w:val="000000"/>
          <w:szCs w:val="24"/>
          <w:u w:val="single"/>
        </w:rPr>
        <w:t>Jakson Ltd. (Noida)</w:t>
      </w:r>
    </w:p>
    <w:p w:rsidR="00AD3BF7" w:rsidRPr="007F3CFB" w:rsidRDefault="00AD3BF7" w:rsidP="00AD3BF7">
      <w:pPr>
        <w:pStyle w:val="ListParagraph"/>
        <w:rPr>
          <w:color w:val="000000"/>
          <w:szCs w:val="24"/>
          <w:u w:val="single"/>
        </w:rPr>
      </w:pPr>
    </w:p>
    <w:p w:rsidR="00AD3BF7" w:rsidRDefault="00B10E41" w:rsidP="00AD3BF7">
      <w:pPr>
        <w:pStyle w:val="ListParagraph"/>
        <w:numPr>
          <w:ilvl w:val="0"/>
          <w:numId w:val="14"/>
        </w:numPr>
        <w:rPr>
          <w:color w:val="000000"/>
          <w:szCs w:val="24"/>
        </w:rPr>
      </w:pPr>
      <w:r w:rsidRPr="00AD3BF7">
        <w:rPr>
          <w:color w:val="000000"/>
          <w:szCs w:val="24"/>
        </w:rPr>
        <w:t>Accounts</w:t>
      </w:r>
      <w:r w:rsidR="001A10D5" w:rsidRPr="00AD3BF7">
        <w:rPr>
          <w:color w:val="000000"/>
          <w:szCs w:val="24"/>
        </w:rPr>
        <w:t xml:space="preserve"> Payable</w:t>
      </w:r>
      <w:r w:rsidR="007B2EAB" w:rsidRPr="00AD3BF7">
        <w:rPr>
          <w:color w:val="000000"/>
          <w:szCs w:val="24"/>
        </w:rPr>
        <w:t xml:space="preserve"> - </w:t>
      </w:r>
      <w:r w:rsidR="00D4063E" w:rsidRPr="00AD3BF7">
        <w:rPr>
          <w:color w:val="000000"/>
          <w:szCs w:val="24"/>
        </w:rPr>
        <w:t xml:space="preserve">Managing Accounts payable team of 10 people </w:t>
      </w:r>
      <w:r w:rsidR="00AD3BF7" w:rsidRPr="00AD3BF7">
        <w:rPr>
          <w:color w:val="000000"/>
          <w:szCs w:val="24"/>
        </w:rPr>
        <w:t xml:space="preserve">for three major </w:t>
      </w:r>
      <w:r w:rsidR="00D4063E" w:rsidRPr="00AD3BF7">
        <w:rPr>
          <w:color w:val="000000"/>
          <w:szCs w:val="24"/>
        </w:rPr>
        <w:t xml:space="preserve">companies (Jakson Ltd, Jakson Engineers Ltd &amp; Jakson Enterprises). </w:t>
      </w:r>
    </w:p>
    <w:p w:rsidR="00AD3BF7" w:rsidRPr="00AD3BF7" w:rsidRDefault="00967054" w:rsidP="00AD3BF7">
      <w:pPr>
        <w:pStyle w:val="ListParagraph"/>
        <w:numPr>
          <w:ilvl w:val="0"/>
          <w:numId w:val="14"/>
        </w:numPr>
        <w:rPr>
          <w:color w:val="000000"/>
          <w:szCs w:val="24"/>
        </w:rPr>
      </w:pPr>
      <w:r w:rsidRPr="00AD3BF7">
        <w:rPr>
          <w:color w:val="000000"/>
          <w:szCs w:val="24"/>
        </w:rPr>
        <w:lastRenderedPageBreak/>
        <w:t xml:space="preserve">This role consists of </w:t>
      </w:r>
      <w:r w:rsidR="00F005AC" w:rsidRPr="00AD3BF7">
        <w:rPr>
          <w:color w:val="000000"/>
          <w:szCs w:val="24"/>
        </w:rPr>
        <w:t>i</w:t>
      </w:r>
      <w:r w:rsidR="00D4063E" w:rsidRPr="00AD3BF7">
        <w:rPr>
          <w:color w:val="000000"/>
          <w:szCs w:val="24"/>
        </w:rPr>
        <w:t>nvoice process</w:t>
      </w:r>
      <w:r w:rsidR="00F005AC" w:rsidRPr="00AD3BF7">
        <w:rPr>
          <w:color w:val="000000"/>
          <w:szCs w:val="24"/>
        </w:rPr>
        <w:t>ing</w:t>
      </w:r>
      <w:r w:rsidR="00D4063E" w:rsidRPr="00AD3BF7">
        <w:rPr>
          <w:color w:val="000000"/>
          <w:szCs w:val="24"/>
        </w:rPr>
        <w:t>,</w:t>
      </w:r>
      <w:r w:rsidR="00F005AC" w:rsidRPr="00AD3BF7">
        <w:rPr>
          <w:color w:val="000000"/>
          <w:szCs w:val="24"/>
        </w:rPr>
        <w:t xml:space="preserve"> payment processing,</w:t>
      </w:r>
      <w:r w:rsidR="00D4063E" w:rsidRPr="00AD3BF7">
        <w:rPr>
          <w:color w:val="000000"/>
          <w:szCs w:val="24"/>
        </w:rPr>
        <w:t xml:space="preserve"> </w:t>
      </w:r>
      <w:r w:rsidR="00BD5634" w:rsidRPr="00AD3BF7">
        <w:rPr>
          <w:color w:val="000000"/>
          <w:szCs w:val="24"/>
        </w:rPr>
        <w:t xml:space="preserve">sending Qtly/Annual </w:t>
      </w:r>
      <w:r w:rsidR="000E0B11" w:rsidRPr="00AD3BF7">
        <w:rPr>
          <w:color w:val="000000"/>
          <w:szCs w:val="24"/>
        </w:rPr>
        <w:t>v</w:t>
      </w:r>
      <w:r w:rsidR="007B2EAB" w:rsidRPr="00AD3BF7">
        <w:rPr>
          <w:color w:val="000000"/>
          <w:szCs w:val="24"/>
        </w:rPr>
        <w:t>endor balance</w:t>
      </w:r>
      <w:r w:rsidR="00D4063E" w:rsidRPr="00AD3BF7">
        <w:rPr>
          <w:color w:val="000000"/>
          <w:szCs w:val="24"/>
        </w:rPr>
        <w:t xml:space="preserve"> confirmations, </w:t>
      </w:r>
      <w:r w:rsidR="00BD5634" w:rsidRPr="00AD3BF7">
        <w:rPr>
          <w:color w:val="000000"/>
          <w:szCs w:val="24"/>
        </w:rPr>
        <w:t xml:space="preserve">responsible for </w:t>
      </w:r>
      <w:r w:rsidR="000E0B11" w:rsidRPr="00AD3BF7">
        <w:rPr>
          <w:color w:val="000000"/>
          <w:szCs w:val="24"/>
        </w:rPr>
        <w:t>v</w:t>
      </w:r>
      <w:r w:rsidR="00EA5CB6" w:rsidRPr="00AD3BF7">
        <w:rPr>
          <w:color w:val="000000"/>
          <w:szCs w:val="24"/>
        </w:rPr>
        <w:t>endor</w:t>
      </w:r>
      <w:r w:rsidR="00D4063E" w:rsidRPr="00AD3BF7">
        <w:rPr>
          <w:color w:val="000000"/>
          <w:szCs w:val="24"/>
        </w:rPr>
        <w:t xml:space="preserve"> reconciliations (close to 1000 + vendors)</w:t>
      </w:r>
      <w:r w:rsidR="007B2EAB" w:rsidRPr="00AD3BF7">
        <w:rPr>
          <w:color w:val="000000"/>
          <w:szCs w:val="24"/>
        </w:rPr>
        <w:t xml:space="preserve">. </w:t>
      </w:r>
      <w:r w:rsidR="00BD5634" w:rsidRPr="00AD3BF7">
        <w:rPr>
          <w:color w:val="000000"/>
          <w:szCs w:val="24"/>
        </w:rPr>
        <w:t>Review of v</w:t>
      </w:r>
      <w:r w:rsidR="007B2EAB" w:rsidRPr="00AD3BF7">
        <w:rPr>
          <w:color w:val="000000"/>
          <w:szCs w:val="24"/>
        </w:rPr>
        <w:t>endo</w:t>
      </w:r>
      <w:r w:rsidR="00EA5CB6" w:rsidRPr="00AD3BF7">
        <w:rPr>
          <w:color w:val="000000"/>
          <w:szCs w:val="24"/>
        </w:rPr>
        <w:t>r</w:t>
      </w:r>
      <w:r w:rsidR="007B2EAB" w:rsidRPr="00AD3BF7">
        <w:rPr>
          <w:color w:val="000000"/>
          <w:szCs w:val="24"/>
        </w:rPr>
        <w:t xml:space="preserve"> aging analysis</w:t>
      </w:r>
      <w:r w:rsidR="00BD5634" w:rsidRPr="00AD3BF7">
        <w:rPr>
          <w:color w:val="000000"/>
          <w:szCs w:val="24"/>
        </w:rPr>
        <w:t>.</w:t>
      </w:r>
      <w:r w:rsidR="00B53F89" w:rsidRPr="00AD3BF7">
        <w:rPr>
          <w:color w:val="000000"/>
          <w:szCs w:val="24"/>
        </w:rPr>
        <w:t xml:space="preserve"> </w:t>
      </w:r>
      <w:r w:rsidR="007B2EAB" w:rsidRPr="00AD3BF7">
        <w:rPr>
          <w:color w:val="000000"/>
          <w:szCs w:val="24"/>
        </w:rPr>
        <w:t>Conducting quarterly review with team and assessment of performance and improvement plans</w:t>
      </w:r>
      <w:r w:rsidR="00F005AC" w:rsidRPr="00AD3BF7">
        <w:rPr>
          <w:color w:val="000000"/>
          <w:szCs w:val="24"/>
        </w:rPr>
        <w:t>.</w:t>
      </w:r>
    </w:p>
    <w:p w:rsidR="00A14F6D" w:rsidRPr="007F3CFB" w:rsidRDefault="00A14F6D" w:rsidP="00AD3BF7">
      <w:pPr>
        <w:rPr>
          <w:color w:val="000000"/>
          <w:szCs w:val="24"/>
        </w:rPr>
      </w:pPr>
    </w:p>
    <w:p w:rsidR="007B2EAB" w:rsidRPr="00F35607" w:rsidRDefault="00B53F89" w:rsidP="00B53F89">
      <w:pPr>
        <w:pStyle w:val="ListParagraph"/>
        <w:numPr>
          <w:ilvl w:val="0"/>
          <w:numId w:val="1"/>
        </w:numPr>
        <w:rPr>
          <w:color w:val="000000"/>
          <w:szCs w:val="24"/>
          <w:u w:val="single"/>
        </w:rPr>
      </w:pPr>
      <w:r w:rsidRPr="00F35607">
        <w:rPr>
          <w:color w:val="000000"/>
          <w:szCs w:val="24"/>
          <w:u w:val="single"/>
        </w:rPr>
        <w:t>Coca-Cola India Pvt. Ltd. (Gurgaon)</w:t>
      </w:r>
    </w:p>
    <w:p w:rsidR="00D34272" w:rsidRDefault="00DA53E0" w:rsidP="00D34272">
      <w:pPr>
        <w:ind w:left="720"/>
        <w:rPr>
          <w:color w:val="000000"/>
          <w:szCs w:val="24"/>
        </w:rPr>
      </w:pPr>
      <w:r w:rsidRPr="007F3CFB">
        <w:rPr>
          <w:color w:val="000000"/>
          <w:szCs w:val="24"/>
        </w:rPr>
        <w:t xml:space="preserve">Accounts Payable </w:t>
      </w:r>
      <w:r w:rsidR="00D34272">
        <w:rPr>
          <w:color w:val="000000"/>
          <w:szCs w:val="24"/>
        </w:rPr>
        <w:t>–</w:t>
      </w:r>
      <w:r w:rsidRPr="007F3CFB">
        <w:rPr>
          <w:color w:val="000000"/>
          <w:szCs w:val="24"/>
        </w:rPr>
        <w:t xml:space="preserve"> </w:t>
      </w:r>
    </w:p>
    <w:p w:rsidR="00D34272" w:rsidRPr="00ED7254" w:rsidRDefault="00A14F6D" w:rsidP="00D34272">
      <w:pPr>
        <w:pStyle w:val="ListParagraph"/>
        <w:numPr>
          <w:ilvl w:val="0"/>
          <w:numId w:val="6"/>
        </w:numPr>
        <w:rPr>
          <w:color w:val="000000"/>
          <w:szCs w:val="24"/>
        </w:rPr>
      </w:pPr>
      <w:r w:rsidRPr="00ED7254">
        <w:rPr>
          <w:color w:val="000000"/>
          <w:szCs w:val="24"/>
        </w:rPr>
        <w:t>Being a Global company the process involves accounting functionalities both in India as well as outside India like Nepal, Bhutan, Bangladesh, Sri-Lanka &amp; Maldives.</w:t>
      </w:r>
      <w:r w:rsidR="00D34272" w:rsidRPr="00ED7254">
        <w:rPr>
          <w:color w:val="000000"/>
          <w:szCs w:val="24"/>
        </w:rPr>
        <w:t xml:space="preserve"> </w:t>
      </w:r>
    </w:p>
    <w:p w:rsidR="00D34272" w:rsidRPr="00ED7254" w:rsidRDefault="00D34272" w:rsidP="00D34272">
      <w:pPr>
        <w:pStyle w:val="ListParagraph"/>
        <w:numPr>
          <w:ilvl w:val="0"/>
          <w:numId w:val="6"/>
        </w:numPr>
        <w:rPr>
          <w:color w:val="000000"/>
          <w:szCs w:val="24"/>
        </w:rPr>
      </w:pPr>
      <w:r w:rsidRPr="00ED7254">
        <w:rPr>
          <w:color w:val="000000"/>
          <w:szCs w:val="24"/>
        </w:rPr>
        <w:t>The key areas included foreign payments for intercompany and vendors, vendor ageing analysis, audit facilitation, bank link- Month/Year End Closure Activities- Bank Reconciliation.</w:t>
      </w:r>
    </w:p>
    <w:p w:rsidR="00D34272" w:rsidRPr="00ED7254" w:rsidRDefault="00D34272" w:rsidP="00D34272">
      <w:pPr>
        <w:pStyle w:val="ListParagraph"/>
        <w:numPr>
          <w:ilvl w:val="0"/>
          <w:numId w:val="6"/>
        </w:numPr>
        <w:rPr>
          <w:color w:val="000000"/>
          <w:szCs w:val="24"/>
        </w:rPr>
      </w:pPr>
      <w:r w:rsidRPr="00ED7254">
        <w:rPr>
          <w:color w:val="000000"/>
          <w:szCs w:val="24"/>
        </w:rPr>
        <w:t>The profile involves working at the core level in SAP starting from, Posting of entries till the payments get processed via Bank Link. Forex/Intercompany process Involves interacting with the Global Treasury for taking Forward Contract/ Deals so that multicurrency Transactions is initiated.</w:t>
      </w:r>
    </w:p>
    <w:p w:rsidR="00AB628D" w:rsidRDefault="00D34272" w:rsidP="00AB628D">
      <w:pPr>
        <w:pStyle w:val="ListParagraph"/>
        <w:numPr>
          <w:ilvl w:val="0"/>
          <w:numId w:val="6"/>
        </w:numPr>
        <w:shd w:val="clear" w:color="auto" w:fill="FFFFFF"/>
        <w:jc w:val="both"/>
        <w:rPr>
          <w:color w:val="000000"/>
          <w:szCs w:val="24"/>
        </w:rPr>
      </w:pPr>
      <w:r w:rsidRPr="00ED7254">
        <w:rPr>
          <w:color w:val="000000"/>
          <w:szCs w:val="24"/>
        </w:rPr>
        <w:t>Vendor ageing analysis involves Review/closure of open items in Vendor Accounts / Closure of Vendor advances / Closure of open Securi</w:t>
      </w:r>
      <w:r w:rsidR="00AB628D">
        <w:rPr>
          <w:color w:val="000000"/>
          <w:szCs w:val="24"/>
        </w:rPr>
        <w:t>ty Deposits / Employee advances.</w:t>
      </w:r>
    </w:p>
    <w:p w:rsidR="00D34272" w:rsidRPr="00AB628D" w:rsidRDefault="00ED7254" w:rsidP="00AB628D">
      <w:pPr>
        <w:pStyle w:val="ListParagraph"/>
        <w:numPr>
          <w:ilvl w:val="0"/>
          <w:numId w:val="6"/>
        </w:numPr>
        <w:shd w:val="clear" w:color="auto" w:fill="FFFFFF"/>
        <w:jc w:val="both"/>
        <w:rPr>
          <w:color w:val="000000"/>
          <w:szCs w:val="24"/>
        </w:rPr>
      </w:pPr>
      <w:r w:rsidRPr="00AB628D">
        <w:rPr>
          <w:color w:val="000000"/>
          <w:szCs w:val="24"/>
        </w:rPr>
        <w:t xml:space="preserve">Preparing </w:t>
      </w:r>
      <w:r w:rsidR="00D34272" w:rsidRPr="00AB628D">
        <w:rPr>
          <w:color w:val="000000"/>
          <w:szCs w:val="24"/>
        </w:rPr>
        <w:t>Accru</w:t>
      </w:r>
      <w:r w:rsidR="00AB628D" w:rsidRPr="00AB628D">
        <w:rPr>
          <w:color w:val="000000"/>
          <w:szCs w:val="24"/>
        </w:rPr>
        <w:t xml:space="preserve">als details for Tax Deducted at </w:t>
      </w:r>
      <w:r w:rsidR="00D34272" w:rsidRPr="00AB628D">
        <w:rPr>
          <w:color w:val="000000"/>
          <w:szCs w:val="24"/>
        </w:rPr>
        <w:t>Source to calculate Tax liability on the Accruals made on 31st of March every year.</w:t>
      </w:r>
      <w:r w:rsidRPr="00AB628D">
        <w:rPr>
          <w:color w:val="000000"/>
          <w:szCs w:val="24"/>
        </w:rPr>
        <w:t xml:space="preserve"> </w:t>
      </w:r>
      <w:r w:rsidR="00D34272" w:rsidRPr="00AB628D">
        <w:rPr>
          <w:color w:val="000000"/>
          <w:szCs w:val="24"/>
        </w:rPr>
        <w:t xml:space="preserve">Preparing details for the Income Tax Assessment like Vendor wise details of all the expenses, copies of Vouchers, agreements &amp; other documents for Income Tax. </w:t>
      </w:r>
    </w:p>
    <w:p w:rsidR="00ED7254" w:rsidRPr="00ED7254" w:rsidRDefault="00ED7254" w:rsidP="00ED7254">
      <w:pPr>
        <w:numPr>
          <w:ilvl w:val="0"/>
          <w:numId w:val="6"/>
        </w:numPr>
        <w:rPr>
          <w:color w:val="000000"/>
          <w:szCs w:val="24"/>
        </w:rPr>
      </w:pPr>
      <w:r w:rsidRPr="00ED7254">
        <w:rPr>
          <w:color w:val="000000"/>
          <w:szCs w:val="24"/>
        </w:rPr>
        <w:t xml:space="preserve">Compliance to Service Tax Act &amp; Excise Tax Act </w:t>
      </w:r>
    </w:p>
    <w:p w:rsidR="00ED7254" w:rsidRPr="00ED7254" w:rsidRDefault="00ED7254" w:rsidP="00ED7254">
      <w:pPr>
        <w:numPr>
          <w:ilvl w:val="0"/>
          <w:numId w:val="6"/>
        </w:numPr>
        <w:rPr>
          <w:color w:val="000000"/>
          <w:szCs w:val="24"/>
        </w:rPr>
      </w:pPr>
      <w:r w:rsidRPr="00ED7254">
        <w:rPr>
          <w:color w:val="000000"/>
          <w:szCs w:val="24"/>
        </w:rPr>
        <w:t xml:space="preserve">General Accounting &amp; Internal Controls Independently handled IGGAP Audit, Tax audit &amp; Internal International Audit </w:t>
      </w:r>
    </w:p>
    <w:p w:rsidR="00D34272" w:rsidRPr="00ED7254" w:rsidRDefault="00ED7254" w:rsidP="00ED7254">
      <w:pPr>
        <w:pStyle w:val="ListParagraph"/>
        <w:numPr>
          <w:ilvl w:val="0"/>
          <w:numId w:val="6"/>
        </w:numPr>
        <w:rPr>
          <w:color w:val="000000"/>
          <w:szCs w:val="24"/>
        </w:rPr>
      </w:pPr>
      <w:r w:rsidRPr="00ED7254">
        <w:rPr>
          <w:color w:val="000000"/>
          <w:szCs w:val="24"/>
        </w:rPr>
        <w:t>Preparation of IGAAP schedules and expense details in accordance with Indian</w:t>
      </w:r>
      <w:r>
        <w:rPr>
          <w:color w:val="000000"/>
          <w:szCs w:val="24"/>
        </w:rPr>
        <w:t xml:space="preserve"> GAAP</w:t>
      </w:r>
    </w:p>
    <w:p w:rsidR="00ED7254" w:rsidRPr="00ED7254" w:rsidRDefault="00ED7254" w:rsidP="00ED7254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pacing w:val="0"/>
          <w:sz w:val="24"/>
          <w:szCs w:val="24"/>
        </w:rPr>
      </w:pPr>
      <w:r w:rsidRPr="00ED7254">
        <w:rPr>
          <w:rFonts w:ascii="Times New Roman" w:hAnsi="Times New Roman"/>
          <w:color w:val="000000"/>
          <w:spacing w:val="0"/>
          <w:sz w:val="24"/>
          <w:szCs w:val="24"/>
        </w:rPr>
        <w:t>Monthly Closing &amp; Reporting</w:t>
      </w:r>
    </w:p>
    <w:p w:rsidR="00ED7254" w:rsidRPr="00AD3BF7" w:rsidRDefault="00ED7254" w:rsidP="00AD3BF7">
      <w:pPr>
        <w:pStyle w:val="NoSpacing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Preparing and sharing of Activity-wise Accruals templates for various departments of India and south-west Asia (Nepal, Bhutan, Bangladesh</w:t>
      </w:r>
    </w:p>
    <w:p w:rsidR="00ED7254" w:rsidRPr="00AD3BF7" w:rsidRDefault="00ED7254" w:rsidP="00AD3BF7">
      <w:pPr>
        <w:pStyle w:val="NoSpacing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Monthly clearing of open items Control General Ledgers</w:t>
      </w:r>
    </w:p>
    <w:p w:rsidR="00ED7254" w:rsidRPr="00AD3BF7" w:rsidRDefault="00ED7254" w:rsidP="00AD3BF7">
      <w:pPr>
        <w:pStyle w:val="NoSpacing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Monthly preparation of Balance sheet schedules</w:t>
      </w:r>
    </w:p>
    <w:p w:rsidR="00ED7254" w:rsidRPr="00AD3BF7" w:rsidRDefault="00ED7254" w:rsidP="00AD3BF7">
      <w:pPr>
        <w:pStyle w:val="NoSpacing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Preparation of Journal Vouchers </w:t>
      </w:r>
    </w:p>
    <w:p w:rsidR="00ED7254" w:rsidRPr="00AD3BF7" w:rsidRDefault="00ED7254" w:rsidP="00B1590D">
      <w:pPr>
        <w:rPr>
          <w:color w:val="000000"/>
          <w:szCs w:val="24"/>
          <w:u w:val="single"/>
        </w:rPr>
      </w:pPr>
    </w:p>
    <w:p w:rsidR="00B1590D" w:rsidRDefault="00B1590D" w:rsidP="00B1590D">
      <w:pPr>
        <w:pStyle w:val="ListParagraph"/>
        <w:numPr>
          <w:ilvl w:val="0"/>
          <w:numId w:val="1"/>
        </w:numPr>
        <w:rPr>
          <w:color w:val="000000"/>
          <w:szCs w:val="24"/>
          <w:u w:val="single"/>
        </w:rPr>
      </w:pPr>
      <w:r w:rsidRPr="00AD3BF7">
        <w:rPr>
          <w:color w:val="000000"/>
          <w:szCs w:val="24"/>
          <w:u w:val="single"/>
        </w:rPr>
        <w:t>Ericsson Communications Pvt. Ltd.</w:t>
      </w:r>
    </w:p>
    <w:p w:rsidR="00AD3BF7" w:rsidRPr="00AD3BF7" w:rsidRDefault="00AD3BF7" w:rsidP="00AD3BF7">
      <w:pPr>
        <w:pStyle w:val="ListParagraph"/>
        <w:rPr>
          <w:color w:val="000000"/>
          <w:szCs w:val="24"/>
          <w:u w:val="single"/>
        </w:rPr>
      </w:pPr>
    </w:p>
    <w:p w:rsidR="00AD3BF7" w:rsidRDefault="00C03428" w:rsidP="00AD3BF7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Payments, Cash payments, Foreign Exchange Release, Foreign exchange remittances &amp; dealings</w:t>
      </w:r>
      <w:r w:rsid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D3BF7" w:rsidRDefault="00C03428" w:rsidP="00AD3BF7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Bank Reconciliation</w:t>
      </w:r>
      <w:r w:rsid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D3BF7" w:rsidRDefault="00C03428" w:rsidP="00AD3BF7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Treasury management &amp; monitoring franchisee claims</w:t>
      </w:r>
      <w:r w:rsid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D3BF7" w:rsidRDefault="00C03428" w:rsidP="00AD3BF7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Integrated planning, organizing and controlling the activities involved in   MIS related jobs</w:t>
      </w:r>
      <w:r w:rsid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D3BF7" w:rsidRDefault="00C03428" w:rsidP="00AD3BF7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Liasioning with banks for foreign remittances for material, services and training</w:t>
      </w:r>
      <w:r w:rsid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1590D" w:rsidRPr="00AD3BF7" w:rsidRDefault="00C03428" w:rsidP="00AD3BF7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Processing of supplier bills for payments and also responsible for deduction of TDS on payments and filling the TDS Challans return</w:t>
      </w:r>
      <w:r w:rsidR="00AD3B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3F89" w:rsidRPr="007F3CFB" w:rsidRDefault="00B53F89" w:rsidP="00AD3BF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2F88" w:rsidRDefault="00552F88" w:rsidP="00552F88"/>
    <w:p w:rsidR="00B1590D" w:rsidRDefault="00B1590D" w:rsidP="00552F88"/>
    <w:p w:rsidR="00B1590D" w:rsidRDefault="00B1590D" w:rsidP="00552F88"/>
    <w:p w:rsidR="00552F88" w:rsidRDefault="00552F88" w:rsidP="00552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2F88" w:rsidTr="007F3CFB">
        <w:tc>
          <w:tcPr>
            <w:tcW w:w="9576" w:type="dxa"/>
            <w:shd w:val="clear" w:color="auto" w:fill="A6A6A6" w:themeFill="background1" w:themeFillShade="A6"/>
          </w:tcPr>
          <w:p w:rsidR="00552F88" w:rsidRPr="007F3CFB" w:rsidRDefault="00552F88" w:rsidP="007F3CFB">
            <w:pPr>
              <w:rPr>
                <w:b/>
              </w:rPr>
            </w:pPr>
            <w:r w:rsidRPr="007F3CFB">
              <w:rPr>
                <w:b/>
                <w:sz w:val="22"/>
                <w:szCs w:val="22"/>
              </w:rPr>
              <w:t>Academic Credentials</w:t>
            </w:r>
            <w:r w:rsidR="00DA53E0" w:rsidRPr="007F3CFB">
              <w:rPr>
                <w:b/>
              </w:rPr>
              <w:t xml:space="preserve">       </w:t>
            </w:r>
          </w:p>
        </w:tc>
      </w:tr>
    </w:tbl>
    <w:p w:rsidR="00552F88" w:rsidRDefault="00552F88" w:rsidP="00552F88"/>
    <w:p w:rsidR="007F3CFB" w:rsidRDefault="007F3CFB" w:rsidP="007F3CFB">
      <w:pPr>
        <w:pStyle w:val="ListParagraph"/>
        <w:numPr>
          <w:ilvl w:val="0"/>
          <w:numId w:val="1"/>
        </w:numPr>
      </w:pPr>
      <w:r>
        <w:t>B.Com from Delhi University 1995</w:t>
      </w:r>
    </w:p>
    <w:p w:rsidR="007F3CFB" w:rsidRDefault="007F3CFB" w:rsidP="007F3CFB">
      <w:pPr>
        <w:pStyle w:val="ListParagraph"/>
      </w:pPr>
    </w:p>
    <w:p w:rsidR="00552F88" w:rsidRDefault="00552F88" w:rsidP="00552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2F88" w:rsidTr="007F3CFB">
        <w:tc>
          <w:tcPr>
            <w:tcW w:w="9576" w:type="dxa"/>
            <w:shd w:val="clear" w:color="auto" w:fill="A6A6A6" w:themeFill="background1" w:themeFillShade="A6"/>
          </w:tcPr>
          <w:p w:rsidR="00552F88" w:rsidRPr="00401D7B" w:rsidRDefault="00552F88" w:rsidP="007F3CFB">
            <w:pPr>
              <w:rPr>
                <w:rFonts w:ascii="Arial" w:eastAsia="PMingLiU" w:hAnsi="Arial" w:cs="Arial"/>
                <w:sz w:val="22"/>
                <w:szCs w:val="22"/>
              </w:rPr>
            </w:pPr>
            <w:r w:rsidRPr="007F3CFB">
              <w:rPr>
                <w:b/>
                <w:sz w:val="22"/>
                <w:szCs w:val="22"/>
              </w:rPr>
              <w:t>Technical Qualifications</w:t>
            </w:r>
          </w:p>
        </w:tc>
      </w:tr>
    </w:tbl>
    <w:p w:rsidR="00552F88" w:rsidRDefault="00552F88" w:rsidP="00552F88"/>
    <w:p w:rsidR="007F3CFB" w:rsidRPr="007F3CFB" w:rsidRDefault="007F3CFB" w:rsidP="007F3CFB">
      <w:pPr>
        <w:pStyle w:val="ListParagraph"/>
        <w:numPr>
          <w:ilvl w:val="0"/>
          <w:numId w:val="1"/>
        </w:numPr>
      </w:pPr>
      <w:r w:rsidRPr="00291F1B">
        <w:rPr>
          <w:rFonts w:ascii="Arial" w:eastAsia="PMingLiU" w:hAnsi="Arial" w:cs="Arial"/>
          <w:sz w:val="22"/>
          <w:szCs w:val="22"/>
        </w:rPr>
        <w:t xml:space="preserve">SAP version 7.6 </w:t>
      </w:r>
    </w:p>
    <w:p w:rsidR="007F3CFB" w:rsidRPr="007F3CFB" w:rsidRDefault="007F3CFB" w:rsidP="007F3CFB">
      <w:pPr>
        <w:pStyle w:val="ListParagraph"/>
        <w:numPr>
          <w:ilvl w:val="0"/>
          <w:numId w:val="1"/>
        </w:numPr>
      </w:pPr>
      <w:r>
        <w:rPr>
          <w:rFonts w:ascii="Arial" w:eastAsia="PMingLiU" w:hAnsi="Arial" w:cs="Arial"/>
          <w:sz w:val="22"/>
          <w:szCs w:val="22"/>
        </w:rPr>
        <w:t xml:space="preserve">Tally </w:t>
      </w:r>
    </w:p>
    <w:p w:rsidR="007F3CFB" w:rsidRDefault="007F3CFB" w:rsidP="007F3CF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2F88" w:rsidTr="007F3CFB">
        <w:tc>
          <w:tcPr>
            <w:tcW w:w="9576" w:type="dxa"/>
            <w:shd w:val="clear" w:color="auto" w:fill="A6A6A6" w:themeFill="background1" w:themeFillShade="A6"/>
          </w:tcPr>
          <w:p w:rsidR="00552F88" w:rsidRDefault="00552F88" w:rsidP="007F3CFB">
            <w:r w:rsidRPr="007F3CFB">
              <w:rPr>
                <w:b/>
                <w:sz w:val="22"/>
                <w:szCs w:val="22"/>
              </w:rPr>
              <w:t>Personal Details</w:t>
            </w:r>
            <w:r w:rsidR="007F3CFB">
              <w:t xml:space="preserve">              </w:t>
            </w:r>
          </w:p>
        </w:tc>
      </w:tr>
    </w:tbl>
    <w:p w:rsidR="00552F88" w:rsidRPr="001650D4" w:rsidRDefault="00552F88" w:rsidP="00552F88"/>
    <w:p w:rsidR="001650D4" w:rsidRDefault="007F3CFB" w:rsidP="007F3CFB">
      <w:pPr>
        <w:pStyle w:val="ListParagraph"/>
        <w:numPr>
          <w:ilvl w:val="0"/>
          <w:numId w:val="1"/>
        </w:numPr>
      </w:pPr>
      <w:r>
        <w:t>Full Name</w:t>
      </w:r>
      <w:r>
        <w:tab/>
      </w:r>
      <w:r>
        <w:tab/>
        <w:t>: Sumit Gaur</w:t>
      </w:r>
    </w:p>
    <w:p w:rsidR="007F3CFB" w:rsidRDefault="007F3CFB" w:rsidP="007F3CFB">
      <w:pPr>
        <w:pStyle w:val="ListParagraph"/>
        <w:numPr>
          <w:ilvl w:val="0"/>
          <w:numId w:val="1"/>
        </w:numPr>
      </w:pPr>
      <w:r>
        <w:t>Father’s Name</w:t>
      </w:r>
      <w:r>
        <w:tab/>
      </w:r>
      <w:r>
        <w:tab/>
        <w:t>: Mr. C S Gaur</w:t>
      </w:r>
    </w:p>
    <w:p w:rsidR="007F3CFB" w:rsidRDefault="007F3CFB" w:rsidP="007F3CFB">
      <w:pPr>
        <w:pStyle w:val="ListParagraph"/>
        <w:numPr>
          <w:ilvl w:val="0"/>
          <w:numId w:val="1"/>
        </w:numPr>
      </w:pPr>
      <w:r>
        <w:t>Date of Birth</w:t>
      </w:r>
      <w:r>
        <w:tab/>
      </w:r>
      <w:r>
        <w:tab/>
        <w:t>: 15/04/1974</w:t>
      </w:r>
    </w:p>
    <w:p w:rsidR="007F3CFB" w:rsidRDefault="007F3CFB" w:rsidP="007F3CFB">
      <w:pPr>
        <w:pStyle w:val="ListParagraph"/>
        <w:numPr>
          <w:ilvl w:val="0"/>
          <w:numId w:val="1"/>
        </w:numPr>
      </w:pPr>
      <w:r>
        <w:t>Marital Status</w:t>
      </w:r>
      <w:r>
        <w:tab/>
      </w:r>
      <w:r>
        <w:tab/>
        <w:t>: Married</w:t>
      </w:r>
    </w:p>
    <w:p w:rsidR="00AB628D" w:rsidRDefault="007F3CFB" w:rsidP="00AB628D">
      <w:pPr>
        <w:pStyle w:val="ListParagraph"/>
        <w:numPr>
          <w:ilvl w:val="0"/>
          <w:numId w:val="1"/>
        </w:numPr>
      </w:pPr>
      <w:r>
        <w:t>Language Known</w:t>
      </w:r>
      <w:r>
        <w:tab/>
        <w:t>: English / Hindi</w:t>
      </w:r>
    </w:p>
    <w:sectPr w:rsidR="00AB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5CD8"/>
    <w:multiLevelType w:val="hybridMultilevel"/>
    <w:tmpl w:val="814245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E077AE"/>
    <w:multiLevelType w:val="hybridMultilevel"/>
    <w:tmpl w:val="161209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F93105"/>
    <w:multiLevelType w:val="hybridMultilevel"/>
    <w:tmpl w:val="160884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233E6D"/>
    <w:multiLevelType w:val="hybridMultilevel"/>
    <w:tmpl w:val="2CE0F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4E2964"/>
    <w:multiLevelType w:val="hybridMultilevel"/>
    <w:tmpl w:val="637AD3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092C59"/>
    <w:multiLevelType w:val="hybridMultilevel"/>
    <w:tmpl w:val="B4E2E7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5D1DCD"/>
    <w:multiLevelType w:val="hybridMultilevel"/>
    <w:tmpl w:val="E7D8E5E2"/>
    <w:lvl w:ilvl="0" w:tplc="CD7EFA3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66951"/>
    <w:multiLevelType w:val="hybridMultilevel"/>
    <w:tmpl w:val="44C23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E3294C"/>
    <w:multiLevelType w:val="hybridMultilevel"/>
    <w:tmpl w:val="2862B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47977"/>
    <w:multiLevelType w:val="hybridMultilevel"/>
    <w:tmpl w:val="257A3F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18373D"/>
    <w:multiLevelType w:val="hybridMultilevel"/>
    <w:tmpl w:val="C04E1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71DE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74B63C63"/>
    <w:multiLevelType w:val="hybridMultilevel"/>
    <w:tmpl w:val="773CC29C"/>
    <w:lvl w:ilvl="0" w:tplc="040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11657"/>
    <w:multiLevelType w:val="hybridMultilevel"/>
    <w:tmpl w:val="8FF414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1"/>
  </w:num>
  <w:num w:numId="5">
    <w:abstractNumId w:val="8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00"/>
    <w:rsid w:val="000E0B11"/>
    <w:rsid w:val="00142BAC"/>
    <w:rsid w:val="00157550"/>
    <w:rsid w:val="001650D4"/>
    <w:rsid w:val="001A10D5"/>
    <w:rsid w:val="002233C9"/>
    <w:rsid w:val="002A0C1A"/>
    <w:rsid w:val="00401D7B"/>
    <w:rsid w:val="00552F88"/>
    <w:rsid w:val="007B2EAB"/>
    <w:rsid w:val="007F3CFB"/>
    <w:rsid w:val="00841208"/>
    <w:rsid w:val="008F20DB"/>
    <w:rsid w:val="00967054"/>
    <w:rsid w:val="00A14F6D"/>
    <w:rsid w:val="00A423FA"/>
    <w:rsid w:val="00AB628D"/>
    <w:rsid w:val="00AD3BF7"/>
    <w:rsid w:val="00B01175"/>
    <w:rsid w:val="00B10E41"/>
    <w:rsid w:val="00B1590D"/>
    <w:rsid w:val="00B358F6"/>
    <w:rsid w:val="00B53F89"/>
    <w:rsid w:val="00BD5634"/>
    <w:rsid w:val="00C03428"/>
    <w:rsid w:val="00C32B18"/>
    <w:rsid w:val="00C97C1A"/>
    <w:rsid w:val="00CA18BB"/>
    <w:rsid w:val="00D23745"/>
    <w:rsid w:val="00D34272"/>
    <w:rsid w:val="00D4063E"/>
    <w:rsid w:val="00DA53E0"/>
    <w:rsid w:val="00E105B6"/>
    <w:rsid w:val="00EA5CB6"/>
    <w:rsid w:val="00EC06DE"/>
    <w:rsid w:val="00EC5E00"/>
    <w:rsid w:val="00ED7254"/>
    <w:rsid w:val="00EE62F0"/>
    <w:rsid w:val="00EE72EF"/>
    <w:rsid w:val="00F005AC"/>
    <w:rsid w:val="00F3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F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A423FA"/>
    <w:pPr>
      <w:keepNext/>
      <w:outlineLvl w:val="0"/>
    </w:pPr>
    <w:rPr>
      <w:rFonts w:ascii="Comic Sans MS" w:hAnsi="Comic Sans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23F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A423FA"/>
    <w:rPr>
      <w:rFonts w:ascii="Comic Sans MS" w:eastAsia="Times New Roman" w:hAnsi="Comic Sans MS" w:cs="Times New Roman"/>
      <w:b/>
      <w:sz w:val="24"/>
      <w:szCs w:val="20"/>
    </w:rPr>
  </w:style>
  <w:style w:type="character" w:styleId="Hyperlink">
    <w:name w:val="Hyperlink"/>
    <w:rsid w:val="00A423FA"/>
    <w:rPr>
      <w:color w:val="0000FF"/>
      <w:u w:val="single"/>
    </w:rPr>
  </w:style>
  <w:style w:type="paragraph" w:customStyle="1" w:styleId="Default">
    <w:name w:val="Default"/>
    <w:rsid w:val="00A423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3FA"/>
    <w:pPr>
      <w:ind w:left="720"/>
      <w:contextualSpacing/>
    </w:pPr>
  </w:style>
  <w:style w:type="paragraph" w:customStyle="1" w:styleId="Char">
    <w:name w:val="Char"/>
    <w:basedOn w:val="Normal"/>
    <w:autoRedefine/>
    <w:rsid w:val="00ED7254"/>
    <w:pPr>
      <w:spacing w:after="160"/>
    </w:pPr>
    <w:rPr>
      <w:rFonts w:ascii="Bookman Old Style" w:hAnsi="Bookman Old Style"/>
      <w:b/>
      <w:bCs/>
      <w:iCs/>
      <w:sz w:val="32"/>
    </w:rPr>
  </w:style>
  <w:style w:type="paragraph" w:customStyle="1" w:styleId="Achievement">
    <w:name w:val="Achievement"/>
    <w:basedOn w:val="BodyText"/>
    <w:rsid w:val="00ED7254"/>
    <w:pPr>
      <w:numPr>
        <w:numId w:val="10"/>
      </w:numPr>
      <w:spacing w:after="60" w:line="220" w:lineRule="atLeast"/>
      <w:ind w:left="0" w:firstLine="0"/>
      <w:jc w:val="both"/>
    </w:pPr>
    <w:rPr>
      <w:rFonts w:ascii="Arial" w:hAnsi="Arial"/>
      <w:spacing w:val="-5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D72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7254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F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A423FA"/>
    <w:pPr>
      <w:keepNext/>
      <w:outlineLvl w:val="0"/>
    </w:pPr>
    <w:rPr>
      <w:rFonts w:ascii="Comic Sans MS" w:hAnsi="Comic Sans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23F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A423FA"/>
    <w:rPr>
      <w:rFonts w:ascii="Comic Sans MS" w:eastAsia="Times New Roman" w:hAnsi="Comic Sans MS" w:cs="Times New Roman"/>
      <w:b/>
      <w:sz w:val="24"/>
      <w:szCs w:val="20"/>
    </w:rPr>
  </w:style>
  <w:style w:type="character" w:styleId="Hyperlink">
    <w:name w:val="Hyperlink"/>
    <w:rsid w:val="00A423FA"/>
    <w:rPr>
      <w:color w:val="0000FF"/>
      <w:u w:val="single"/>
    </w:rPr>
  </w:style>
  <w:style w:type="paragraph" w:customStyle="1" w:styleId="Default">
    <w:name w:val="Default"/>
    <w:rsid w:val="00A423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3FA"/>
    <w:pPr>
      <w:ind w:left="720"/>
      <w:contextualSpacing/>
    </w:pPr>
  </w:style>
  <w:style w:type="paragraph" w:customStyle="1" w:styleId="Char">
    <w:name w:val="Char"/>
    <w:basedOn w:val="Normal"/>
    <w:autoRedefine/>
    <w:rsid w:val="00ED7254"/>
    <w:pPr>
      <w:spacing w:after="160"/>
    </w:pPr>
    <w:rPr>
      <w:rFonts w:ascii="Bookman Old Style" w:hAnsi="Bookman Old Style"/>
      <w:b/>
      <w:bCs/>
      <w:iCs/>
      <w:sz w:val="32"/>
    </w:rPr>
  </w:style>
  <w:style w:type="paragraph" w:customStyle="1" w:styleId="Achievement">
    <w:name w:val="Achievement"/>
    <w:basedOn w:val="BodyText"/>
    <w:rsid w:val="00ED7254"/>
    <w:pPr>
      <w:numPr>
        <w:numId w:val="10"/>
      </w:numPr>
      <w:spacing w:after="60" w:line="220" w:lineRule="atLeast"/>
      <w:ind w:left="0" w:firstLine="0"/>
      <w:jc w:val="both"/>
    </w:pPr>
    <w:rPr>
      <w:rFonts w:ascii="Arial" w:hAnsi="Arial"/>
      <w:spacing w:val="-5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D72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725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mitgaur151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33187-37F6-4FB1-A057-73742822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Sharma</dc:creator>
  <cp:lastModifiedBy>Vivek Sharma</cp:lastModifiedBy>
  <cp:revision>9</cp:revision>
  <dcterms:created xsi:type="dcterms:W3CDTF">2019-10-16T07:16:00Z</dcterms:created>
  <dcterms:modified xsi:type="dcterms:W3CDTF">2019-10-29T08:53:00Z</dcterms:modified>
</cp:coreProperties>
</file>