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14DC" w:rsidRPr="0007521A" w:rsidRDefault="00AB1295" w:rsidP="006D2F75">
      <w:pPr>
        <w:pStyle w:val="Title"/>
        <w:rPr>
          <w:rFonts w:ascii="Times New Roman" w:hAnsi="Times New Roman"/>
          <w:sz w:val="32"/>
        </w:rPr>
      </w:pPr>
      <w:bookmarkStart w:id="0" w:name="_GoBack"/>
      <w:bookmarkEnd w:id="0"/>
      <w:r w:rsidRPr="0007521A">
        <w:rPr>
          <w:rFonts w:ascii="Times New Roman" w:hAnsi="Times New Roman"/>
          <w:sz w:val="32"/>
        </w:rPr>
        <w:t>CURRICULUM VITAE</w:t>
      </w:r>
    </w:p>
    <w:p w:rsidR="009B1EB4" w:rsidRPr="0007521A" w:rsidRDefault="009B1EB4" w:rsidP="006D2F75">
      <w:pPr>
        <w:pStyle w:val="Title"/>
        <w:rPr>
          <w:rFonts w:ascii="Times New Roman" w:hAnsi="Times New Roman"/>
          <w:sz w:val="32"/>
        </w:rPr>
      </w:pPr>
    </w:p>
    <w:p w:rsidR="002D41CA" w:rsidRDefault="002D41CA" w:rsidP="008D68C3">
      <w:pPr>
        <w:adjustRightInd w:val="0"/>
        <w:ind w:left="3600" w:firstLine="720"/>
        <w:rPr>
          <w:i/>
        </w:rPr>
      </w:pPr>
      <w:r w:rsidRPr="002D41CA">
        <w:rPr>
          <w:i/>
        </w:rPr>
        <w:t>SWAPNESWAR MISHRA</w:t>
      </w:r>
    </w:p>
    <w:p w:rsidR="002D41CA" w:rsidRDefault="002D41CA" w:rsidP="008D68C3">
      <w:pPr>
        <w:adjustRightInd w:val="0"/>
        <w:ind w:left="4320"/>
        <w:rPr>
          <w:i/>
        </w:rPr>
      </w:pPr>
      <w:r w:rsidRPr="002D41CA">
        <w:rPr>
          <w:i/>
        </w:rPr>
        <w:t>Phone:</w:t>
      </w:r>
      <w:r w:rsidRPr="002D41CA">
        <w:rPr>
          <w:i/>
        </w:rPr>
        <w:tab/>
        <w:t>+91-8885441450</w:t>
      </w:r>
      <w:r w:rsidR="00263B62">
        <w:rPr>
          <w:i/>
        </w:rPr>
        <w:t>, 6370192640</w:t>
      </w:r>
    </w:p>
    <w:p w:rsidR="00A672E6" w:rsidRDefault="002D41CA" w:rsidP="008D68C3">
      <w:pPr>
        <w:adjustRightInd w:val="0"/>
        <w:ind w:left="3600" w:firstLine="720"/>
        <w:rPr>
          <w:i/>
        </w:rPr>
      </w:pPr>
      <w:r w:rsidRPr="002D41CA">
        <w:rPr>
          <w:i/>
        </w:rPr>
        <w:t>E-Mail ID:</w:t>
      </w:r>
      <w:r w:rsidRPr="002D41CA">
        <w:rPr>
          <w:color w:val="0000FF"/>
          <w:sz w:val="22"/>
          <w:szCs w:val="22"/>
          <w:u w:val="single"/>
        </w:rPr>
        <w:t>swapnel22@yahoo.co.in</w:t>
      </w:r>
    </w:p>
    <w:p w:rsidR="002D41CA" w:rsidRDefault="002D41CA" w:rsidP="002D41CA">
      <w:pPr>
        <w:adjustRightInd w:val="0"/>
        <w:ind w:left="3600" w:firstLine="720"/>
        <w:rPr>
          <w:i/>
        </w:rPr>
      </w:pPr>
    </w:p>
    <w:p w:rsidR="009B1EB4" w:rsidRPr="0007521A" w:rsidRDefault="009B1EB4" w:rsidP="002D41CA">
      <w:pPr>
        <w:adjustRightInd w:val="0"/>
        <w:ind w:left="3600" w:firstLine="720"/>
        <w:rPr>
          <w:i/>
        </w:rPr>
      </w:pPr>
    </w:p>
    <w:p w:rsidR="00AB1295" w:rsidRPr="0007521A" w:rsidRDefault="002D41CA" w:rsidP="00D66712">
      <w:pPr>
        <w:pStyle w:val="Heading4"/>
        <w:rPr>
          <w:rFonts w:ascii="Times New Roman" w:hAnsi="Times New Roman"/>
          <w:color w:val="002060"/>
        </w:rPr>
      </w:pPr>
      <w:r>
        <w:rPr>
          <w:rFonts w:ascii="Times New Roman" w:hAnsi="Times New Roman"/>
          <w:color w:val="002060"/>
        </w:rPr>
        <w:t>Finance Professional expertise</w:t>
      </w:r>
      <w:r w:rsidR="00174CFD" w:rsidRPr="0007521A">
        <w:rPr>
          <w:rFonts w:ascii="Times New Roman" w:hAnsi="Times New Roman"/>
          <w:color w:val="002060"/>
        </w:rPr>
        <w:t xml:space="preserve"> with</w:t>
      </w:r>
      <w:r>
        <w:rPr>
          <w:rFonts w:ascii="Times New Roman" w:hAnsi="Times New Roman"/>
          <w:color w:val="002060"/>
        </w:rPr>
        <w:t>1</w:t>
      </w:r>
      <w:r w:rsidR="00AB4B1D">
        <w:rPr>
          <w:rFonts w:ascii="Times New Roman" w:hAnsi="Times New Roman"/>
          <w:color w:val="002060"/>
        </w:rPr>
        <w:t>2</w:t>
      </w:r>
      <w:r w:rsidR="006A69E7" w:rsidRPr="0007521A">
        <w:rPr>
          <w:rFonts w:ascii="Times New Roman" w:hAnsi="Times New Roman"/>
          <w:color w:val="002060"/>
        </w:rPr>
        <w:t>y</w:t>
      </w:r>
      <w:r w:rsidR="00174CFD" w:rsidRPr="0007521A">
        <w:rPr>
          <w:rFonts w:ascii="Times New Roman" w:hAnsi="Times New Roman"/>
          <w:color w:val="002060"/>
        </w:rPr>
        <w:t>ea</w:t>
      </w:r>
      <w:r w:rsidR="006A69E7" w:rsidRPr="0007521A">
        <w:rPr>
          <w:rFonts w:ascii="Times New Roman" w:hAnsi="Times New Roman"/>
          <w:color w:val="002060"/>
        </w:rPr>
        <w:t xml:space="preserve">rs </w:t>
      </w:r>
      <w:r w:rsidR="00174CFD" w:rsidRPr="0007521A">
        <w:rPr>
          <w:rFonts w:ascii="Times New Roman" w:hAnsi="Times New Roman"/>
          <w:color w:val="002060"/>
        </w:rPr>
        <w:t xml:space="preserve">of </w:t>
      </w:r>
      <w:r w:rsidR="006A69E7" w:rsidRPr="0007521A">
        <w:rPr>
          <w:rFonts w:ascii="Times New Roman" w:hAnsi="Times New Roman"/>
          <w:color w:val="002060"/>
        </w:rPr>
        <w:t>experience</w:t>
      </w:r>
      <w:r>
        <w:rPr>
          <w:rFonts w:ascii="Times New Roman" w:hAnsi="Times New Roman"/>
          <w:color w:val="002060"/>
        </w:rPr>
        <w:t xml:space="preserve"> in Manufacturing </w:t>
      </w:r>
      <w:r w:rsidR="00AB4B1D">
        <w:rPr>
          <w:rFonts w:ascii="Times New Roman" w:hAnsi="Times New Roman"/>
          <w:color w:val="002060"/>
        </w:rPr>
        <w:t xml:space="preserve">And Retail </w:t>
      </w:r>
      <w:r>
        <w:rPr>
          <w:rFonts w:ascii="Times New Roman" w:hAnsi="Times New Roman"/>
          <w:color w:val="002060"/>
        </w:rPr>
        <w:t>Entities Accounts</w:t>
      </w:r>
      <w:r w:rsidR="000161B3">
        <w:rPr>
          <w:rFonts w:ascii="Times New Roman" w:hAnsi="Times New Roman"/>
          <w:color w:val="002060"/>
        </w:rPr>
        <w:t>,</w:t>
      </w:r>
      <w:r w:rsidR="00AB4B1D">
        <w:rPr>
          <w:rFonts w:ascii="Times New Roman" w:hAnsi="Times New Roman"/>
          <w:color w:val="002060"/>
        </w:rPr>
        <w:t xml:space="preserve"> </w:t>
      </w:r>
      <w:r w:rsidR="000161B3">
        <w:rPr>
          <w:rFonts w:ascii="Times New Roman" w:hAnsi="Times New Roman"/>
          <w:color w:val="002060"/>
        </w:rPr>
        <w:t>Payable, GL Analysis,</w:t>
      </w:r>
      <w:r>
        <w:rPr>
          <w:rFonts w:ascii="Times New Roman" w:hAnsi="Times New Roman"/>
          <w:color w:val="002060"/>
        </w:rPr>
        <w:t xml:space="preserve"> Finalization, Reporting and MIS</w:t>
      </w:r>
      <w:r w:rsidR="009D435C">
        <w:rPr>
          <w:rFonts w:ascii="Times New Roman" w:hAnsi="Times New Roman"/>
          <w:color w:val="002060"/>
        </w:rPr>
        <w:t>.</w:t>
      </w:r>
    </w:p>
    <w:p w:rsidR="00A672E6" w:rsidRPr="0007521A" w:rsidRDefault="00A672E6" w:rsidP="00A672E6"/>
    <w:p w:rsidR="00AB1295" w:rsidRPr="0007521A" w:rsidRDefault="00AB1295">
      <w:pPr>
        <w:pStyle w:val="Heading1"/>
        <w:pBdr>
          <w:top w:val="single" w:sz="4" w:space="1" w:color="auto"/>
          <w:left w:val="single" w:sz="4" w:space="4" w:color="auto"/>
          <w:bottom w:val="single" w:sz="4" w:space="1" w:color="auto"/>
          <w:right w:val="single" w:sz="4" w:space="4" w:color="auto"/>
        </w:pBdr>
        <w:jc w:val="both"/>
        <w:rPr>
          <w:rFonts w:ascii="Times New Roman" w:hAnsi="Times New Roman"/>
        </w:rPr>
      </w:pPr>
      <w:r w:rsidRPr="0007521A">
        <w:rPr>
          <w:rFonts w:ascii="Times New Roman" w:hAnsi="Times New Roman"/>
        </w:rPr>
        <w:t>CAREER OBJECTIVE</w:t>
      </w:r>
    </w:p>
    <w:p w:rsidR="009B1EB4" w:rsidRDefault="009B1EB4" w:rsidP="009B1EB4">
      <w:pPr>
        <w:adjustRightInd w:val="0"/>
        <w:ind w:left="720"/>
        <w:jc w:val="both"/>
      </w:pPr>
    </w:p>
    <w:p w:rsidR="00AB1295" w:rsidRPr="0007521A" w:rsidRDefault="00AB1295" w:rsidP="005851DC">
      <w:pPr>
        <w:numPr>
          <w:ilvl w:val="0"/>
          <w:numId w:val="4"/>
        </w:numPr>
        <w:adjustRightInd w:val="0"/>
        <w:jc w:val="both"/>
      </w:pPr>
      <w:r w:rsidRPr="0007521A">
        <w:t xml:space="preserve">To achieve a position </w:t>
      </w:r>
      <w:r w:rsidR="00FA4F9D" w:rsidRPr="0007521A">
        <w:t xml:space="preserve">that </w:t>
      </w:r>
      <w:r w:rsidRPr="0007521A">
        <w:t>offers challenging assignment, innovations &amp; opportunity.</w:t>
      </w:r>
    </w:p>
    <w:p w:rsidR="00AB1295" w:rsidRPr="0007521A" w:rsidRDefault="00AB1295">
      <w:pPr>
        <w:adjustRightInd w:val="0"/>
        <w:jc w:val="both"/>
      </w:pPr>
    </w:p>
    <w:p w:rsidR="00AB1295" w:rsidRPr="0007521A" w:rsidRDefault="00AB1295">
      <w:pPr>
        <w:pStyle w:val="Heading1"/>
        <w:pBdr>
          <w:top w:val="single" w:sz="4" w:space="1" w:color="auto"/>
          <w:left w:val="single" w:sz="4" w:space="4" w:color="auto"/>
          <w:bottom w:val="single" w:sz="4" w:space="1" w:color="auto"/>
          <w:right w:val="single" w:sz="4" w:space="4" w:color="auto"/>
        </w:pBdr>
        <w:jc w:val="both"/>
        <w:rPr>
          <w:rFonts w:ascii="Times New Roman" w:hAnsi="Times New Roman"/>
        </w:rPr>
      </w:pPr>
      <w:r w:rsidRPr="0007521A">
        <w:rPr>
          <w:rFonts w:ascii="Times New Roman" w:hAnsi="Times New Roman"/>
        </w:rPr>
        <w:t>ACADEMIC QUALIFICATION</w:t>
      </w:r>
    </w:p>
    <w:p w:rsidR="009B1EB4" w:rsidRDefault="009B1EB4" w:rsidP="009B1EB4">
      <w:pPr>
        <w:adjustRightInd w:val="0"/>
        <w:ind w:left="720"/>
        <w:jc w:val="both"/>
      </w:pPr>
    </w:p>
    <w:p w:rsidR="008D68C3" w:rsidRDefault="008D68C3" w:rsidP="0029469B">
      <w:pPr>
        <w:numPr>
          <w:ilvl w:val="0"/>
          <w:numId w:val="17"/>
        </w:numPr>
        <w:adjustRightInd w:val="0"/>
        <w:spacing w:line="400" w:lineRule="exact"/>
        <w:jc w:val="both"/>
      </w:pPr>
      <w:r>
        <w:t xml:space="preserve">MBA Finance from Swamy Vivekananda PG college. </w:t>
      </w:r>
    </w:p>
    <w:p w:rsidR="00AB1295" w:rsidRDefault="00AB1295" w:rsidP="0029469B">
      <w:pPr>
        <w:numPr>
          <w:ilvl w:val="0"/>
          <w:numId w:val="17"/>
        </w:numPr>
        <w:adjustRightInd w:val="0"/>
        <w:spacing w:line="400" w:lineRule="exact"/>
        <w:jc w:val="both"/>
      </w:pPr>
      <w:r w:rsidRPr="0007521A">
        <w:t xml:space="preserve">Bachelor </w:t>
      </w:r>
      <w:r w:rsidR="00A85F97" w:rsidRPr="0007521A">
        <w:t xml:space="preserve">of Commerce from Berhampur University, </w:t>
      </w:r>
      <w:r w:rsidRPr="0007521A">
        <w:t>Orissa.</w:t>
      </w:r>
    </w:p>
    <w:p w:rsidR="0029469B" w:rsidRPr="000161B3" w:rsidRDefault="008064AA" w:rsidP="0029469B">
      <w:pPr>
        <w:numPr>
          <w:ilvl w:val="0"/>
          <w:numId w:val="17"/>
        </w:numPr>
        <w:overflowPunct w:val="0"/>
        <w:autoSpaceDE w:val="0"/>
        <w:autoSpaceDN w:val="0"/>
        <w:adjustRightInd w:val="0"/>
        <w:spacing w:before="100" w:beforeAutospacing="1" w:after="100" w:afterAutospacing="1" w:line="400" w:lineRule="exact"/>
        <w:jc w:val="both"/>
        <w:textAlignment w:val="baseline"/>
        <w:rPr>
          <w:sz w:val="22"/>
          <w:szCs w:val="22"/>
        </w:rPr>
      </w:pPr>
      <w:r w:rsidRPr="008064AA">
        <w:t>PG</w:t>
      </w:r>
      <w:r w:rsidR="002D41CA" w:rsidRPr="008064AA">
        <w:t xml:space="preserve">DCA from </w:t>
      </w:r>
      <w:r w:rsidRPr="008064AA">
        <w:t>SSI</w:t>
      </w:r>
    </w:p>
    <w:p w:rsidR="00AB1295" w:rsidRPr="0007521A" w:rsidRDefault="00AB1295">
      <w:pPr>
        <w:pStyle w:val="Heading1"/>
        <w:pBdr>
          <w:top w:val="single" w:sz="4" w:space="1" w:color="auto"/>
          <w:left w:val="single" w:sz="4" w:space="4" w:color="auto"/>
          <w:bottom w:val="single" w:sz="4" w:space="1" w:color="auto"/>
          <w:right w:val="single" w:sz="4" w:space="4" w:color="auto"/>
        </w:pBdr>
        <w:jc w:val="both"/>
        <w:rPr>
          <w:rFonts w:ascii="Times New Roman" w:hAnsi="Times New Roman"/>
        </w:rPr>
      </w:pPr>
      <w:r w:rsidRPr="0007521A">
        <w:rPr>
          <w:rFonts w:ascii="Times New Roman" w:hAnsi="Times New Roman"/>
        </w:rPr>
        <w:t>TECHNICAL QUALIFICATION</w:t>
      </w:r>
    </w:p>
    <w:p w:rsidR="009B1EB4" w:rsidRDefault="009B1EB4" w:rsidP="009B1EB4">
      <w:pPr>
        <w:adjustRightInd w:val="0"/>
        <w:ind w:left="720"/>
        <w:jc w:val="both"/>
      </w:pPr>
    </w:p>
    <w:p w:rsidR="00B7325F" w:rsidRDefault="009B1EB4" w:rsidP="00B7325F">
      <w:pPr>
        <w:numPr>
          <w:ilvl w:val="0"/>
          <w:numId w:val="6"/>
        </w:numPr>
        <w:adjustRightInd w:val="0"/>
        <w:spacing w:line="320" w:lineRule="exact"/>
        <w:jc w:val="both"/>
      </w:pPr>
      <w:r>
        <w:t>MS Office and report writing.</w:t>
      </w:r>
    </w:p>
    <w:p w:rsidR="002D41CA" w:rsidRDefault="00B7325F" w:rsidP="00B7325F">
      <w:pPr>
        <w:numPr>
          <w:ilvl w:val="0"/>
          <w:numId w:val="6"/>
        </w:numPr>
        <w:adjustRightInd w:val="0"/>
        <w:spacing w:line="320" w:lineRule="exact"/>
        <w:jc w:val="both"/>
      </w:pPr>
      <w:r>
        <w:t>Oracle EBS – ERP-End User and MIS reporting</w:t>
      </w:r>
    </w:p>
    <w:p w:rsidR="00B7325F" w:rsidRPr="0007521A" w:rsidRDefault="00B7325F" w:rsidP="00693A76">
      <w:pPr>
        <w:adjustRightInd w:val="0"/>
        <w:spacing w:line="200" w:lineRule="exact"/>
        <w:ind w:left="720"/>
        <w:jc w:val="both"/>
      </w:pPr>
    </w:p>
    <w:p w:rsidR="009A0B8A" w:rsidRDefault="002D41CA" w:rsidP="009A0B8A">
      <w:pPr>
        <w:numPr>
          <w:ilvl w:val="0"/>
          <w:numId w:val="6"/>
        </w:numPr>
        <w:adjustRightInd w:val="0"/>
        <w:spacing w:line="320" w:lineRule="exact"/>
        <w:jc w:val="both"/>
      </w:pPr>
      <w:r>
        <w:t xml:space="preserve">SAP ( FI/CO) – End user experience with AP </w:t>
      </w:r>
    </w:p>
    <w:p w:rsidR="009A0B8A" w:rsidRPr="0007521A" w:rsidRDefault="009A0B8A" w:rsidP="009A0B8A">
      <w:pPr>
        <w:adjustRightInd w:val="0"/>
        <w:spacing w:line="200" w:lineRule="exact"/>
        <w:ind w:left="720"/>
        <w:jc w:val="both"/>
      </w:pPr>
    </w:p>
    <w:p w:rsidR="009A0B8A" w:rsidRDefault="009A0B8A" w:rsidP="009A0B8A">
      <w:pPr>
        <w:numPr>
          <w:ilvl w:val="0"/>
          <w:numId w:val="6"/>
        </w:numPr>
        <w:adjustRightInd w:val="0"/>
        <w:spacing w:line="200" w:lineRule="exact"/>
        <w:jc w:val="both"/>
      </w:pPr>
      <w:r>
        <w:t>ERP Tally 11i.</w:t>
      </w:r>
    </w:p>
    <w:p w:rsidR="009A0B8A" w:rsidRDefault="009A0B8A" w:rsidP="009A0B8A">
      <w:pPr>
        <w:adjustRightInd w:val="0"/>
        <w:spacing w:line="200" w:lineRule="exact"/>
        <w:jc w:val="both"/>
      </w:pPr>
    </w:p>
    <w:p w:rsidR="0007521A" w:rsidRDefault="0007521A" w:rsidP="00693A76">
      <w:pPr>
        <w:adjustRightInd w:val="0"/>
        <w:spacing w:line="200" w:lineRule="exact"/>
        <w:ind w:left="720"/>
        <w:jc w:val="both"/>
      </w:pPr>
    </w:p>
    <w:p w:rsidR="00AB1295" w:rsidRDefault="00AB1295">
      <w:pPr>
        <w:pStyle w:val="Heading1"/>
        <w:pBdr>
          <w:top w:val="single" w:sz="4" w:space="1" w:color="auto"/>
          <w:left w:val="single" w:sz="4" w:space="4" w:color="auto"/>
          <w:bottom w:val="single" w:sz="4" w:space="1" w:color="auto"/>
          <w:right w:val="single" w:sz="4" w:space="4" w:color="auto"/>
        </w:pBdr>
        <w:jc w:val="both"/>
        <w:rPr>
          <w:rFonts w:ascii="Times New Roman" w:hAnsi="Times New Roman"/>
        </w:rPr>
      </w:pPr>
      <w:r w:rsidRPr="0007521A">
        <w:rPr>
          <w:rFonts w:ascii="Times New Roman" w:hAnsi="Times New Roman"/>
        </w:rPr>
        <w:t xml:space="preserve">EXPERTISE ACQUIRED </w:t>
      </w:r>
    </w:p>
    <w:p w:rsidR="0029469B" w:rsidRPr="0029469B" w:rsidRDefault="0029469B" w:rsidP="0029469B"/>
    <w:p w:rsidR="00756318" w:rsidRPr="0007521A" w:rsidRDefault="002D41CA" w:rsidP="008710F9">
      <w:pPr>
        <w:numPr>
          <w:ilvl w:val="0"/>
          <w:numId w:val="7"/>
        </w:numPr>
        <w:adjustRightInd w:val="0"/>
        <w:spacing w:line="200" w:lineRule="exact"/>
        <w:ind w:left="720"/>
        <w:jc w:val="both"/>
      </w:pPr>
      <w:r>
        <w:t xml:space="preserve">Expertise in working in </w:t>
      </w:r>
      <w:r w:rsidR="00756318" w:rsidRPr="0007521A">
        <w:t xml:space="preserve">ERP systems with the deep understanding of </w:t>
      </w:r>
      <w:r>
        <w:t>MIS and controlling.</w:t>
      </w:r>
    </w:p>
    <w:p w:rsidR="00756318" w:rsidRPr="0007521A" w:rsidRDefault="00756318" w:rsidP="008710F9">
      <w:pPr>
        <w:adjustRightInd w:val="0"/>
        <w:spacing w:line="200" w:lineRule="exact"/>
        <w:jc w:val="both"/>
      </w:pPr>
    </w:p>
    <w:p w:rsidR="005F2837" w:rsidRDefault="00756318" w:rsidP="005F2837">
      <w:pPr>
        <w:numPr>
          <w:ilvl w:val="0"/>
          <w:numId w:val="7"/>
        </w:numPr>
        <w:adjustRightInd w:val="0"/>
        <w:spacing w:line="200" w:lineRule="exact"/>
        <w:ind w:left="720"/>
        <w:jc w:val="both"/>
      </w:pPr>
      <w:r w:rsidRPr="0007521A">
        <w:t xml:space="preserve">Specialties </w:t>
      </w:r>
      <w:r w:rsidR="002D41CA">
        <w:t>–AR, AP,</w:t>
      </w:r>
      <w:r w:rsidR="00516D9E">
        <w:t xml:space="preserve"> Budget,</w:t>
      </w:r>
      <w:r w:rsidR="002D41CA">
        <w:t xml:space="preserve"> MIS </w:t>
      </w:r>
      <w:r w:rsidRPr="0007521A">
        <w:t xml:space="preserve">Analysisand </w:t>
      </w:r>
      <w:r w:rsidR="002D41CA">
        <w:t>internal user s</w:t>
      </w:r>
      <w:r w:rsidRPr="0007521A">
        <w:t xml:space="preserve">upport </w:t>
      </w:r>
      <w:r w:rsidR="002D41CA">
        <w:t>in ERP</w:t>
      </w:r>
      <w:r w:rsidRPr="0007521A">
        <w:t>.</w:t>
      </w:r>
    </w:p>
    <w:p w:rsidR="005F2837" w:rsidRDefault="005F2837" w:rsidP="005F2837">
      <w:pPr>
        <w:adjustRightInd w:val="0"/>
        <w:spacing w:line="200" w:lineRule="exact"/>
        <w:ind w:left="720"/>
        <w:jc w:val="both"/>
      </w:pPr>
    </w:p>
    <w:p w:rsidR="005F2837" w:rsidRPr="005F2837" w:rsidRDefault="00756318" w:rsidP="005F2837">
      <w:pPr>
        <w:numPr>
          <w:ilvl w:val="0"/>
          <w:numId w:val="7"/>
        </w:numPr>
        <w:adjustRightInd w:val="0"/>
        <w:spacing w:line="200" w:lineRule="exact"/>
        <w:ind w:left="720"/>
        <w:jc w:val="both"/>
      </w:pPr>
      <w:r w:rsidRPr="0007521A">
        <w:t xml:space="preserve">Expertise in the areas of </w:t>
      </w:r>
      <w:r w:rsidR="002D41CA">
        <w:t xml:space="preserve">MIS </w:t>
      </w:r>
      <w:r w:rsidRPr="0007521A">
        <w:t xml:space="preserve">and Finance </w:t>
      </w:r>
      <w:r w:rsidR="002D41CA">
        <w:t xml:space="preserve">in </w:t>
      </w:r>
      <w:r w:rsidR="006F19A7">
        <w:t>ERP</w:t>
      </w:r>
      <w:r w:rsidRPr="0007521A">
        <w:t xml:space="preserve"> Oracle</w:t>
      </w:r>
      <w:r w:rsidR="004F2F13">
        <w:t>-</w:t>
      </w:r>
      <w:r w:rsidR="005F2837" w:rsidRPr="005F2837">
        <w:rPr>
          <w:iCs/>
        </w:rPr>
        <w:t xml:space="preserve"> EBS– 11i – End User</w:t>
      </w:r>
      <w:r w:rsidR="004F2F13">
        <w:rPr>
          <w:iCs/>
        </w:rPr>
        <w:t>.</w:t>
      </w:r>
    </w:p>
    <w:p w:rsidR="00756318" w:rsidRDefault="00756318" w:rsidP="005F2837">
      <w:pPr>
        <w:adjustRightInd w:val="0"/>
        <w:spacing w:line="200" w:lineRule="exact"/>
        <w:ind w:left="720"/>
        <w:jc w:val="both"/>
      </w:pPr>
    </w:p>
    <w:p w:rsidR="00F30DCB" w:rsidRPr="0007521A" w:rsidRDefault="00F30DCB" w:rsidP="00F30DCB">
      <w:pPr>
        <w:adjustRightInd w:val="0"/>
        <w:ind w:left="720"/>
        <w:jc w:val="both"/>
      </w:pPr>
    </w:p>
    <w:p w:rsidR="00AB1295" w:rsidRPr="0007521A" w:rsidRDefault="00AB1295">
      <w:pPr>
        <w:pStyle w:val="Heading1"/>
        <w:pBdr>
          <w:top w:val="single" w:sz="4" w:space="1" w:color="auto"/>
          <w:left w:val="single" w:sz="4" w:space="4" w:color="auto"/>
          <w:bottom w:val="single" w:sz="4" w:space="1" w:color="auto"/>
          <w:right w:val="single" w:sz="4" w:space="4" w:color="auto"/>
        </w:pBdr>
        <w:jc w:val="both"/>
        <w:rPr>
          <w:rFonts w:ascii="Times New Roman" w:hAnsi="Times New Roman"/>
        </w:rPr>
      </w:pPr>
      <w:r w:rsidRPr="0007521A">
        <w:rPr>
          <w:rFonts w:ascii="Times New Roman" w:hAnsi="Times New Roman"/>
        </w:rPr>
        <w:t>WORK EXPERIENCE</w:t>
      </w:r>
    </w:p>
    <w:p w:rsidR="00D5243E" w:rsidRPr="00AD52BF" w:rsidRDefault="00F5546B" w:rsidP="005851DC">
      <w:pPr>
        <w:numPr>
          <w:ilvl w:val="0"/>
          <w:numId w:val="3"/>
        </w:numPr>
        <w:spacing w:before="120" w:after="120"/>
        <w:rPr>
          <w:bCs/>
          <w:szCs w:val="22"/>
        </w:rPr>
      </w:pPr>
      <w:r>
        <w:rPr>
          <w:bCs/>
          <w:sz w:val="22"/>
          <w:szCs w:val="22"/>
        </w:rPr>
        <w:t xml:space="preserve">Working </w:t>
      </w:r>
      <w:r w:rsidR="00D5243E">
        <w:rPr>
          <w:bCs/>
          <w:sz w:val="22"/>
          <w:szCs w:val="22"/>
        </w:rPr>
        <w:t>at</w:t>
      </w:r>
      <w:r>
        <w:rPr>
          <w:bCs/>
          <w:sz w:val="22"/>
          <w:szCs w:val="22"/>
        </w:rPr>
        <w:t xml:space="preserve"> Arundhati Jewellers Pvt. Ltd  </w:t>
      </w:r>
      <w:r w:rsidR="006B64EE">
        <w:rPr>
          <w:bCs/>
          <w:sz w:val="22"/>
          <w:szCs w:val="22"/>
        </w:rPr>
        <w:t xml:space="preserve">(Bhubaneswar) </w:t>
      </w:r>
      <w:r w:rsidR="009A0B8A">
        <w:rPr>
          <w:bCs/>
          <w:sz w:val="22"/>
          <w:szCs w:val="22"/>
        </w:rPr>
        <w:t>as</w:t>
      </w:r>
      <w:r w:rsidR="00861561">
        <w:rPr>
          <w:bCs/>
          <w:sz w:val="22"/>
          <w:szCs w:val="22"/>
        </w:rPr>
        <w:t xml:space="preserve"> </w:t>
      </w:r>
      <w:r w:rsidR="00AD52BF">
        <w:rPr>
          <w:bCs/>
          <w:sz w:val="22"/>
          <w:szCs w:val="22"/>
        </w:rPr>
        <w:t xml:space="preserve">Senior Executive </w:t>
      </w:r>
      <w:r w:rsidR="00E353E4">
        <w:rPr>
          <w:bCs/>
          <w:sz w:val="22"/>
          <w:szCs w:val="22"/>
        </w:rPr>
        <w:t xml:space="preserve">Officer Accounts and Finance </w:t>
      </w:r>
      <w:r w:rsidR="009A0B8A">
        <w:rPr>
          <w:bCs/>
          <w:sz w:val="22"/>
          <w:szCs w:val="22"/>
        </w:rPr>
        <w:t xml:space="preserve">from Aug-17 </w:t>
      </w:r>
      <w:r w:rsidR="009A0B8A" w:rsidRPr="00AD52BF">
        <w:rPr>
          <w:bCs/>
          <w:szCs w:val="22"/>
        </w:rPr>
        <w:t xml:space="preserve">to </w:t>
      </w:r>
      <w:r w:rsidR="00AD52BF">
        <w:rPr>
          <w:bCs/>
          <w:szCs w:val="22"/>
        </w:rPr>
        <w:t>till date</w:t>
      </w:r>
      <w:r w:rsidR="009A0B8A" w:rsidRPr="00AD52BF">
        <w:rPr>
          <w:bCs/>
          <w:szCs w:val="22"/>
        </w:rPr>
        <w:t>.</w:t>
      </w:r>
    </w:p>
    <w:p w:rsidR="00AD52BF" w:rsidRPr="00AD52BF" w:rsidRDefault="00AD52BF" w:rsidP="00AD52BF">
      <w:pPr>
        <w:spacing w:before="120" w:after="120"/>
        <w:ind w:left="360"/>
        <w:jc w:val="both"/>
      </w:pPr>
      <w:r w:rsidRPr="00AD52BF">
        <w:t>About Arundhati o</w:t>
      </w:r>
      <w:r w:rsidR="00F5546B" w:rsidRPr="00AD52BF">
        <w:t xml:space="preserve">ne of Odisha’s most preferred &amp; fastest growing jewellery </w:t>
      </w:r>
      <w:r>
        <w:t xml:space="preserve">retail </w:t>
      </w:r>
      <w:r w:rsidR="00F5546B" w:rsidRPr="00AD52BF">
        <w:t>brand, spread across Western to Coastal line of Odisha , Presently operating retail showroom at </w:t>
      </w:r>
      <w:r w:rsidRPr="00AD52BF">
        <w:t>Bhubaneswar</w:t>
      </w:r>
      <w:r w:rsidR="00F5546B" w:rsidRPr="00AD52BF">
        <w:t xml:space="preserve">, </w:t>
      </w:r>
      <w:r w:rsidRPr="00AD52BF">
        <w:t>Sambalpur</w:t>
      </w:r>
      <w:r w:rsidR="00F5546B" w:rsidRPr="00AD52BF">
        <w:t>, </w:t>
      </w:r>
      <w:r w:rsidRPr="00AD52BF">
        <w:t xml:space="preserve"> Bolangir</w:t>
      </w:r>
      <w:r w:rsidR="00F5546B" w:rsidRPr="00AD52BF">
        <w:t> ,</w:t>
      </w:r>
      <w:r w:rsidRPr="00AD52BF">
        <w:t>Bargarh</w:t>
      </w:r>
      <w:r w:rsidR="00F5546B" w:rsidRPr="00AD52BF">
        <w:t>, </w:t>
      </w:r>
      <w:r w:rsidRPr="00AD52BF">
        <w:t>Bhawanipatna </w:t>
      </w:r>
      <w:r w:rsidR="00F5546B" w:rsidRPr="00AD52BF">
        <w:t xml:space="preserve">and Corporate Office at </w:t>
      </w:r>
      <w:r w:rsidRPr="00AD52BF">
        <w:t xml:space="preserve">Bhubaneswar </w:t>
      </w:r>
      <w:r w:rsidR="00F5546B" w:rsidRPr="00AD52BF">
        <w:t xml:space="preserve"> with more than 20 Lakhs valued satisfied customer in our “Creating Golden Smile” Proffolio. Many of our unique initiatives are first of its kind in Indian jewellery industry. </w:t>
      </w:r>
    </w:p>
    <w:p w:rsidR="009A0B8A" w:rsidRDefault="009A0B8A" w:rsidP="009D435C">
      <w:pPr>
        <w:spacing w:before="120" w:after="120"/>
        <w:ind w:left="360"/>
        <w:jc w:val="both"/>
      </w:pPr>
      <w:r>
        <w:lastRenderedPageBreak/>
        <w:t>Here my profile ha</w:t>
      </w:r>
      <w:r w:rsidR="00AD52BF">
        <w:t>s</w:t>
      </w:r>
      <w:r w:rsidR="00D5243E" w:rsidRPr="0007521A">
        <w:t xml:space="preserve"> diversified</w:t>
      </w:r>
      <w:r>
        <w:t xml:space="preserve"> Analysis</w:t>
      </w:r>
      <w:r w:rsidR="006C4281">
        <w:t xml:space="preserve"> of</w:t>
      </w:r>
      <w:r>
        <w:t xml:space="preserve"> P&amp; L, Accounts </w:t>
      </w:r>
      <w:r w:rsidR="00D5243E">
        <w:t>Payable</w:t>
      </w:r>
      <w:r w:rsidR="00083786">
        <w:t>,</w:t>
      </w:r>
      <w:r w:rsidR="008D68C3">
        <w:t xml:space="preserve"> Receivable,</w:t>
      </w:r>
      <w:r w:rsidR="00BA29E3">
        <w:t xml:space="preserve"> </w:t>
      </w:r>
      <w:r w:rsidR="00AD52BF">
        <w:t xml:space="preserve">Bank, </w:t>
      </w:r>
      <w:r w:rsidR="00BA29E3">
        <w:t xml:space="preserve">GSTR-1 and GSTR-3B data preparation, </w:t>
      </w:r>
      <w:r w:rsidR="00AD52BF">
        <w:t xml:space="preserve">Expenses </w:t>
      </w:r>
      <w:r w:rsidR="00083786">
        <w:t xml:space="preserve">Analysis </w:t>
      </w:r>
      <w:r w:rsidR="0045712C">
        <w:t xml:space="preserve">of </w:t>
      </w:r>
      <w:r w:rsidR="00AD52BF">
        <w:t>all branches</w:t>
      </w:r>
      <w:r>
        <w:t xml:space="preserve"> </w:t>
      </w:r>
      <w:r w:rsidR="00AD52BF">
        <w:t xml:space="preserve">and </w:t>
      </w:r>
      <w:r>
        <w:t>report</w:t>
      </w:r>
      <w:r w:rsidR="00AD52BF">
        <w:t xml:space="preserve">ing </w:t>
      </w:r>
      <w:r>
        <w:t xml:space="preserve">to </w:t>
      </w:r>
      <w:r w:rsidR="00AD52BF">
        <w:t>CFO</w:t>
      </w:r>
      <w:r>
        <w:t xml:space="preserve">. </w:t>
      </w:r>
    </w:p>
    <w:p w:rsidR="00BA67A7" w:rsidRDefault="0023626F" w:rsidP="0057376B">
      <w:pPr>
        <w:numPr>
          <w:ilvl w:val="0"/>
          <w:numId w:val="9"/>
        </w:numPr>
        <w:spacing w:line="360" w:lineRule="auto"/>
        <w:jc w:val="both"/>
        <w:rPr>
          <w:rFonts w:eastAsia="Calibri"/>
          <w:sz w:val="22"/>
          <w:szCs w:val="22"/>
        </w:rPr>
      </w:pPr>
      <w:r>
        <w:rPr>
          <w:rFonts w:eastAsia="Calibri"/>
          <w:sz w:val="22"/>
          <w:szCs w:val="22"/>
        </w:rPr>
        <w:t>Preparing d</w:t>
      </w:r>
      <w:r w:rsidR="00BA67A7">
        <w:rPr>
          <w:rFonts w:eastAsia="Calibri"/>
          <w:sz w:val="22"/>
          <w:szCs w:val="22"/>
        </w:rPr>
        <w:t xml:space="preserve">aily financial </w:t>
      </w:r>
      <w:r>
        <w:rPr>
          <w:rFonts w:eastAsia="Calibri"/>
          <w:sz w:val="22"/>
          <w:szCs w:val="22"/>
        </w:rPr>
        <w:t xml:space="preserve">MIS </w:t>
      </w:r>
      <w:r w:rsidR="00BA67A7">
        <w:rPr>
          <w:rFonts w:eastAsia="Calibri"/>
          <w:sz w:val="22"/>
          <w:szCs w:val="22"/>
        </w:rPr>
        <w:t>report</w:t>
      </w:r>
      <w:r w:rsidR="00E353E4">
        <w:rPr>
          <w:rFonts w:eastAsia="Calibri"/>
          <w:sz w:val="22"/>
          <w:szCs w:val="22"/>
        </w:rPr>
        <w:t>s</w:t>
      </w:r>
      <w:r w:rsidR="00BA67A7">
        <w:rPr>
          <w:rFonts w:eastAsia="Calibri"/>
          <w:sz w:val="22"/>
          <w:szCs w:val="22"/>
        </w:rPr>
        <w:t xml:space="preserve"> of all branches reporting to CFO</w:t>
      </w:r>
      <w:r w:rsidR="00E353E4">
        <w:rPr>
          <w:rFonts w:eastAsia="Calibri"/>
          <w:sz w:val="22"/>
          <w:szCs w:val="22"/>
        </w:rPr>
        <w:t xml:space="preserve"> and MD</w:t>
      </w:r>
      <w:r w:rsidR="00BA67A7">
        <w:rPr>
          <w:rFonts w:eastAsia="Calibri"/>
          <w:sz w:val="22"/>
          <w:szCs w:val="22"/>
        </w:rPr>
        <w:t>.</w:t>
      </w:r>
    </w:p>
    <w:p w:rsidR="004876ED" w:rsidRPr="0057376B" w:rsidRDefault="002523D6" w:rsidP="0057376B">
      <w:pPr>
        <w:numPr>
          <w:ilvl w:val="0"/>
          <w:numId w:val="9"/>
        </w:numPr>
        <w:spacing w:line="360" w:lineRule="auto"/>
        <w:jc w:val="both"/>
        <w:rPr>
          <w:rFonts w:eastAsia="Calibri"/>
          <w:sz w:val="22"/>
          <w:szCs w:val="22"/>
        </w:rPr>
      </w:pPr>
      <w:r>
        <w:rPr>
          <w:rFonts w:eastAsia="Calibri"/>
          <w:sz w:val="22"/>
          <w:szCs w:val="22"/>
        </w:rPr>
        <w:t>Handl</w:t>
      </w:r>
      <w:r w:rsidR="00E353E4">
        <w:rPr>
          <w:rFonts w:eastAsia="Calibri"/>
          <w:sz w:val="22"/>
          <w:szCs w:val="22"/>
        </w:rPr>
        <w:t>ing</w:t>
      </w:r>
      <w:r w:rsidR="004876ED" w:rsidRPr="0057376B">
        <w:rPr>
          <w:rFonts w:eastAsia="Calibri"/>
          <w:sz w:val="22"/>
          <w:szCs w:val="22"/>
        </w:rPr>
        <w:t xml:space="preserve"> fund</w:t>
      </w:r>
      <w:r w:rsidR="00E353E4">
        <w:rPr>
          <w:rFonts w:eastAsia="Calibri"/>
          <w:sz w:val="22"/>
          <w:szCs w:val="22"/>
        </w:rPr>
        <w:t>s</w:t>
      </w:r>
      <w:r w:rsidR="004876ED" w:rsidRPr="0057376B">
        <w:rPr>
          <w:rFonts w:eastAsia="Calibri"/>
          <w:sz w:val="22"/>
          <w:szCs w:val="22"/>
        </w:rPr>
        <w:t xml:space="preserve"> inflow &amp; outflow updating daily Transfer</w:t>
      </w:r>
      <w:r w:rsidR="0045712C">
        <w:rPr>
          <w:rFonts w:eastAsia="Calibri"/>
          <w:sz w:val="22"/>
          <w:szCs w:val="22"/>
        </w:rPr>
        <w:t>s.</w:t>
      </w:r>
    </w:p>
    <w:p w:rsidR="0057376B" w:rsidRDefault="0057376B" w:rsidP="0057376B">
      <w:pPr>
        <w:numPr>
          <w:ilvl w:val="0"/>
          <w:numId w:val="9"/>
        </w:numPr>
        <w:spacing w:line="360" w:lineRule="auto"/>
        <w:jc w:val="both"/>
        <w:rPr>
          <w:rFonts w:eastAsia="Calibri"/>
          <w:sz w:val="22"/>
          <w:szCs w:val="22"/>
        </w:rPr>
      </w:pPr>
      <w:r>
        <w:rPr>
          <w:rFonts w:eastAsia="Calibri"/>
          <w:sz w:val="22"/>
          <w:szCs w:val="22"/>
        </w:rPr>
        <w:t xml:space="preserve">Responsible for </w:t>
      </w:r>
      <w:r w:rsidR="00E353E4">
        <w:rPr>
          <w:rFonts w:eastAsia="Calibri"/>
          <w:sz w:val="22"/>
          <w:szCs w:val="22"/>
        </w:rPr>
        <w:t xml:space="preserve">daily </w:t>
      </w:r>
      <w:r w:rsidR="002523D6">
        <w:rPr>
          <w:rFonts w:eastAsia="Calibri"/>
          <w:sz w:val="22"/>
          <w:szCs w:val="22"/>
        </w:rPr>
        <w:t>cash &amp;</w:t>
      </w:r>
      <w:r w:rsidR="00BA29E3">
        <w:rPr>
          <w:rFonts w:eastAsia="Calibri"/>
          <w:sz w:val="22"/>
          <w:szCs w:val="22"/>
        </w:rPr>
        <w:t xml:space="preserve"> </w:t>
      </w:r>
      <w:r>
        <w:rPr>
          <w:rFonts w:eastAsia="Calibri"/>
          <w:sz w:val="22"/>
          <w:szCs w:val="22"/>
        </w:rPr>
        <w:t>bank, payable, receivable</w:t>
      </w:r>
      <w:r w:rsidR="00E353E4">
        <w:rPr>
          <w:rFonts w:eastAsia="Calibri"/>
          <w:sz w:val="22"/>
          <w:szCs w:val="22"/>
        </w:rPr>
        <w:t xml:space="preserve"> transactions</w:t>
      </w:r>
      <w:r w:rsidR="004876ED" w:rsidRPr="0057376B">
        <w:rPr>
          <w:rFonts w:eastAsia="Calibri"/>
          <w:sz w:val="22"/>
          <w:szCs w:val="22"/>
        </w:rPr>
        <w:t>.</w:t>
      </w:r>
    </w:p>
    <w:p w:rsidR="0057376B" w:rsidRPr="0057376B" w:rsidRDefault="0057376B" w:rsidP="0057376B">
      <w:pPr>
        <w:numPr>
          <w:ilvl w:val="0"/>
          <w:numId w:val="9"/>
        </w:numPr>
        <w:spacing w:line="360" w:lineRule="auto"/>
        <w:jc w:val="both"/>
        <w:rPr>
          <w:rFonts w:eastAsia="Calibri"/>
          <w:sz w:val="22"/>
          <w:szCs w:val="22"/>
        </w:rPr>
      </w:pPr>
      <w:r>
        <w:rPr>
          <w:rFonts w:eastAsia="Calibri"/>
          <w:sz w:val="22"/>
          <w:szCs w:val="22"/>
        </w:rPr>
        <w:t xml:space="preserve">Responsible for </w:t>
      </w:r>
      <w:r w:rsidR="002523D6">
        <w:rPr>
          <w:rFonts w:eastAsia="Calibri"/>
          <w:sz w:val="22"/>
          <w:szCs w:val="22"/>
        </w:rPr>
        <w:t>finalizing of</w:t>
      </w:r>
      <w:r>
        <w:rPr>
          <w:rFonts w:eastAsia="Calibri"/>
          <w:sz w:val="22"/>
          <w:szCs w:val="22"/>
        </w:rPr>
        <w:t xml:space="preserve"> P&amp;L &amp; handling of auditors.</w:t>
      </w:r>
    </w:p>
    <w:p w:rsidR="00E353E4" w:rsidRPr="0057376B" w:rsidRDefault="00E353E4" w:rsidP="00E353E4">
      <w:pPr>
        <w:numPr>
          <w:ilvl w:val="0"/>
          <w:numId w:val="9"/>
        </w:numPr>
        <w:spacing w:line="360" w:lineRule="auto"/>
        <w:jc w:val="both"/>
        <w:rPr>
          <w:rFonts w:eastAsia="Calibri"/>
          <w:sz w:val="22"/>
          <w:szCs w:val="22"/>
        </w:rPr>
      </w:pPr>
      <w:r w:rsidRPr="0057376B">
        <w:rPr>
          <w:rFonts w:eastAsia="Calibri"/>
          <w:sz w:val="22"/>
          <w:szCs w:val="22"/>
        </w:rPr>
        <w:t>Weekly funds forecasting analysis vide receivable &amp; Payable and arranging funds.</w:t>
      </w:r>
    </w:p>
    <w:p w:rsidR="0057376B" w:rsidRDefault="004876ED" w:rsidP="0057376B">
      <w:pPr>
        <w:numPr>
          <w:ilvl w:val="0"/>
          <w:numId w:val="9"/>
        </w:numPr>
        <w:spacing w:line="360" w:lineRule="auto"/>
        <w:jc w:val="both"/>
        <w:rPr>
          <w:rFonts w:eastAsia="Calibri"/>
          <w:sz w:val="22"/>
          <w:szCs w:val="22"/>
        </w:rPr>
      </w:pPr>
      <w:r w:rsidRPr="0057376B">
        <w:rPr>
          <w:rFonts w:eastAsia="Calibri"/>
          <w:sz w:val="22"/>
          <w:szCs w:val="22"/>
        </w:rPr>
        <w:t xml:space="preserve">Preparing </w:t>
      </w:r>
      <w:r w:rsidR="00BA29E3">
        <w:rPr>
          <w:rFonts w:eastAsia="Calibri"/>
          <w:sz w:val="22"/>
          <w:szCs w:val="22"/>
        </w:rPr>
        <w:t>month</w:t>
      </w:r>
      <w:r w:rsidR="0023626F">
        <w:rPr>
          <w:rFonts w:eastAsia="Calibri"/>
          <w:sz w:val="22"/>
          <w:szCs w:val="22"/>
        </w:rPr>
        <w:t>ly</w:t>
      </w:r>
      <w:r w:rsidR="00BA29E3">
        <w:rPr>
          <w:rFonts w:eastAsia="Calibri"/>
          <w:sz w:val="22"/>
          <w:szCs w:val="22"/>
        </w:rPr>
        <w:t xml:space="preserve"> data </w:t>
      </w:r>
      <w:r w:rsidR="0023626F">
        <w:rPr>
          <w:rFonts w:eastAsia="Calibri"/>
          <w:sz w:val="22"/>
          <w:szCs w:val="22"/>
        </w:rPr>
        <w:t xml:space="preserve">for </w:t>
      </w:r>
      <w:r w:rsidR="00BA29E3">
        <w:rPr>
          <w:rFonts w:eastAsia="Calibri"/>
          <w:sz w:val="22"/>
          <w:szCs w:val="22"/>
        </w:rPr>
        <w:t>GST filling (Data for GSTR-1 and GSTR-3B).</w:t>
      </w:r>
    </w:p>
    <w:p w:rsidR="0045712C" w:rsidRDefault="00FB101C" w:rsidP="0057376B">
      <w:pPr>
        <w:numPr>
          <w:ilvl w:val="0"/>
          <w:numId w:val="9"/>
        </w:numPr>
        <w:spacing w:line="360" w:lineRule="auto"/>
        <w:jc w:val="both"/>
        <w:rPr>
          <w:rFonts w:eastAsia="Calibri"/>
          <w:sz w:val="22"/>
          <w:szCs w:val="22"/>
        </w:rPr>
      </w:pPr>
      <w:r>
        <w:rPr>
          <w:rFonts w:eastAsia="Calibri"/>
          <w:sz w:val="22"/>
          <w:szCs w:val="22"/>
        </w:rPr>
        <w:t xml:space="preserve">Reviewing of GL, TB and preparing monthly </w:t>
      </w:r>
      <w:r w:rsidR="0045712C">
        <w:rPr>
          <w:rFonts w:eastAsia="Calibri"/>
          <w:sz w:val="22"/>
          <w:szCs w:val="22"/>
        </w:rPr>
        <w:t>ex</w:t>
      </w:r>
      <w:r w:rsidR="0023626F">
        <w:rPr>
          <w:rFonts w:eastAsia="Calibri"/>
          <w:sz w:val="22"/>
          <w:szCs w:val="22"/>
        </w:rPr>
        <w:t>penses analysis of all branches.</w:t>
      </w:r>
    </w:p>
    <w:p w:rsidR="0023626F" w:rsidRPr="0057376B" w:rsidRDefault="0023626F" w:rsidP="0057376B">
      <w:pPr>
        <w:numPr>
          <w:ilvl w:val="0"/>
          <w:numId w:val="9"/>
        </w:numPr>
        <w:spacing w:line="360" w:lineRule="auto"/>
        <w:jc w:val="both"/>
        <w:rPr>
          <w:rFonts w:eastAsia="Calibri"/>
          <w:sz w:val="22"/>
          <w:szCs w:val="22"/>
        </w:rPr>
      </w:pPr>
      <w:r>
        <w:rPr>
          <w:rFonts w:eastAsia="Calibri"/>
          <w:sz w:val="22"/>
          <w:szCs w:val="22"/>
        </w:rPr>
        <w:t>Preparing Budget monthly schedules vide Actual expenses</w:t>
      </w:r>
    </w:p>
    <w:p w:rsidR="0057376B" w:rsidRPr="0057376B" w:rsidRDefault="00BA67A7" w:rsidP="0057376B">
      <w:pPr>
        <w:numPr>
          <w:ilvl w:val="0"/>
          <w:numId w:val="9"/>
        </w:numPr>
        <w:spacing w:line="360" w:lineRule="auto"/>
        <w:jc w:val="both"/>
        <w:rPr>
          <w:rFonts w:eastAsia="Calibri"/>
          <w:sz w:val="22"/>
          <w:szCs w:val="22"/>
        </w:rPr>
      </w:pPr>
      <w:r>
        <w:rPr>
          <w:rFonts w:eastAsia="Calibri"/>
          <w:sz w:val="22"/>
          <w:szCs w:val="22"/>
        </w:rPr>
        <w:t>Quarterly TDS return filling &amp; certificate issues.</w:t>
      </w:r>
    </w:p>
    <w:p w:rsidR="0057376B" w:rsidRDefault="00FB101C" w:rsidP="0057376B">
      <w:pPr>
        <w:numPr>
          <w:ilvl w:val="0"/>
          <w:numId w:val="9"/>
        </w:numPr>
        <w:spacing w:line="360" w:lineRule="auto"/>
        <w:jc w:val="both"/>
        <w:rPr>
          <w:rFonts w:eastAsia="Calibri"/>
          <w:sz w:val="22"/>
          <w:szCs w:val="22"/>
        </w:rPr>
      </w:pPr>
      <w:r>
        <w:rPr>
          <w:rFonts w:eastAsia="Calibri"/>
          <w:sz w:val="22"/>
          <w:szCs w:val="22"/>
        </w:rPr>
        <w:t>Bank reconciliation of 4 banks related to HO.</w:t>
      </w:r>
    </w:p>
    <w:p w:rsidR="00FB101C" w:rsidRDefault="0023626F" w:rsidP="0057376B">
      <w:pPr>
        <w:numPr>
          <w:ilvl w:val="0"/>
          <w:numId w:val="9"/>
        </w:numPr>
        <w:spacing w:line="360" w:lineRule="auto"/>
        <w:jc w:val="both"/>
        <w:rPr>
          <w:rFonts w:eastAsia="Calibri"/>
          <w:sz w:val="22"/>
          <w:szCs w:val="22"/>
        </w:rPr>
      </w:pPr>
      <w:r>
        <w:rPr>
          <w:rFonts w:eastAsia="Calibri"/>
          <w:sz w:val="22"/>
          <w:szCs w:val="22"/>
        </w:rPr>
        <w:t>Preparation of Audit schedules and adherence to SOPs.</w:t>
      </w:r>
    </w:p>
    <w:p w:rsidR="002D41CA" w:rsidRDefault="0057376B" w:rsidP="0057376B">
      <w:pPr>
        <w:spacing w:before="120" w:after="120"/>
        <w:rPr>
          <w:bCs/>
          <w:sz w:val="22"/>
          <w:szCs w:val="22"/>
        </w:rPr>
      </w:pPr>
      <w:r w:rsidRPr="0057376B">
        <w:rPr>
          <w:b/>
        </w:rPr>
        <w:t>2.</w:t>
      </w:r>
      <w:r w:rsidR="002D41CA">
        <w:t>Work</w:t>
      </w:r>
      <w:r w:rsidR="00D5243E">
        <w:t>ed at</w:t>
      </w:r>
      <w:r w:rsidR="00BA29E3">
        <w:t xml:space="preserve"> </w:t>
      </w:r>
      <w:r w:rsidR="002D41CA">
        <w:rPr>
          <w:b/>
          <w:bCs/>
          <w:sz w:val="22"/>
          <w:szCs w:val="22"/>
        </w:rPr>
        <w:t xml:space="preserve">HUHTAMAKI PPL Ltd </w:t>
      </w:r>
      <w:r w:rsidR="00174CFD" w:rsidRPr="0007521A">
        <w:t xml:space="preserve">as </w:t>
      </w:r>
      <w:r w:rsidR="002D41CA" w:rsidRPr="002D41CA">
        <w:rPr>
          <w:b/>
          <w:sz w:val="22"/>
          <w:szCs w:val="22"/>
        </w:rPr>
        <w:t>Executive Officer Accounts</w:t>
      </w:r>
      <w:r w:rsidR="00EA4FFA">
        <w:rPr>
          <w:b/>
          <w:sz w:val="22"/>
          <w:szCs w:val="22"/>
        </w:rPr>
        <w:t xml:space="preserve"> </w:t>
      </w:r>
      <w:r w:rsidR="002D41CA" w:rsidRPr="002D41CA">
        <w:rPr>
          <w:bCs/>
          <w:sz w:val="22"/>
          <w:szCs w:val="22"/>
        </w:rPr>
        <w:t>f</w:t>
      </w:r>
      <w:r w:rsidR="002D41CA">
        <w:rPr>
          <w:bCs/>
          <w:sz w:val="22"/>
          <w:szCs w:val="22"/>
        </w:rPr>
        <w:t>rom Apr 2007</w:t>
      </w:r>
      <w:r w:rsidR="00D5243E">
        <w:rPr>
          <w:bCs/>
          <w:sz w:val="22"/>
          <w:szCs w:val="22"/>
        </w:rPr>
        <w:t>–Jul-2017</w:t>
      </w:r>
      <w:r w:rsidR="002D41CA">
        <w:rPr>
          <w:bCs/>
          <w:sz w:val="22"/>
          <w:szCs w:val="22"/>
        </w:rPr>
        <w:t xml:space="preserve">. </w:t>
      </w:r>
    </w:p>
    <w:p w:rsidR="002D41CA" w:rsidRPr="00764786" w:rsidRDefault="002D41CA" w:rsidP="00764786">
      <w:pPr>
        <w:spacing w:before="120" w:after="120"/>
        <w:ind w:left="360"/>
        <w:jc w:val="both"/>
      </w:pPr>
      <w:r w:rsidRPr="00764786">
        <w:t xml:space="preserve">Basically </w:t>
      </w:r>
      <w:r w:rsidRPr="00764786">
        <w:rPr>
          <w:b/>
        </w:rPr>
        <w:t>HUTAMAKI</w:t>
      </w:r>
      <w:r w:rsidR="00AE25B3" w:rsidRPr="00764786">
        <w:t xml:space="preserve"> is a flexible p</w:t>
      </w:r>
      <w:r w:rsidR="0023463B" w:rsidRPr="00764786">
        <w:t>ackaging product</w:t>
      </w:r>
      <w:r w:rsidRPr="00764786">
        <w:t xml:space="preserve"> manufacturing industry and has its presence ove</w:t>
      </w:r>
      <w:r w:rsidR="009A312A" w:rsidRPr="00764786">
        <w:t>r six continents in the world.</w:t>
      </w:r>
      <w:r w:rsidR="003628EA" w:rsidRPr="00764786">
        <w:t xml:space="preserve"> Packaging that include </w:t>
      </w:r>
      <w:hyperlink r:id="rId7" w:history="1">
        <w:r w:rsidR="003628EA" w:rsidRPr="00764786">
          <w:rPr>
            <w:rStyle w:val="Hyperlink"/>
            <w:bCs/>
            <w:color w:val="auto"/>
            <w:u w:val="none"/>
          </w:rPr>
          <w:t>Flexible_Packaging</w:t>
        </w:r>
      </w:hyperlink>
      <w:r w:rsidR="003628EA" w:rsidRPr="00764786">
        <w:t xml:space="preserve">, </w:t>
      </w:r>
      <w:hyperlink r:id="rId8" w:history="1">
        <w:r w:rsidR="003628EA" w:rsidRPr="00764786">
          <w:rPr>
            <w:rStyle w:val="Hyperlink"/>
            <w:bCs/>
            <w:color w:val="auto"/>
            <w:u w:val="none"/>
          </w:rPr>
          <w:t>Labelling_Technologies</w:t>
        </w:r>
      </w:hyperlink>
      <w:r w:rsidR="003628EA" w:rsidRPr="00764786">
        <w:t xml:space="preserve"> and </w:t>
      </w:r>
      <w:hyperlink r:id="rId9" w:history="1">
        <w:r w:rsidR="003628EA" w:rsidRPr="00764786">
          <w:rPr>
            <w:rStyle w:val="Hyperlink"/>
            <w:bCs/>
            <w:color w:val="auto"/>
            <w:u w:val="none"/>
          </w:rPr>
          <w:t>Specialised_Cartons</w:t>
        </w:r>
      </w:hyperlink>
      <w:r w:rsidR="003628EA" w:rsidRPr="00764786">
        <w:t xml:space="preserve">. And all this supported by the </w:t>
      </w:r>
      <w:hyperlink r:id="rId10" w:history="1">
        <w:r w:rsidR="003628EA" w:rsidRPr="00764786">
          <w:rPr>
            <w:rStyle w:val="Hyperlink"/>
            <w:bCs/>
            <w:color w:val="auto"/>
            <w:u w:val="none"/>
          </w:rPr>
          <w:t>Packaging_Machine_Division</w:t>
        </w:r>
      </w:hyperlink>
      <w:r w:rsidR="003628EA" w:rsidRPr="00764786">
        <w:t>to provide the customer with Total packaging solutions</w:t>
      </w:r>
    </w:p>
    <w:p w:rsidR="002D41CA" w:rsidRPr="002D41CA" w:rsidRDefault="002D41CA" w:rsidP="002D41CA">
      <w:pPr>
        <w:spacing w:before="120" w:after="120"/>
        <w:ind w:firstLine="360"/>
        <w:rPr>
          <w:b/>
          <w:bCs/>
          <w:sz w:val="22"/>
          <w:szCs w:val="22"/>
        </w:rPr>
      </w:pPr>
      <w:r w:rsidRPr="0007521A">
        <w:t xml:space="preserve">Here my profile is diversified with </w:t>
      </w:r>
      <w:r>
        <w:t xml:space="preserve">MIS reporting </w:t>
      </w:r>
      <w:r w:rsidRPr="0007521A">
        <w:t xml:space="preserve">and </w:t>
      </w:r>
      <w:r>
        <w:t>Accounts Payable functions.</w:t>
      </w:r>
    </w:p>
    <w:p w:rsidR="002D41CA" w:rsidRPr="0007521A" w:rsidRDefault="002D41CA" w:rsidP="0007521A">
      <w:pPr>
        <w:adjustRightInd w:val="0"/>
        <w:ind w:left="720"/>
        <w:jc w:val="both"/>
      </w:pPr>
    </w:p>
    <w:p w:rsidR="00174CFD" w:rsidRPr="009B1EB4" w:rsidRDefault="00174CFD" w:rsidP="00174CFD">
      <w:pPr>
        <w:jc w:val="both"/>
        <w:rPr>
          <w:b/>
          <w:i/>
          <w:u w:val="single"/>
        </w:rPr>
      </w:pPr>
      <w:r w:rsidRPr="009B1EB4">
        <w:rPr>
          <w:b/>
          <w:i/>
          <w:u w:val="single"/>
        </w:rPr>
        <w:t>Job Profile:</w:t>
      </w:r>
    </w:p>
    <w:p w:rsidR="00174CFD" w:rsidRPr="0007521A" w:rsidRDefault="00174CFD" w:rsidP="00174CFD">
      <w:pPr>
        <w:jc w:val="both"/>
        <w:rPr>
          <w:sz w:val="22"/>
          <w:szCs w:val="22"/>
        </w:rPr>
      </w:pPr>
    </w:p>
    <w:p w:rsidR="002D41CA" w:rsidRPr="002D41CA" w:rsidRDefault="002D41CA" w:rsidP="002D41CA">
      <w:pPr>
        <w:jc w:val="both"/>
        <w:rPr>
          <w:rFonts w:eastAsia="Calibri"/>
          <w:b/>
          <w:sz w:val="22"/>
          <w:szCs w:val="22"/>
        </w:rPr>
      </w:pPr>
      <w:r w:rsidRPr="009B1EB4">
        <w:rPr>
          <w:rFonts w:eastAsia="Calibri"/>
          <w:b/>
          <w:i/>
          <w:sz w:val="22"/>
          <w:szCs w:val="22"/>
          <w:u w:val="single"/>
        </w:rPr>
        <w:t>Day-to-Day</w:t>
      </w:r>
      <w:r w:rsidRPr="002D41CA">
        <w:rPr>
          <w:rFonts w:eastAsia="Calibri"/>
          <w:b/>
          <w:sz w:val="22"/>
          <w:szCs w:val="22"/>
        </w:rPr>
        <w:t>:</w:t>
      </w:r>
    </w:p>
    <w:p w:rsidR="000161B3" w:rsidRPr="000161B3" w:rsidRDefault="000161B3" w:rsidP="000161B3">
      <w:pPr>
        <w:numPr>
          <w:ilvl w:val="0"/>
          <w:numId w:val="8"/>
        </w:numPr>
        <w:overflowPunct w:val="0"/>
        <w:autoSpaceDE w:val="0"/>
        <w:autoSpaceDN w:val="0"/>
        <w:adjustRightInd w:val="0"/>
        <w:spacing w:after="100" w:afterAutospacing="1" w:line="360" w:lineRule="exact"/>
        <w:ind w:right="432"/>
        <w:textAlignment w:val="baseline"/>
        <w:rPr>
          <w:sz w:val="22"/>
        </w:rPr>
      </w:pPr>
      <w:r w:rsidRPr="00992D4C">
        <w:rPr>
          <w:rFonts w:eastAsia="Calibri"/>
          <w:b/>
          <w:sz w:val="22"/>
          <w:szCs w:val="22"/>
        </w:rPr>
        <w:t>In-charge of Accounts Payable</w:t>
      </w:r>
      <w:r>
        <w:rPr>
          <w:rFonts w:eastAsia="Calibri"/>
          <w:sz w:val="22"/>
          <w:szCs w:val="22"/>
        </w:rPr>
        <w:t xml:space="preserve"> functions</w:t>
      </w:r>
      <w:r>
        <w:rPr>
          <w:sz w:val="22"/>
        </w:rPr>
        <w:t>, General Ledger &amp; Expenses Analysis reports to GM Finance.</w:t>
      </w:r>
    </w:p>
    <w:p w:rsidR="000161B3" w:rsidRDefault="000161B3" w:rsidP="000161B3">
      <w:pPr>
        <w:numPr>
          <w:ilvl w:val="0"/>
          <w:numId w:val="8"/>
        </w:numPr>
        <w:overflowPunct w:val="0"/>
        <w:autoSpaceDE w:val="0"/>
        <w:autoSpaceDN w:val="0"/>
        <w:adjustRightInd w:val="0"/>
        <w:spacing w:after="100" w:afterAutospacing="1" w:line="360" w:lineRule="exact"/>
        <w:ind w:right="432"/>
        <w:jc w:val="both"/>
        <w:textAlignment w:val="baseline"/>
        <w:rPr>
          <w:sz w:val="22"/>
        </w:rPr>
      </w:pPr>
      <w:r>
        <w:rPr>
          <w:sz w:val="22"/>
        </w:rPr>
        <w:t>Accounting of Purchase &amp; Service bills, Travel bills processing&amp; Payment,Bank reconciliation &amp; Suppliers,</w:t>
      </w:r>
      <w:r w:rsidR="001B2C3B">
        <w:rPr>
          <w:sz w:val="22"/>
        </w:rPr>
        <w:t xml:space="preserve"> </w:t>
      </w:r>
      <w:r>
        <w:rPr>
          <w:sz w:val="22"/>
        </w:rPr>
        <w:t>Interunit  reconciliation.</w:t>
      </w:r>
    </w:p>
    <w:p w:rsidR="000161B3" w:rsidRDefault="000161B3" w:rsidP="000161B3">
      <w:pPr>
        <w:numPr>
          <w:ilvl w:val="0"/>
          <w:numId w:val="8"/>
        </w:numPr>
        <w:overflowPunct w:val="0"/>
        <w:autoSpaceDE w:val="0"/>
        <w:autoSpaceDN w:val="0"/>
        <w:adjustRightInd w:val="0"/>
        <w:spacing w:after="100" w:afterAutospacing="1" w:line="360" w:lineRule="exact"/>
        <w:ind w:right="432"/>
        <w:jc w:val="both"/>
        <w:textAlignment w:val="baseline"/>
        <w:rPr>
          <w:sz w:val="22"/>
        </w:rPr>
      </w:pPr>
      <w:r>
        <w:rPr>
          <w:sz w:val="22"/>
        </w:rPr>
        <w:t>TDS payment, Quarterly Return Filling &amp; issuing of certificates.</w:t>
      </w:r>
    </w:p>
    <w:p w:rsidR="000161B3" w:rsidRDefault="000161B3" w:rsidP="000161B3">
      <w:pPr>
        <w:numPr>
          <w:ilvl w:val="0"/>
          <w:numId w:val="8"/>
        </w:numPr>
        <w:overflowPunct w:val="0"/>
        <w:autoSpaceDE w:val="0"/>
        <w:autoSpaceDN w:val="0"/>
        <w:adjustRightInd w:val="0"/>
        <w:spacing w:after="100" w:afterAutospacing="1" w:line="360" w:lineRule="exact"/>
        <w:ind w:right="432"/>
        <w:jc w:val="both"/>
        <w:textAlignment w:val="baseline"/>
        <w:rPr>
          <w:sz w:val="22"/>
        </w:rPr>
      </w:pPr>
      <w:r>
        <w:rPr>
          <w:sz w:val="22"/>
        </w:rPr>
        <w:t xml:space="preserve">Checking of Sales reports, Outstanding of debtors &amp; follow-ups with CSE. </w:t>
      </w:r>
    </w:p>
    <w:p w:rsidR="002D41CA" w:rsidRPr="002D41CA" w:rsidRDefault="002D41CA" w:rsidP="000161B3">
      <w:pPr>
        <w:numPr>
          <w:ilvl w:val="0"/>
          <w:numId w:val="8"/>
        </w:numPr>
        <w:spacing w:after="100" w:afterAutospacing="1" w:line="360" w:lineRule="exact"/>
        <w:jc w:val="both"/>
        <w:rPr>
          <w:rFonts w:eastAsia="Calibri"/>
          <w:sz w:val="22"/>
          <w:szCs w:val="22"/>
        </w:rPr>
      </w:pPr>
      <w:r w:rsidRPr="002D41CA">
        <w:rPr>
          <w:rFonts w:eastAsia="Calibri"/>
          <w:sz w:val="22"/>
          <w:szCs w:val="22"/>
        </w:rPr>
        <w:t>Ban</w:t>
      </w:r>
      <w:r>
        <w:rPr>
          <w:rFonts w:eastAsia="Calibri"/>
          <w:sz w:val="22"/>
          <w:szCs w:val="22"/>
        </w:rPr>
        <w:t>k, General Ledger &amp; MIS reports and reporting to GM-Finance.</w:t>
      </w:r>
    </w:p>
    <w:p w:rsidR="002D41CA" w:rsidRPr="009B1EB4" w:rsidRDefault="002D41CA" w:rsidP="002D41CA">
      <w:pPr>
        <w:jc w:val="both"/>
        <w:rPr>
          <w:rFonts w:eastAsia="Calibri"/>
          <w:b/>
          <w:i/>
          <w:sz w:val="22"/>
          <w:szCs w:val="22"/>
          <w:u w:val="single"/>
        </w:rPr>
      </w:pPr>
      <w:r w:rsidRPr="009B1EB4">
        <w:rPr>
          <w:rFonts w:eastAsia="Calibri"/>
          <w:b/>
          <w:i/>
          <w:sz w:val="22"/>
          <w:szCs w:val="22"/>
          <w:u w:val="single"/>
        </w:rPr>
        <w:t>MIS:-</w:t>
      </w:r>
    </w:p>
    <w:p w:rsidR="002D41CA" w:rsidRDefault="002D41CA" w:rsidP="005851DC">
      <w:pPr>
        <w:numPr>
          <w:ilvl w:val="0"/>
          <w:numId w:val="9"/>
        </w:numPr>
        <w:spacing w:line="360" w:lineRule="auto"/>
        <w:jc w:val="both"/>
        <w:rPr>
          <w:rFonts w:eastAsia="Calibri"/>
          <w:sz w:val="22"/>
          <w:szCs w:val="22"/>
        </w:rPr>
      </w:pPr>
      <w:r w:rsidRPr="002D41CA">
        <w:rPr>
          <w:rFonts w:eastAsia="Calibri"/>
          <w:sz w:val="22"/>
          <w:szCs w:val="22"/>
        </w:rPr>
        <w:t>Bank reconciliation</w:t>
      </w:r>
      <w:r>
        <w:rPr>
          <w:rFonts w:eastAsia="Calibri"/>
          <w:sz w:val="22"/>
          <w:szCs w:val="22"/>
        </w:rPr>
        <w:t xml:space="preserve"> and monitoring of Cheque register.</w:t>
      </w:r>
    </w:p>
    <w:p w:rsidR="002D41CA" w:rsidRDefault="002D41CA" w:rsidP="005851DC">
      <w:pPr>
        <w:numPr>
          <w:ilvl w:val="0"/>
          <w:numId w:val="9"/>
        </w:numPr>
        <w:spacing w:line="360" w:lineRule="auto"/>
        <w:jc w:val="both"/>
        <w:rPr>
          <w:rFonts w:eastAsia="Calibri"/>
          <w:sz w:val="22"/>
          <w:szCs w:val="22"/>
        </w:rPr>
      </w:pPr>
      <w:r w:rsidRPr="002D41CA">
        <w:rPr>
          <w:rFonts w:eastAsia="Calibri"/>
          <w:sz w:val="22"/>
          <w:szCs w:val="22"/>
        </w:rPr>
        <w:t>Suppliers</w:t>
      </w:r>
      <w:r>
        <w:rPr>
          <w:rFonts w:eastAsia="Calibri"/>
          <w:sz w:val="22"/>
          <w:szCs w:val="22"/>
        </w:rPr>
        <w:t xml:space="preserve"> Balance Reconciliation (product wise/region wise)</w:t>
      </w:r>
    </w:p>
    <w:p w:rsidR="002D41CA" w:rsidRPr="002D41CA" w:rsidRDefault="002D41CA" w:rsidP="005851DC">
      <w:pPr>
        <w:numPr>
          <w:ilvl w:val="0"/>
          <w:numId w:val="9"/>
        </w:numPr>
        <w:spacing w:line="360" w:lineRule="auto"/>
        <w:jc w:val="both"/>
        <w:rPr>
          <w:rFonts w:eastAsia="Calibri"/>
          <w:sz w:val="22"/>
          <w:szCs w:val="22"/>
        </w:rPr>
      </w:pPr>
      <w:r w:rsidRPr="002D41CA">
        <w:rPr>
          <w:rFonts w:eastAsia="Calibri"/>
          <w:sz w:val="22"/>
          <w:szCs w:val="22"/>
        </w:rPr>
        <w:t>Monthly VAT &amp; Service Tax reconciliation.</w:t>
      </w:r>
    </w:p>
    <w:p w:rsidR="002D41CA" w:rsidRPr="002D41CA" w:rsidRDefault="002D41CA" w:rsidP="005851DC">
      <w:pPr>
        <w:numPr>
          <w:ilvl w:val="0"/>
          <w:numId w:val="9"/>
        </w:numPr>
        <w:spacing w:line="360" w:lineRule="auto"/>
        <w:jc w:val="both"/>
        <w:rPr>
          <w:rFonts w:eastAsia="Calibri"/>
          <w:sz w:val="22"/>
          <w:szCs w:val="22"/>
        </w:rPr>
      </w:pPr>
      <w:r>
        <w:rPr>
          <w:rFonts w:eastAsia="Calibri"/>
          <w:sz w:val="22"/>
          <w:szCs w:val="22"/>
        </w:rPr>
        <w:t>Related Party Reporting (</w:t>
      </w:r>
      <w:r w:rsidRPr="002D41CA">
        <w:rPr>
          <w:rFonts w:eastAsia="Calibri"/>
          <w:sz w:val="22"/>
          <w:szCs w:val="22"/>
        </w:rPr>
        <w:t>Inter</w:t>
      </w:r>
      <w:r>
        <w:rPr>
          <w:rFonts w:eastAsia="Calibri"/>
          <w:sz w:val="22"/>
          <w:szCs w:val="22"/>
        </w:rPr>
        <w:t>-</w:t>
      </w:r>
      <w:r w:rsidRPr="002D41CA">
        <w:rPr>
          <w:rFonts w:eastAsia="Calibri"/>
          <w:sz w:val="22"/>
          <w:szCs w:val="22"/>
        </w:rPr>
        <w:t>unit</w:t>
      </w:r>
      <w:r>
        <w:rPr>
          <w:rFonts w:eastAsia="Calibri"/>
          <w:sz w:val="22"/>
          <w:szCs w:val="22"/>
        </w:rPr>
        <w:t xml:space="preserve"> reconciliation)</w:t>
      </w:r>
    </w:p>
    <w:p w:rsidR="002D41CA" w:rsidRPr="002D41CA" w:rsidRDefault="002D41CA" w:rsidP="005851DC">
      <w:pPr>
        <w:numPr>
          <w:ilvl w:val="0"/>
          <w:numId w:val="9"/>
        </w:numPr>
        <w:spacing w:line="360" w:lineRule="auto"/>
        <w:jc w:val="both"/>
        <w:rPr>
          <w:rFonts w:eastAsia="Calibri"/>
          <w:sz w:val="22"/>
          <w:szCs w:val="22"/>
        </w:rPr>
      </w:pPr>
      <w:r w:rsidRPr="002D41CA">
        <w:rPr>
          <w:rFonts w:eastAsia="Calibri"/>
          <w:sz w:val="22"/>
          <w:szCs w:val="22"/>
        </w:rPr>
        <w:t>TDS payment, Quarterly Return Filling &amp; issuing of certificates.</w:t>
      </w:r>
    </w:p>
    <w:p w:rsidR="00061CB7" w:rsidRDefault="00061CB7" w:rsidP="00061CB7">
      <w:pPr>
        <w:numPr>
          <w:ilvl w:val="0"/>
          <w:numId w:val="9"/>
        </w:numPr>
        <w:overflowPunct w:val="0"/>
        <w:autoSpaceDE w:val="0"/>
        <w:autoSpaceDN w:val="0"/>
        <w:adjustRightInd w:val="0"/>
        <w:spacing w:after="120" w:line="300" w:lineRule="exact"/>
        <w:ind w:right="432"/>
        <w:jc w:val="both"/>
        <w:textAlignment w:val="baseline"/>
        <w:rPr>
          <w:sz w:val="22"/>
        </w:rPr>
      </w:pPr>
      <w:r>
        <w:rPr>
          <w:sz w:val="22"/>
        </w:rPr>
        <w:t xml:space="preserve">Checking of Sales reports, Outstanding of debtors &amp; follow-ups with CSE. </w:t>
      </w:r>
    </w:p>
    <w:p w:rsidR="002D41CA" w:rsidRDefault="002D41CA" w:rsidP="00061CB7">
      <w:pPr>
        <w:numPr>
          <w:ilvl w:val="0"/>
          <w:numId w:val="9"/>
        </w:numPr>
        <w:spacing w:after="120" w:line="360" w:lineRule="auto"/>
        <w:jc w:val="both"/>
        <w:rPr>
          <w:rFonts w:eastAsia="Calibri"/>
          <w:sz w:val="22"/>
          <w:szCs w:val="22"/>
        </w:rPr>
      </w:pPr>
      <w:r>
        <w:rPr>
          <w:rFonts w:eastAsia="Calibri"/>
          <w:sz w:val="22"/>
          <w:szCs w:val="22"/>
        </w:rPr>
        <w:t>Preparation of Funds flow and cash flow for month and quarter.</w:t>
      </w:r>
    </w:p>
    <w:p w:rsidR="00F63FEC" w:rsidRPr="002D41CA" w:rsidRDefault="00F63FEC" w:rsidP="00061CB7">
      <w:pPr>
        <w:numPr>
          <w:ilvl w:val="0"/>
          <w:numId w:val="9"/>
        </w:numPr>
        <w:spacing w:after="120" w:line="360" w:lineRule="auto"/>
        <w:jc w:val="both"/>
        <w:rPr>
          <w:rFonts w:eastAsia="Calibri"/>
          <w:sz w:val="22"/>
          <w:szCs w:val="22"/>
        </w:rPr>
      </w:pPr>
      <w:r>
        <w:rPr>
          <w:rFonts w:eastAsia="Calibri"/>
          <w:sz w:val="22"/>
          <w:szCs w:val="22"/>
        </w:rPr>
        <w:lastRenderedPageBreak/>
        <w:t xml:space="preserve">Preparing Budget monthly schedules vide Actual expenses. </w:t>
      </w:r>
    </w:p>
    <w:p w:rsidR="002D41CA" w:rsidRDefault="002D41CA" w:rsidP="005851DC">
      <w:pPr>
        <w:numPr>
          <w:ilvl w:val="0"/>
          <w:numId w:val="9"/>
        </w:numPr>
        <w:spacing w:line="360" w:lineRule="auto"/>
        <w:jc w:val="both"/>
        <w:rPr>
          <w:rFonts w:eastAsia="Calibri"/>
          <w:sz w:val="22"/>
          <w:szCs w:val="22"/>
        </w:rPr>
      </w:pPr>
      <w:r>
        <w:rPr>
          <w:rFonts w:eastAsia="Calibri"/>
          <w:sz w:val="22"/>
          <w:szCs w:val="22"/>
        </w:rPr>
        <w:t>Preparation of Audit schedules and adherence to SOPs.</w:t>
      </w:r>
    </w:p>
    <w:p w:rsidR="002D41CA" w:rsidRPr="002D41CA" w:rsidRDefault="002D41CA" w:rsidP="005851DC">
      <w:pPr>
        <w:numPr>
          <w:ilvl w:val="0"/>
          <w:numId w:val="9"/>
        </w:numPr>
        <w:spacing w:line="360" w:lineRule="auto"/>
        <w:jc w:val="both"/>
        <w:rPr>
          <w:rFonts w:eastAsia="Calibri"/>
          <w:sz w:val="22"/>
          <w:szCs w:val="22"/>
        </w:rPr>
      </w:pPr>
      <w:r>
        <w:rPr>
          <w:rFonts w:eastAsia="Calibri"/>
          <w:sz w:val="22"/>
          <w:szCs w:val="22"/>
        </w:rPr>
        <w:t>Preparation of Departmental Budget.</w:t>
      </w:r>
    </w:p>
    <w:p w:rsidR="002D41CA" w:rsidRPr="002D41CA" w:rsidRDefault="002D41CA" w:rsidP="005851DC">
      <w:pPr>
        <w:numPr>
          <w:ilvl w:val="0"/>
          <w:numId w:val="9"/>
        </w:numPr>
        <w:spacing w:line="360" w:lineRule="auto"/>
        <w:jc w:val="both"/>
        <w:rPr>
          <w:rFonts w:eastAsia="Calibri"/>
          <w:sz w:val="22"/>
          <w:szCs w:val="22"/>
        </w:rPr>
      </w:pPr>
      <w:r w:rsidRPr="002D41CA">
        <w:rPr>
          <w:rFonts w:eastAsia="Calibri"/>
          <w:sz w:val="22"/>
          <w:szCs w:val="22"/>
        </w:rPr>
        <w:t>Preparing Department wise Budgeting schedules with concern Dept. Head.</w:t>
      </w:r>
    </w:p>
    <w:p w:rsidR="002D41CA" w:rsidRDefault="002D41CA" w:rsidP="005851DC">
      <w:pPr>
        <w:numPr>
          <w:ilvl w:val="0"/>
          <w:numId w:val="9"/>
        </w:numPr>
        <w:spacing w:line="360" w:lineRule="auto"/>
        <w:jc w:val="both"/>
        <w:rPr>
          <w:rFonts w:eastAsia="Calibri"/>
          <w:sz w:val="22"/>
          <w:szCs w:val="22"/>
        </w:rPr>
      </w:pPr>
      <w:r w:rsidRPr="002D41CA">
        <w:rPr>
          <w:rFonts w:eastAsia="Calibri"/>
          <w:sz w:val="22"/>
          <w:szCs w:val="22"/>
        </w:rPr>
        <w:t>Preparing Debtors analysis reports as per requirements.</w:t>
      </w:r>
    </w:p>
    <w:p w:rsidR="009B1EB4" w:rsidRDefault="009B1EB4" w:rsidP="002D41CA">
      <w:pPr>
        <w:jc w:val="both"/>
        <w:rPr>
          <w:rFonts w:eastAsia="Calibri"/>
          <w:b/>
          <w:i/>
          <w:sz w:val="22"/>
          <w:szCs w:val="22"/>
          <w:u w:val="single"/>
        </w:rPr>
      </w:pPr>
    </w:p>
    <w:p w:rsidR="002D41CA" w:rsidRPr="009B1EB4" w:rsidRDefault="002D41CA" w:rsidP="002D41CA">
      <w:pPr>
        <w:jc w:val="both"/>
        <w:rPr>
          <w:rFonts w:eastAsia="Calibri"/>
          <w:b/>
          <w:i/>
          <w:sz w:val="22"/>
          <w:szCs w:val="22"/>
          <w:u w:val="single"/>
        </w:rPr>
      </w:pPr>
      <w:r w:rsidRPr="009B1EB4">
        <w:rPr>
          <w:rFonts w:eastAsia="Calibri"/>
          <w:b/>
          <w:i/>
          <w:sz w:val="22"/>
          <w:szCs w:val="22"/>
          <w:u w:val="single"/>
        </w:rPr>
        <w:t>Advisory:</w:t>
      </w:r>
    </w:p>
    <w:p w:rsidR="002D41CA" w:rsidRDefault="002D41CA" w:rsidP="005851DC">
      <w:pPr>
        <w:numPr>
          <w:ilvl w:val="0"/>
          <w:numId w:val="10"/>
        </w:numPr>
        <w:spacing w:line="360" w:lineRule="auto"/>
        <w:jc w:val="both"/>
        <w:rPr>
          <w:rFonts w:eastAsia="Calibri"/>
          <w:sz w:val="22"/>
          <w:szCs w:val="22"/>
        </w:rPr>
      </w:pPr>
      <w:r>
        <w:rPr>
          <w:rFonts w:eastAsia="Calibri"/>
          <w:sz w:val="22"/>
          <w:szCs w:val="22"/>
        </w:rPr>
        <w:t xml:space="preserve">Analysis of </w:t>
      </w:r>
      <w:r w:rsidRPr="002D41CA">
        <w:rPr>
          <w:rFonts w:eastAsia="Calibri"/>
          <w:sz w:val="22"/>
          <w:szCs w:val="22"/>
        </w:rPr>
        <w:t xml:space="preserve">debtors </w:t>
      </w:r>
      <w:r>
        <w:rPr>
          <w:rFonts w:eastAsia="Calibri"/>
          <w:sz w:val="22"/>
          <w:szCs w:val="22"/>
        </w:rPr>
        <w:t>outstanding and following up for collection.</w:t>
      </w:r>
    </w:p>
    <w:p w:rsidR="002D41CA" w:rsidRPr="002D41CA" w:rsidRDefault="002D41CA" w:rsidP="005851DC">
      <w:pPr>
        <w:numPr>
          <w:ilvl w:val="0"/>
          <w:numId w:val="10"/>
        </w:numPr>
        <w:spacing w:line="360" w:lineRule="auto"/>
        <w:jc w:val="both"/>
        <w:rPr>
          <w:rFonts w:eastAsia="Calibri"/>
          <w:sz w:val="22"/>
          <w:szCs w:val="22"/>
        </w:rPr>
      </w:pPr>
      <w:r>
        <w:rPr>
          <w:rFonts w:eastAsia="Calibri"/>
          <w:sz w:val="22"/>
          <w:szCs w:val="22"/>
        </w:rPr>
        <w:t>Advising the CSE team on the risk involved</w:t>
      </w:r>
      <w:r w:rsidRPr="002D41CA">
        <w:rPr>
          <w:rFonts w:eastAsia="Calibri"/>
          <w:sz w:val="22"/>
          <w:szCs w:val="22"/>
        </w:rPr>
        <w:t xml:space="preserve">. </w:t>
      </w:r>
    </w:p>
    <w:p w:rsidR="00174CFD" w:rsidRPr="009B1EB4" w:rsidRDefault="00174CFD" w:rsidP="002D41CA">
      <w:pPr>
        <w:jc w:val="both"/>
        <w:rPr>
          <w:b/>
          <w:i/>
          <w:sz w:val="22"/>
          <w:szCs w:val="22"/>
          <w:u w:val="single"/>
        </w:rPr>
      </w:pPr>
      <w:r w:rsidRPr="009B1EB4">
        <w:rPr>
          <w:b/>
          <w:i/>
          <w:sz w:val="22"/>
          <w:szCs w:val="22"/>
          <w:u w:val="single"/>
        </w:rPr>
        <w:t>Achievement:</w:t>
      </w:r>
    </w:p>
    <w:p w:rsidR="009B1EB4" w:rsidRDefault="00DA1327" w:rsidP="005851DC">
      <w:pPr>
        <w:numPr>
          <w:ilvl w:val="0"/>
          <w:numId w:val="11"/>
        </w:numPr>
        <w:suppressAutoHyphens/>
        <w:spacing w:line="360" w:lineRule="auto"/>
        <w:contextualSpacing/>
        <w:jc w:val="both"/>
        <w:rPr>
          <w:sz w:val="22"/>
          <w:szCs w:val="22"/>
        </w:rPr>
      </w:pPr>
      <w:r>
        <w:rPr>
          <w:sz w:val="22"/>
          <w:szCs w:val="22"/>
        </w:rPr>
        <w:t xml:space="preserve">Received best employee award </w:t>
      </w:r>
      <w:r w:rsidR="006A24FA">
        <w:rPr>
          <w:sz w:val="22"/>
          <w:szCs w:val="22"/>
        </w:rPr>
        <w:t xml:space="preserve">2011 year </w:t>
      </w:r>
      <w:r w:rsidR="00A66BB6" w:rsidRPr="00A66BB6">
        <w:rPr>
          <w:sz w:val="22"/>
          <w:szCs w:val="22"/>
        </w:rPr>
        <w:t xml:space="preserve">for best performance. </w:t>
      </w:r>
    </w:p>
    <w:p w:rsidR="00FB101C" w:rsidRPr="00A66BB6" w:rsidRDefault="00FB101C" w:rsidP="00FB101C">
      <w:pPr>
        <w:suppressAutoHyphens/>
        <w:spacing w:line="360" w:lineRule="auto"/>
        <w:ind w:left="720"/>
        <w:contextualSpacing/>
        <w:jc w:val="both"/>
        <w:rPr>
          <w:sz w:val="22"/>
          <w:szCs w:val="22"/>
        </w:rPr>
      </w:pPr>
    </w:p>
    <w:p w:rsidR="002D41CA" w:rsidRPr="002D41CA" w:rsidRDefault="002523D6" w:rsidP="002523D6">
      <w:pPr>
        <w:suppressAutoHyphens/>
        <w:spacing w:line="360" w:lineRule="auto"/>
        <w:contextualSpacing/>
        <w:jc w:val="both"/>
        <w:rPr>
          <w:b/>
          <w:sz w:val="22"/>
          <w:szCs w:val="22"/>
          <w:u w:val="single"/>
        </w:rPr>
      </w:pPr>
      <w:r w:rsidRPr="002523D6">
        <w:rPr>
          <w:b/>
        </w:rPr>
        <w:t>3.</w:t>
      </w:r>
      <w:r w:rsidR="00174CFD" w:rsidRPr="0007521A">
        <w:t xml:space="preserve">Worked </w:t>
      </w:r>
      <w:r w:rsidR="00ED454F">
        <w:t xml:space="preserve">as </w:t>
      </w:r>
      <w:r w:rsidR="002D41CA" w:rsidRPr="002D41CA">
        <w:rPr>
          <w:b/>
        </w:rPr>
        <w:t>Accounts Officer</w:t>
      </w:r>
      <w:r w:rsidR="0042342B" w:rsidRPr="0007521A">
        <w:t>in</w:t>
      </w:r>
      <w:r w:rsidR="002D41CA" w:rsidRPr="002D41CA">
        <w:rPr>
          <w:b/>
          <w:bCs/>
          <w:sz w:val="22"/>
          <w:szCs w:val="22"/>
          <w:u w:val="single"/>
        </w:rPr>
        <w:t xml:space="preserve">JK Agri Genetics Ltd </w:t>
      </w:r>
      <w:r w:rsidR="002D41CA" w:rsidRPr="002D41CA">
        <w:rPr>
          <w:sz w:val="22"/>
          <w:szCs w:val="22"/>
          <w:u w:val="single"/>
        </w:rPr>
        <w:t>(</w:t>
      </w:r>
      <w:r w:rsidR="002D41CA" w:rsidRPr="002D41CA">
        <w:rPr>
          <w:b/>
          <w:bCs/>
          <w:sz w:val="22"/>
        </w:rPr>
        <w:t>JKAL</w:t>
      </w:r>
      <w:r w:rsidR="002D41CA" w:rsidRPr="002D41CA">
        <w:rPr>
          <w:b/>
          <w:bCs/>
        </w:rPr>
        <w:t>)</w:t>
      </w:r>
      <w:r w:rsidR="0042342B" w:rsidRPr="0007521A">
        <w:t xml:space="preserve">from </w:t>
      </w:r>
      <w:r w:rsidR="002D41CA" w:rsidRPr="002D41CA">
        <w:rPr>
          <w:b/>
        </w:rPr>
        <w:t xml:space="preserve">January </w:t>
      </w:r>
      <w:r w:rsidR="0042342B" w:rsidRPr="002D41CA">
        <w:rPr>
          <w:b/>
        </w:rPr>
        <w:t>20</w:t>
      </w:r>
      <w:r w:rsidR="002D41CA" w:rsidRPr="002D41CA">
        <w:rPr>
          <w:b/>
        </w:rPr>
        <w:t>0</w:t>
      </w:r>
      <w:r w:rsidR="00AD52BF">
        <w:rPr>
          <w:b/>
        </w:rPr>
        <w:t>5</w:t>
      </w:r>
      <w:r w:rsidR="0042342B" w:rsidRPr="002D41CA">
        <w:rPr>
          <w:b/>
        </w:rPr>
        <w:t xml:space="preserve"> to </w:t>
      </w:r>
      <w:r w:rsidR="002D41CA" w:rsidRPr="002D41CA">
        <w:rPr>
          <w:b/>
        </w:rPr>
        <w:t xml:space="preserve">March </w:t>
      </w:r>
      <w:r w:rsidR="00174CFD" w:rsidRPr="002D41CA">
        <w:rPr>
          <w:b/>
        </w:rPr>
        <w:t>20</w:t>
      </w:r>
      <w:r w:rsidR="002D41CA" w:rsidRPr="002D41CA">
        <w:rPr>
          <w:b/>
        </w:rPr>
        <w:t xml:space="preserve">07. </w:t>
      </w:r>
    </w:p>
    <w:p w:rsidR="002D41CA" w:rsidRDefault="002D41CA" w:rsidP="002D41CA">
      <w:pPr>
        <w:adjustRightInd w:val="0"/>
        <w:spacing w:before="120" w:after="120"/>
        <w:ind w:left="720"/>
        <w:jc w:val="both"/>
        <w:rPr>
          <w:rFonts w:ascii="Verdana" w:hAnsi="Verdana"/>
          <w:color w:val="000000"/>
          <w:sz w:val="18"/>
          <w:szCs w:val="18"/>
          <w:shd w:val="clear" w:color="auto" w:fill="FFFFFF"/>
        </w:rPr>
      </w:pPr>
      <w:r w:rsidRPr="002D41CA">
        <w:t xml:space="preserve">JK Agri Genetics Ltd.(JKAL) is a leading seed company established in 1989 with its headquarters at Hyderabad, Andhra Pradesh(India). JKAL is one of the pioneers in the Indian seed industry committed to serve farming community. JKAL is engaged in research and development, production, processing and marketing of </w:t>
      </w:r>
      <w:r>
        <w:t xml:space="preserve">various </w:t>
      </w:r>
      <w:r w:rsidRPr="002D41CA">
        <w:t>seeds.</w:t>
      </w:r>
      <w:r>
        <w:rPr>
          <w:rFonts w:ascii="Verdana" w:hAnsi="Verdana"/>
          <w:color w:val="000000"/>
          <w:sz w:val="18"/>
          <w:szCs w:val="18"/>
          <w:shd w:val="clear" w:color="auto" w:fill="FFFFFF"/>
        </w:rPr>
        <w:t> </w:t>
      </w:r>
    </w:p>
    <w:p w:rsidR="002D41CA" w:rsidRDefault="002D41CA" w:rsidP="009B1EB4">
      <w:pPr>
        <w:spacing w:before="120" w:after="120"/>
        <w:ind w:left="720"/>
      </w:pPr>
      <w:r>
        <w:t>M</w:t>
      </w:r>
      <w:r w:rsidRPr="0007521A">
        <w:t xml:space="preserve">y </w:t>
      </w:r>
      <w:r>
        <w:t>expertise in JKAL was</w:t>
      </w:r>
      <w:r w:rsidRPr="0007521A">
        <w:t xml:space="preserve"> diversified with </w:t>
      </w:r>
      <w:r>
        <w:t xml:space="preserve">MIS reporting </w:t>
      </w:r>
      <w:r w:rsidRPr="0007521A">
        <w:t xml:space="preserve">and </w:t>
      </w:r>
      <w:r>
        <w:t>Accounts Payable functions.</w:t>
      </w:r>
    </w:p>
    <w:p w:rsidR="0042342B" w:rsidRPr="009B1EB4" w:rsidRDefault="0042342B" w:rsidP="002D41CA">
      <w:pPr>
        <w:adjustRightInd w:val="0"/>
        <w:spacing w:before="120" w:after="120"/>
        <w:jc w:val="both"/>
        <w:rPr>
          <w:b/>
          <w:i/>
          <w:sz w:val="22"/>
          <w:szCs w:val="22"/>
          <w:u w:val="single"/>
        </w:rPr>
      </w:pPr>
      <w:r w:rsidRPr="009B1EB4">
        <w:rPr>
          <w:b/>
          <w:i/>
          <w:sz w:val="22"/>
          <w:szCs w:val="22"/>
          <w:u w:val="single"/>
        </w:rPr>
        <w:t>Job Profile:</w:t>
      </w:r>
    </w:p>
    <w:p w:rsidR="009B1EB4" w:rsidRPr="009B1EB4" w:rsidRDefault="009B1EB4" w:rsidP="005851DC">
      <w:pPr>
        <w:numPr>
          <w:ilvl w:val="0"/>
          <w:numId w:val="12"/>
        </w:numPr>
        <w:spacing w:line="360" w:lineRule="auto"/>
        <w:jc w:val="both"/>
        <w:rPr>
          <w:sz w:val="22"/>
          <w:szCs w:val="22"/>
        </w:rPr>
      </w:pPr>
      <w:r w:rsidRPr="009B1EB4">
        <w:rPr>
          <w:sz w:val="22"/>
          <w:szCs w:val="22"/>
        </w:rPr>
        <w:t>Daily Financial Report &amp; Weekly Fund Position for Payment &amp; Receipts to President &amp; GM Finance.</w:t>
      </w:r>
    </w:p>
    <w:p w:rsidR="009B1EB4" w:rsidRPr="009B1EB4" w:rsidRDefault="009B1EB4" w:rsidP="005851DC">
      <w:pPr>
        <w:numPr>
          <w:ilvl w:val="0"/>
          <w:numId w:val="12"/>
        </w:numPr>
        <w:spacing w:line="360" w:lineRule="auto"/>
        <w:jc w:val="both"/>
        <w:rPr>
          <w:sz w:val="22"/>
          <w:szCs w:val="22"/>
        </w:rPr>
      </w:pPr>
      <w:r w:rsidRPr="009B1EB4">
        <w:rPr>
          <w:sz w:val="22"/>
          <w:szCs w:val="22"/>
        </w:rPr>
        <w:t>Statement of Bank Reconciliation for 5 different Bank.</w:t>
      </w:r>
    </w:p>
    <w:p w:rsidR="009B1EB4" w:rsidRPr="009B1EB4" w:rsidRDefault="009B1EB4" w:rsidP="005851DC">
      <w:pPr>
        <w:numPr>
          <w:ilvl w:val="0"/>
          <w:numId w:val="12"/>
        </w:numPr>
        <w:spacing w:line="360" w:lineRule="auto"/>
        <w:jc w:val="both"/>
        <w:rPr>
          <w:sz w:val="22"/>
          <w:szCs w:val="22"/>
        </w:rPr>
      </w:pPr>
      <w:r w:rsidRPr="009B1EB4">
        <w:rPr>
          <w:sz w:val="22"/>
          <w:szCs w:val="22"/>
        </w:rPr>
        <w:t>Age wise Analysis of Receivable &amp; Payable statements.</w:t>
      </w:r>
    </w:p>
    <w:p w:rsidR="009B1EB4" w:rsidRPr="009B1EB4" w:rsidRDefault="009B1EB4" w:rsidP="005851DC">
      <w:pPr>
        <w:numPr>
          <w:ilvl w:val="0"/>
          <w:numId w:val="12"/>
        </w:numPr>
        <w:spacing w:line="360" w:lineRule="auto"/>
        <w:jc w:val="both"/>
        <w:rPr>
          <w:sz w:val="22"/>
          <w:szCs w:val="22"/>
        </w:rPr>
      </w:pPr>
      <w:r w:rsidRPr="009B1EB4">
        <w:rPr>
          <w:sz w:val="22"/>
          <w:szCs w:val="22"/>
        </w:rPr>
        <w:t>Monthly report of Cash Flow and Funds Flow.</w:t>
      </w:r>
    </w:p>
    <w:p w:rsidR="009B1EB4" w:rsidRPr="009B1EB4" w:rsidRDefault="009B1EB4" w:rsidP="005851DC">
      <w:pPr>
        <w:numPr>
          <w:ilvl w:val="0"/>
          <w:numId w:val="12"/>
        </w:numPr>
        <w:spacing w:line="360" w:lineRule="auto"/>
        <w:jc w:val="both"/>
        <w:rPr>
          <w:sz w:val="22"/>
          <w:szCs w:val="22"/>
        </w:rPr>
      </w:pPr>
      <w:r w:rsidRPr="009B1EB4">
        <w:rPr>
          <w:sz w:val="22"/>
          <w:szCs w:val="22"/>
        </w:rPr>
        <w:t>Monthly Interest Calculation on Cash Credit Account &amp; Accrued Interest on FD’s.</w:t>
      </w:r>
    </w:p>
    <w:p w:rsidR="0042342B" w:rsidRDefault="009B1EB4" w:rsidP="005851DC">
      <w:pPr>
        <w:numPr>
          <w:ilvl w:val="0"/>
          <w:numId w:val="12"/>
        </w:numPr>
        <w:spacing w:line="360" w:lineRule="auto"/>
        <w:jc w:val="both"/>
        <w:rPr>
          <w:sz w:val="22"/>
          <w:szCs w:val="22"/>
        </w:rPr>
      </w:pPr>
      <w:r w:rsidRPr="009B1EB4">
        <w:rPr>
          <w:sz w:val="22"/>
          <w:szCs w:val="22"/>
        </w:rPr>
        <w:t>Responsible for all bank payment &amp; Receipts of Creditors, Debtors &amp; Others.</w:t>
      </w:r>
    </w:p>
    <w:p w:rsidR="00AB1295" w:rsidRPr="0007521A" w:rsidRDefault="00AB1295">
      <w:pPr>
        <w:pBdr>
          <w:top w:val="single" w:sz="4" w:space="1" w:color="auto"/>
          <w:left w:val="single" w:sz="4" w:space="4" w:color="auto"/>
          <w:bottom w:val="single" w:sz="4" w:space="1" w:color="auto"/>
          <w:right w:val="single" w:sz="4" w:space="4" w:color="auto"/>
        </w:pBdr>
        <w:adjustRightInd w:val="0"/>
        <w:jc w:val="both"/>
        <w:rPr>
          <w:b/>
          <w:bCs/>
        </w:rPr>
      </w:pPr>
      <w:r w:rsidRPr="0007521A">
        <w:rPr>
          <w:b/>
          <w:bCs/>
        </w:rPr>
        <w:t>PERSONAL DETAILS</w:t>
      </w:r>
    </w:p>
    <w:p w:rsidR="009B1EB4" w:rsidRPr="009B1EB4" w:rsidRDefault="009B1EB4" w:rsidP="005851DC">
      <w:pPr>
        <w:numPr>
          <w:ilvl w:val="0"/>
          <w:numId w:val="2"/>
        </w:numPr>
        <w:tabs>
          <w:tab w:val="clear" w:pos="1080"/>
        </w:tabs>
        <w:overflowPunct w:val="0"/>
        <w:autoSpaceDE w:val="0"/>
        <w:autoSpaceDN w:val="0"/>
        <w:adjustRightInd w:val="0"/>
        <w:spacing w:before="100" w:beforeAutospacing="1" w:after="100" w:afterAutospacing="1" w:line="340" w:lineRule="exact"/>
        <w:ind w:left="720"/>
        <w:textAlignment w:val="baseline"/>
        <w:rPr>
          <w:sz w:val="22"/>
          <w:szCs w:val="22"/>
        </w:rPr>
      </w:pPr>
      <w:r w:rsidRPr="009B1EB4">
        <w:rPr>
          <w:sz w:val="22"/>
          <w:szCs w:val="22"/>
        </w:rPr>
        <w:t>Name</w:t>
      </w:r>
      <w:r w:rsidRPr="009B1EB4">
        <w:rPr>
          <w:sz w:val="22"/>
          <w:szCs w:val="22"/>
        </w:rPr>
        <w:tab/>
      </w:r>
      <w:r w:rsidRPr="009B1EB4">
        <w:rPr>
          <w:sz w:val="22"/>
          <w:szCs w:val="22"/>
        </w:rPr>
        <w:tab/>
      </w:r>
      <w:r w:rsidRPr="009B1EB4">
        <w:rPr>
          <w:sz w:val="22"/>
          <w:szCs w:val="22"/>
        </w:rPr>
        <w:tab/>
        <w:t>: Swapneswar Mishra</w:t>
      </w:r>
    </w:p>
    <w:p w:rsidR="009B1EB4" w:rsidRPr="009B1EB4" w:rsidRDefault="009B1EB4" w:rsidP="005851DC">
      <w:pPr>
        <w:numPr>
          <w:ilvl w:val="0"/>
          <w:numId w:val="2"/>
        </w:numPr>
        <w:tabs>
          <w:tab w:val="clear" w:pos="1080"/>
        </w:tabs>
        <w:overflowPunct w:val="0"/>
        <w:autoSpaceDE w:val="0"/>
        <w:autoSpaceDN w:val="0"/>
        <w:adjustRightInd w:val="0"/>
        <w:spacing w:before="100" w:beforeAutospacing="1" w:after="100" w:afterAutospacing="1" w:line="340" w:lineRule="exact"/>
        <w:ind w:left="720"/>
        <w:textAlignment w:val="baseline"/>
        <w:rPr>
          <w:sz w:val="22"/>
          <w:szCs w:val="22"/>
        </w:rPr>
      </w:pPr>
      <w:r w:rsidRPr="009B1EB4">
        <w:rPr>
          <w:sz w:val="22"/>
          <w:szCs w:val="22"/>
        </w:rPr>
        <w:t>Father’s Name</w:t>
      </w:r>
      <w:r w:rsidRPr="009B1EB4">
        <w:rPr>
          <w:sz w:val="22"/>
          <w:szCs w:val="22"/>
        </w:rPr>
        <w:tab/>
      </w:r>
      <w:r w:rsidRPr="009B1EB4">
        <w:rPr>
          <w:sz w:val="22"/>
          <w:szCs w:val="22"/>
        </w:rPr>
        <w:tab/>
        <w:t>: Sri Harihara Mishra</w:t>
      </w:r>
    </w:p>
    <w:p w:rsidR="009B1EB4" w:rsidRPr="009B1EB4" w:rsidRDefault="009B1EB4" w:rsidP="005851DC">
      <w:pPr>
        <w:numPr>
          <w:ilvl w:val="0"/>
          <w:numId w:val="2"/>
        </w:numPr>
        <w:tabs>
          <w:tab w:val="clear" w:pos="1080"/>
        </w:tabs>
        <w:overflowPunct w:val="0"/>
        <w:autoSpaceDE w:val="0"/>
        <w:autoSpaceDN w:val="0"/>
        <w:adjustRightInd w:val="0"/>
        <w:spacing w:before="100" w:beforeAutospacing="1" w:after="100" w:afterAutospacing="1" w:line="340" w:lineRule="exact"/>
        <w:ind w:left="720"/>
        <w:textAlignment w:val="baseline"/>
        <w:rPr>
          <w:sz w:val="22"/>
          <w:szCs w:val="22"/>
        </w:rPr>
      </w:pPr>
      <w:r w:rsidRPr="009B1EB4">
        <w:rPr>
          <w:sz w:val="22"/>
          <w:szCs w:val="22"/>
        </w:rPr>
        <w:t>Date of Birth</w:t>
      </w:r>
      <w:r w:rsidRPr="009B1EB4">
        <w:rPr>
          <w:sz w:val="22"/>
          <w:szCs w:val="22"/>
        </w:rPr>
        <w:tab/>
      </w:r>
      <w:r w:rsidRPr="009B1EB4">
        <w:rPr>
          <w:sz w:val="22"/>
          <w:szCs w:val="22"/>
        </w:rPr>
        <w:tab/>
        <w:t>: 12</w:t>
      </w:r>
      <w:r w:rsidRPr="009B1EB4">
        <w:rPr>
          <w:sz w:val="22"/>
          <w:szCs w:val="22"/>
          <w:vertAlign w:val="superscript"/>
        </w:rPr>
        <w:t>th</w:t>
      </w:r>
      <w:r w:rsidRPr="009B1EB4">
        <w:rPr>
          <w:sz w:val="22"/>
          <w:szCs w:val="22"/>
        </w:rPr>
        <w:t xml:space="preserve"> July 1980</w:t>
      </w:r>
    </w:p>
    <w:p w:rsidR="009B1EB4" w:rsidRPr="009B1EB4" w:rsidRDefault="009B1EB4" w:rsidP="005851DC">
      <w:pPr>
        <w:numPr>
          <w:ilvl w:val="0"/>
          <w:numId w:val="2"/>
        </w:numPr>
        <w:tabs>
          <w:tab w:val="clear" w:pos="1080"/>
        </w:tabs>
        <w:overflowPunct w:val="0"/>
        <w:autoSpaceDE w:val="0"/>
        <w:autoSpaceDN w:val="0"/>
        <w:adjustRightInd w:val="0"/>
        <w:spacing w:before="100" w:beforeAutospacing="1" w:after="100" w:afterAutospacing="1" w:line="340" w:lineRule="exact"/>
        <w:ind w:left="720"/>
        <w:textAlignment w:val="baseline"/>
        <w:rPr>
          <w:sz w:val="22"/>
          <w:szCs w:val="22"/>
        </w:rPr>
      </w:pPr>
      <w:r w:rsidRPr="009B1EB4">
        <w:rPr>
          <w:sz w:val="22"/>
          <w:szCs w:val="22"/>
        </w:rPr>
        <w:t>Marital Status</w:t>
      </w:r>
      <w:r w:rsidRPr="009B1EB4">
        <w:rPr>
          <w:sz w:val="22"/>
          <w:szCs w:val="22"/>
        </w:rPr>
        <w:tab/>
      </w:r>
      <w:r w:rsidRPr="009B1EB4">
        <w:rPr>
          <w:sz w:val="22"/>
          <w:szCs w:val="22"/>
        </w:rPr>
        <w:tab/>
        <w:t>:</w:t>
      </w:r>
      <w:r w:rsidR="0022429A">
        <w:rPr>
          <w:sz w:val="22"/>
          <w:szCs w:val="22"/>
        </w:rPr>
        <w:t>Single</w:t>
      </w:r>
    </w:p>
    <w:p w:rsidR="009B1EB4" w:rsidRPr="009B1EB4" w:rsidRDefault="009B1EB4" w:rsidP="005851DC">
      <w:pPr>
        <w:numPr>
          <w:ilvl w:val="0"/>
          <w:numId w:val="2"/>
        </w:numPr>
        <w:tabs>
          <w:tab w:val="clear" w:pos="1080"/>
        </w:tabs>
        <w:overflowPunct w:val="0"/>
        <w:autoSpaceDE w:val="0"/>
        <w:autoSpaceDN w:val="0"/>
        <w:adjustRightInd w:val="0"/>
        <w:spacing w:before="100" w:beforeAutospacing="1" w:after="100" w:afterAutospacing="1" w:line="340" w:lineRule="exact"/>
        <w:ind w:left="720"/>
        <w:textAlignment w:val="baseline"/>
        <w:rPr>
          <w:sz w:val="22"/>
          <w:szCs w:val="22"/>
        </w:rPr>
      </w:pPr>
      <w:r w:rsidRPr="009B1EB4">
        <w:rPr>
          <w:sz w:val="22"/>
          <w:szCs w:val="22"/>
        </w:rPr>
        <w:t>Languages Known</w:t>
      </w:r>
      <w:r w:rsidRPr="009B1EB4">
        <w:rPr>
          <w:sz w:val="22"/>
          <w:szCs w:val="22"/>
        </w:rPr>
        <w:tab/>
        <w:t>: Hindi, English, Odia and Telugu</w:t>
      </w:r>
    </w:p>
    <w:p w:rsidR="009B1EB4" w:rsidRDefault="009B1EB4" w:rsidP="005851DC">
      <w:pPr>
        <w:numPr>
          <w:ilvl w:val="0"/>
          <w:numId w:val="2"/>
        </w:numPr>
        <w:tabs>
          <w:tab w:val="clear" w:pos="1080"/>
        </w:tabs>
        <w:overflowPunct w:val="0"/>
        <w:autoSpaceDE w:val="0"/>
        <w:autoSpaceDN w:val="0"/>
        <w:adjustRightInd w:val="0"/>
        <w:spacing w:before="100" w:beforeAutospacing="1" w:after="100" w:afterAutospacing="1" w:line="340" w:lineRule="exact"/>
        <w:ind w:left="720"/>
        <w:textAlignment w:val="baseline"/>
        <w:rPr>
          <w:sz w:val="22"/>
          <w:szCs w:val="22"/>
        </w:rPr>
      </w:pPr>
      <w:r w:rsidRPr="009B1EB4">
        <w:rPr>
          <w:sz w:val="22"/>
          <w:szCs w:val="22"/>
        </w:rPr>
        <w:t xml:space="preserve">Passport </w:t>
      </w:r>
      <w:r w:rsidRPr="009B1EB4">
        <w:rPr>
          <w:sz w:val="22"/>
          <w:szCs w:val="22"/>
        </w:rPr>
        <w:tab/>
      </w:r>
      <w:r w:rsidRPr="009B1EB4">
        <w:rPr>
          <w:sz w:val="22"/>
          <w:szCs w:val="22"/>
        </w:rPr>
        <w:tab/>
        <w:t>: Valid</w:t>
      </w:r>
    </w:p>
    <w:p w:rsidR="002523D6" w:rsidRDefault="002523D6" w:rsidP="002523D6">
      <w:pPr>
        <w:overflowPunct w:val="0"/>
        <w:autoSpaceDE w:val="0"/>
        <w:autoSpaceDN w:val="0"/>
        <w:adjustRightInd w:val="0"/>
        <w:spacing w:before="100" w:beforeAutospacing="1" w:after="100" w:afterAutospacing="1" w:line="340" w:lineRule="exact"/>
        <w:ind w:left="720"/>
        <w:textAlignment w:val="baseline"/>
        <w:rPr>
          <w:sz w:val="22"/>
          <w:szCs w:val="22"/>
        </w:rPr>
      </w:pPr>
    </w:p>
    <w:p w:rsidR="00B7325F" w:rsidRPr="00B7325F" w:rsidRDefault="00B7325F" w:rsidP="00B7325F">
      <w:pPr>
        <w:overflowPunct w:val="0"/>
        <w:autoSpaceDE w:val="0"/>
        <w:autoSpaceDN w:val="0"/>
        <w:adjustRightInd w:val="0"/>
        <w:spacing w:before="100" w:beforeAutospacing="1" w:after="100" w:afterAutospacing="1" w:line="340" w:lineRule="exact"/>
        <w:textAlignment w:val="baseline"/>
        <w:rPr>
          <w:b/>
          <w:sz w:val="22"/>
          <w:szCs w:val="22"/>
        </w:rPr>
      </w:pPr>
      <w:r w:rsidRPr="00B7325F">
        <w:rPr>
          <w:b/>
          <w:sz w:val="22"/>
          <w:szCs w:val="22"/>
        </w:rPr>
        <w:t>Signature::</w:t>
      </w:r>
      <w:r w:rsidRPr="00B7325F">
        <w:rPr>
          <w:b/>
          <w:sz w:val="22"/>
          <w:szCs w:val="22"/>
        </w:rPr>
        <w:tab/>
      </w:r>
      <w:r w:rsidRPr="00B7325F">
        <w:rPr>
          <w:b/>
          <w:sz w:val="22"/>
          <w:szCs w:val="22"/>
        </w:rPr>
        <w:tab/>
      </w:r>
      <w:r w:rsidRPr="00B7325F">
        <w:rPr>
          <w:b/>
          <w:sz w:val="22"/>
          <w:szCs w:val="22"/>
        </w:rPr>
        <w:tab/>
        <w:t>Date::</w:t>
      </w:r>
    </w:p>
    <w:sectPr w:rsidR="00B7325F" w:rsidRPr="00B7325F" w:rsidSect="001F4625">
      <w:footerReference w:type="even" r:id="rId11"/>
      <w:footerReference w:type="default" r:id="rId12"/>
      <w:pgSz w:w="11909" w:h="16834" w:code="9"/>
      <w:pgMar w:top="1170" w:right="1440" w:bottom="1350" w:left="1440" w:header="0" w:footer="0" w:gutter="0"/>
      <w:pgNumType w:fmt="upperRoman" w:start="1"/>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6371" w:rsidRDefault="00C96371">
      <w:r>
        <w:separator/>
      </w:r>
    </w:p>
  </w:endnote>
  <w:endnote w:type="continuationSeparator" w:id="1">
    <w:p w:rsidR="00C96371" w:rsidRDefault="00C9637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6712" w:rsidRDefault="00BB6A1C">
    <w:pPr>
      <w:pStyle w:val="Footer"/>
      <w:framePr w:wrap="around" w:vAnchor="text" w:hAnchor="margin" w:xAlign="right" w:y="1"/>
      <w:rPr>
        <w:rStyle w:val="PageNumber"/>
      </w:rPr>
    </w:pPr>
    <w:r>
      <w:rPr>
        <w:rStyle w:val="PageNumber"/>
      </w:rPr>
      <w:fldChar w:fldCharType="begin"/>
    </w:r>
    <w:r w:rsidR="00D66712">
      <w:rPr>
        <w:rStyle w:val="PageNumber"/>
      </w:rPr>
      <w:instrText xml:space="preserve">PAGE  </w:instrText>
    </w:r>
    <w:r>
      <w:rPr>
        <w:rStyle w:val="PageNumber"/>
      </w:rPr>
      <w:fldChar w:fldCharType="end"/>
    </w:r>
  </w:p>
  <w:p w:rsidR="00D66712" w:rsidRDefault="00D66712">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6712" w:rsidRDefault="00BB6A1C">
    <w:pPr>
      <w:pStyle w:val="Footer"/>
      <w:framePr w:wrap="around" w:vAnchor="text" w:hAnchor="margin" w:xAlign="right" w:y="1"/>
      <w:rPr>
        <w:rStyle w:val="PageNumber"/>
      </w:rPr>
    </w:pPr>
    <w:r>
      <w:rPr>
        <w:rStyle w:val="PageNumber"/>
      </w:rPr>
      <w:fldChar w:fldCharType="begin"/>
    </w:r>
    <w:r w:rsidR="00D66712">
      <w:rPr>
        <w:rStyle w:val="PageNumber"/>
      </w:rPr>
      <w:instrText xml:space="preserve">PAGE  </w:instrText>
    </w:r>
    <w:r>
      <w:rPr>
        <w:rStyle w:val="PageNumber"/>
      </w:rPr>
      <w:fldChar w:fldCharType="separate"/>
    </w:r>
    <w:r w:rsidR="001B2C3B">
      <w:rPr>
        <w:rStyle w:val="PageNumber"/>
        <w:noProof/>
      </w:rPr>
      <w:t>II</w:t>
    </w:r>
    <w:r>
      <w:rPr>
        <w:rStyle w:val="PageNumber"/>
      </w:rPr>
      <w:fldChar w:fldCharType="end"/>
    </w:r>
  </w:p>
  <w:p w:rsidR="00D66712" w:rsidRDefault="00D66712">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6371" w:rsidRDefault="00C96371">
      <w:r>
        <w:separator/>
      </w:r>
    </w:p>
  </w:footnote>
  <w:footnote w:type="continuationSeparator" w:id="1">
    <w:p w:rsidR="00C96371" w:rsidRDefault="00C9637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75979"/>
    <w:multiLevelType w:val="hybridMultilevel"/>
    <w:tmpl w:val="799CCBAE"/>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82405AA"/>
    <w:multiLevelType w:val="hybridMultilevel"/>
    <w:tmpl w:val="DCDCA7E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0A0E7EC4"/>
    <w:multiLevelType w:val="hybridMultilevel"/>
    <w:tmpl w:val="32A655F4"/>
    <w:lvl w:ilvl="0" w:tplc="DB8ACBA6">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B1B2EC5"/>
    <w:multiLevelType w:val="hybridMultilevel"/>
    <w:tmpl w:val="E7AAF53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E9634CF"/>
    <w:multiLevelType w:val="hybridMultilevel"/>
    <w:tmpl w:val="42B8E8B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F8D6A1F"/>
    <w:multiLevelType w:val="hybridMultilevel"/>
    <w:tmpl w:val="AF7CC0D4"/>
    <w:lvl w:ilvl="0" w:tplc="3DB0E7D6">
      <w:start w:val="3"/>
      <w:numFmt w:val="decimal"/>
      <w:lvlText w:val="%1"/>
      <w:lvlJc w:val="left"/>
      <w:pPr>
        <w:ind w:left="720" w:hanging="360"/>
      </w:pPr>
      <w:rPr>
        <w:rFonts w:hint="default"/>
        <w:b w:val="0"/>
        <w:sz w:val="24"/>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B77167C"/>
    <w:multiLevelType w:val="hybridMultilevel"/>
    <w:tmpl w:val="83DC0E44"/>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F706593"/>
    <w:multiLevelType w:val="hybridMultilevel"/>
    <w:tmpl w:val="25245A20"/>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5C25A8D"/>
    <w:multiLevelType w:val="hybridMultilevel"/>
    <w:tmpl w:val="FD88E8A2"/>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6992823"/>
    <w:multiLevelType w:val="hybridMultilevel"/>
    <w:tmpl w:val="F8B00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7F26E7"/>
    <w:multiLevelType w:val="hybridMultilevel"/>
    <w:tmpl w:val="E1760A1A"/>
    <w:lvl w:ilvl="0" w:tplc="152CB11A">
      <w:start w:val="2"/>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39E1844"/>
    <w:multiLevelType w:val="hybridMultilevel"/>
    <w:tmpl w:val="58E014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CF5925"/>
    <w:multiLevelType w:val="hybridMultilevel"/>
    <w:tmpl w:val="7806F7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B659C4"/>
    <w:multiLevelType w:val="hybridMultilevel"/>
    <w:tmpl w:val="E79CF2C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A54048C"/>
    <w:multiLevelType w:val="hybridMultilevel"/>
    <w:tmpl w:val="4100E7A8"/>
    <w:lvl w:ilvl="0" w:tplc="04090009">
      <w:start w:val="1"/>
      <w:numFmt w:val="bullet"/>
      <w:lvlText w:val=""/>
      <w:lvlJc w:val="left"/>
      <w:pPr>
        <w:tabs>
          <w:tab w:val="num" w:pos="1440"/>
        </w:tabs>
        <w:ind w:left="1440" w:hanging="360"/>
      </w:pPr>
      <w:rPr>
        <w:rFonts w:ascii="Wingdings" w:hAnsi="Wingdings" w:hint="default"/>
      </w:rPr>
    </w:lvl>
    <w:lvl w:ilvl="1" w:tplc="04090001">
      <w:start w:val="1"/>
      <w:numFmt w:val="bullet"/>
      <w:lvlText w:val=""/>
      <w:lvlJc w:val="left"/>
      <w:pPr>
        <w:tabs>
          <w:tab w:val="num" w:pos="2160"/>
        </w:tabs>
        <w:ind w:left="216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nsid w:val="5BC31D1A"/>
    <w:multiLevelType w:val="hybridMultilevel"/>
    <w:tmpl w:val="4F501DA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63212AF1"/>
    <w:multiLevelType w:val="hybridMultilevel"/>
    <w:tmpl w:val="0846BE7A"/>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34F2B68"/>
    <w:multiLevelType w:val="hybridMultilevel"/>
    <w:tmpl w:val="D78E13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9ED71F6"/>
    <w:multiLevelType w:val="hybridMultilevel"/>
    <w:tmpl w:val="36EECDA2"/>
    <w:lvl w:ilvl="0" w:tplc="4D0C3D0E">
      <w:start w:val="2"/>
      <w:numFmt w:val="decimal"/>
      <w:lvlText w:val="%1."/>
      <w:lvlJc w:val="left"/>
      <w:pPr>
        <w:ind w:left="72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6A9E7C4E"/>
    <w:multiLevelType w:val="hybridMultilevel"/>
    <w:tmpl w:val="1604E3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C701E7"/>
    <w:multiLevelType w:val="hybridMultilevel"/>
    <w:tmpl w:val="44F491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ECF13AF"/>
    <w:multiLevelType w:val="hybridMultilevel"/>
    <w:tmpl w:val="8F2892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5"/>
  </w:num>
  <w:num w:numId="3">
    <w:abstractNumId w:val="2"/>
  </w:num>
  <w:num w:numId="4">
    <w:abstractNumId w:val="3"/>
  </w:num>
  <w:num w:numId="5">
    <w:abstractNumId w:val="6"/>
  </w:num>
  <w:num w:numId="6">
    <w:abstractNumId w:val="13"/>
  </w:num>
  <w:num w:numId="7">
    <w:abstractNumId w:val="4"/>
  </w:num>
  <w:num w:numId="8">
    <w:abstractNumId w:val="21"/>
  </w:num>
  <w:num w:numId="9">
    <w:abstractNumId w:val="12"/>
  </w:num>
  <w:num w:numId="10">
    <w:abstractNumId w:val="11"/>
  </w:num>
  <w:num w:numId="11">
    <w:abstractNumId w:val="0"/>
  </w:num>
  <w:num w:numId="12">
    <w:abstractNumId w:val="7"/>
  </w:num>
  <w:num w:numId="13">
    <w:abstractNumId w:val="8"/>
  </w:num>
  <w:num w:numId="14">
    <w:abstractNumId w:val="14"/>
  </w:num>
  <w:num w:numId="15">
    <w:abstractNumId w:val="9"/>
  </w:num>
  <w:num w:numId="16">
    <w:abstractNumId w:val="20"/>
  </w:num>
  <w:num w:numId="17">
    <w:abstractNumId w:val="17"/>
  </w:num>
  <w:num w:numId="18">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18"/>
  </w:num>
  <w:num w:numId="21">
    <w:abstractNumId w:val="5"/>
  </w:num>
  <w:num w:numId="22">
    <w:abstractNumId w:val="1"/>
  </w:num>
  <w:num w:numId="23">
    <w:abstractNumId w:val="19"/>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en-US" w:vendorID="64" w:dllVersion="131078" w:nlCheck="1" w:checkStyle="1"/>
  <w:stylePaneFormatFilter w:val="3F01"/>
  <w:defaultTabStop w:val="720"/>
  <w:drawingGridHorizontalSpacing w:val="120"/>
  <w:displayHorizontalDrawingGridEvery w:val="2"/>
  <w:noPunctuationKerning/>
  <w:characterSpacingControl w:val="doNotCompress"/>
  <w:footnotePr>
    <w:footnote w:id="0"/>
    <w:footnote w:id="1"/>
  </w:footnotePr>
  <w:endnotePr>
    <w:endnote w:id="0"/>
    <w:endnote w:id="1"/>
  </w:endnotePr>
  <w:compat/>
  <w:rsids>
    <w:rsidRoot w:val="000667E8"/>
    <w:rsid w:val="000161B3"/>
    <w:rsid w:val="00036C61"/>
    <w:rsid w:val="0003789E"/>
    <w:rsid w:val="00053B79"/>
    <w:rsid w:val="00061CB7"/>
    <w:rsid w:val="00062F53"/>
    <w:rsid w:val="00064031"/>
    <w:rsid w:val="000667E8"/>
    <w:rsid w:val="00072960"/>
    <w:rsid w:val="0007521A"/>
    <w:rsid w:val="000800C8"/>
    <w:rsid w:val="00083786"/>
    <w:rsid w:val="00083A34"/>
    <w:rsid w:val="00090ECC"/>
    <w:rsid w:val="000944E6"/>
    <w:rsid w:val="000A65ED"/>
    <w:rsid w:val="000B0502"/>
    <w:rsid w:val="000B0CDF"/>
    <w:rsid w:val="000B492B"/>
    <w:rsid w:val="000B499B"/>
    <w:rsid w:val="000B5806"/>
    <w:rsid w:val="000E422C"/>
    <w:rsid w:val="000E521C"/>
    <w:rsid w:val="00100D04"/>
    <w:rsid w:val="0011121D"/>
    <w:rsid w:val="00116549"/>
    <w:rsid w:val="00144015"/>
    <w:rsid w:val="0014756B"/>
    <w:rsid w:val="00174CFD"/>
    <w:rsid w:val="00182AD4"/>
    <w:rsid w:val="001832E4"/>
    <w:rsid w:val="00193768"/>
    <w:rsid w:val="001A1E3D"/>
    <w:rsid w:val="001B2C3B"/>
    <w:rsid w:val="001B4A37"/>
    <w:rsid w:val="001B7D58"/>
    <w:rsid w:val="001C47D4"/>
    <w:rsid w:val="001D0621"/>
    <w:rsid w:val="001E6D4B"/>
    <w:rsid w:val="001F4625"/>
    <w:rsid w:val="00205707"/>
    <w:rsid w:val="00216DE8"/>
    <w:rsid w:val="0022429A"/>
    <w:rsid w:val="002303C7"/>
    <w:rsid w:val="00233713"/>
    <w:rsid w:val="0023463B"/>
    <w:rsid w:val="0023626F"/>
    <w:rsid w:val="00241C9E"/>
    <w:rsid w:val="00246D63"/>
    <w:rsid w:val="002523D6"/>
    <w:rsid w:val="00256BAF"/>
    <w:rsid w:val="00260547"/>
    <w:rsid w:val="002623CC"/>
    <w:rsid w:val="00263B62"/>
    <w:rsid w:val="00267926"/>
    <w:rsid w:val="00273CEB"/>
    <w:rsid w:val="0029469B"/>
    <w:rsid w:val="002A6583"/>
    <w:rsid w:val="002B0A93"/>
    <w:rsid w:val="002D3CF8"/>
    <w:rsid w:val="002D41CA"/>
    <w:rsid w:val="002D6EAD"/>
    <w:rsid w:val="002D7683"/>
    <w:rsid w:val="002E197C"/>
    <w:rsid w:val="002E4CF4"/>
    <w:rsid w:val="002F218D"/>
    <w:rsid w:val="002F5CEF"/>
    <w:rsid w:val="00307087"/>
    <w:rsid w:val="00315B21"/>
    <w:rsid w:val="0032422C"/>
    <w:rsid w:val="00360033"/>
    <w:rsid w:val="003612BD"/>
    <w:rsid w:val="003624D1"/>
    <w:rsid w:val="003628EA"/>
    <w:rsid w:val="003862EE"/>
    <w:rsid w:val="00391DA0"/>
    <w:rsid w:val="00397A6A"/>
    <w:rsid w:val="003C6798"/>
    <w:rsid w:val="003C796C"/>
    <w:rsid w:val="003D7DD0"/>
    <w:rsid w:val="003F3A72"/>
    <w:rsid w:val="0040276F"/>
    <w:rsid w:val="00417FB1"/>
    <w:rsid w:val="0042342B"/>
    <w:rsid w:val="00435240"/>
    <w:rsid w:val="00435671"/>
    <w:rsid w:val="00441062"/>
    <w:rsid w:val="0045106B"/>
    <w:rsid w:val="0045712C"/>
    <w:rsid w:val="00470295"/>
    <w:rsid w:val="004841DA"/>
    <w:rsid w:val="00485AB7"/>
    <w:rsid w:val="00485C0E"/>
    <w:rsid w:val="004876ED"/>
    <w:rsid w:val="004933B0"/>
    <w:rsid w:val="00496249"/>
    <w:rsid w:val="004A73E1"/>
    <w:rsid w:val="004B08E3"/>
    <w:rsid w:val="004C3D56"/>
    <w:rsid w:val="004C7385"/>
    <w:rsid w:val="004C783D"/>
    <w:rsid w:val="004D1764"/>
    <w:rsid w:val="004E6972"/>
    <w:rsid w:val="004F2F13"/>
    <w:rsid w:val="004F6091"/>
    <w:rsid w:val="00505204"/>
    <w:rsid w:val="00510940"/>
    <w:rsid w:val="00516D9E"/>
    <w:rsid w:val="005227CD"/>
    <w:rsid w:val="00524730"/>
    <w:rsid w:val="00525D52"/>
    <w:rsid w:val="005313E9"/>
    <w:rsid w:val="0057376B"/>
    <w:rsid w:val="00573D3C"/>
    <w:rsid w:val="0057650B"/>
    <w:rsid w:val="005817B3"/>
    <w:rsid w:val="005851DC"/>
    <w:rsid w:val="005865D0"/>
    <w:rsid w:val="00586CDA"/>
    <w:rsid w:val="005950CB"/>
    <w:rsid w:val="005A1725"/>
    <w:rsid w:val="005B5B52"/>
    <w:rsid w:val="005D6196"/>
    <w:rsid w:val="005D6F3D"/>
    <w:rsid w:val="005E1FF3"/>
    <w:rsid w:val="005F2837"/>
    <w:rsid w:val="005F5C7F"/>
    <w:rsid w:val="00612D33"/>
    <w:rsid w:val="00614424"/>
    <w:rsid w:val="00616684"/>
    <w:rsid w:val="00621607"/>
    <w:rsid w:val="00624D9A"/>
    <w:rsid w:val="006317B1"/>
    <w:rsid w:val="006436F0"/>
    <w:rsid w:val="0065028F"/>
    <w:rsid w:val="00654E63"/>
    <w:rsid w:val="00664AB2"/>
    <w:rsid w:val="00671DAF"/>
    <w:rsid w:val="00673BB1"/>
    <w:rsid w:val="00693A76"/>
    <w:rsid w:val="006A24FA"/>
    <w:rsid w:val="006A31DF"/>
    <w:rsid w:val="006A69E7"/>
    <w:rsid w:val="006B2310"/>
    <w:rsid w:val="006B50C3"/>
    <w:rsid w:val="006B64EE"/>
    <w:rsid w:val="006C4281"/>
    <w:rsid w:val="006D1C9E"/>
    <w:rsid w:val="006D2F75"/>
    <w:rsid w:val="006D68C8"/>
    <w:rsid w:val="006E203A"/>
    <w:rsid w:val="006E7448"/>
    <w:rsid w:val="006F19A7"/>
    <w:rsid w:val="006F3155"/>
    <w:rsid w:val="00715AEF"/>
    <w:rsid w:val="00720EF6"/>
    <w:rsid w:val="00725022"/>
    <w:rsid w:val="007328BE"/>
    <w:rsid w:val="00734CB0"/>
    <w:rsid w:val="00751CBD"/>
    <w:rsid w:val="00756318"/>
    <w:rsid w:val="00757A77"/>
    <w:rsid w:val="00757B19"/>
    <w:rsid w:val="00764786"/>
    <w:rsid w:val="00781328"/>
    <w:rsid w:val="007874E7"/>
    <w:rsid w:val="007A0B6B"/>
    <w:rsid w:val="007A45ED"/>
    <w:rsid w:val="007B16D5"/>
    <w:rsid w:val="007B493D"/>
    <w:rsid w:val="007B61F4"/>
    <w:rsid w:val="007C1C5A"/>
    <w:rsid w:val="007C7AE5"/>
    <w:rsid w:val="007D4E78"/>
    <w:rsid w:val="007E584A"/>
    <w:rsid w:val="007F0247"/>
    <w:rsid w:val="007F4434"/>
    <w:rsid w:val="0080139D"/>
    <w:rsid w:val="008064AA"/>
    <w:rsid w:val="00825DDA"/>
    <w:rsid w:val="00840640"/>
    <w:rsid w:val="008524A6"/>
    <w:rsid w:val="00861561"/>
    <w:rsid w:val="00870323"/>
    <w:rsid w:val="008710F9"/>
    <w:rsid w:val="00875AB9"/>
    <w:rsid w:val="0087795F"/>
    <w:rsid w:val="00882A29"/>
    <w:rsid w:val="00885132"/>
    <w:rsid w:val="00891DD7"/>
    <w:rsid w:val="008A1540"/>
    <w:rsid w:val="008B248F"/>
    <w:rsid w:val="008C0992"/>
    <w:rsid w:val="008C5E04"/>
    <w:rsid w:val="008D68C3"/>
    <w:rsid w:val="008E40E7"/>
    <w:rsid w:val="0090290E"/>
    <w:rsid w:val="00916A48"/>
    <w:rsid w:val="00920E75"/>
    <w:rsid w:val="00922105"/>
    <w:rsid w:val="00927BCE"/>
    <w:rsid w:val="00936E79"/>
    <w:rsid w:val="00941948"/>
    <w:rsid w:val="00992D4C"/>
    <w:rsid w:val="00996496"/>
    <w:rsid w:val="00996D88"/>
    <w:rsid w:val="009A0B8A"/>
    <w:rsid w:val="009A312A"/>
    <w:rsid w:val="009B1EB4"/>
    <w:rsid w:val="009C5096"/>
    <w:rsid w:val="009D435C"/>
    <w:rsid w:val="009D4786"/>
    <w:rsid w:val="009D5854"/>
    <w:rsid w:val="009D6C6A"/>
    <w:rsid w:val="009E3421"/>
    <w:rsid w:val="009E4AF0"/>
    <w:rsid w:val="009F0BC0"/>
    <w:rsid w:val="00A03CEA"/>
    <w:rsid w:val="00A062FE"/>
    <w:rsid w:val="00A13160"/>
    <w:rsid w:val="00A32669"/>
    <w:rsid w:val="00A34C74"/>
    <w:rsid w:val="00A66513"/>
    <w:rsid w:val="00A66BB6"/>
    <w:rsid w:val="00A672E6"/>
    <w:rsid w:val="00A6737F"/>
    <w:rsid w:val="00A6775E"/>
    <w:rsid w:val="00A73E45"/>
    <w:rsid w:val="00A821EA"/>
    <w:rsid w:val="00A85B86"/>
    <w:rsid w:val="00A85F97"/>
    <w:rsid w:val="00A87CF2"/>
    <w:rsid w:val="00A972A1"/>
    <w:rsid w:val="00AA004C"/>
    <w:rsid w:val="00AB1295"/>
    <w:rsid w:val="00AB4B1D"/>
    <w:rsid w:val="00AC0641"/>
    <w:rsid w:val="00AC428F"/>
    <w:rsid w:val="00AD52BF"/>
    <w:rsid w:val="00AE25B3"/>
    <w:rsid w:val="00AF61F8"/>
    <w:rsid w:val="00B1287C"/>
    <w:rsid w:val="00B20D38"/>
    <w:rsid w:val="00B627AC"/>
    <w:rsid w:val="00B7217B"/>
    <w:rsid w:val="00B7325F"/>
    <w:rsid w:val="00B7665C"/>
    <w:rsid w:val="00B86995"/>
    <w:rsid w:val="00B872B5"/>
    <w:rsid w:val="00B87965"/>
    <w:rsid w:val="00B92DD0"/>
    <w:rsid w:val="00B93C39"/>
    <w:rsid w:val="00BA29E3"/>
    <w:rsid w:val="00BA5413"/>
    <w:rsid w:val="00BA67A7"/>
    <w:rsid w:val="00BB5D37"/>
    <w:rsid w:val="00BB6A1C"/>
    <w:rsid w:val="00BC5E90"/>
    <w:rsid w:val="00BD0ED8"/>
    <w:rsid w:val="00BD5A63"/>
    <w:rsid w:val="00BE0F9C"/>
    <w:rsid w:val="00BE7342"/>
    <w:rsid w:val="00BE7F6E"/>
    <w:rsid w:val="00BF084D"/>
    <w:rsid w:val="00C07D63"/>
    <w:rsid w:val="00C101C3"/>
    <w:rsid w:val="00C1591C"/>
    <w:rsid w:val="00C16780"/>
    <w:rsid w:val="00C26DAA"/>
    <w:rsid w:val="00C572D9"/>
    <w:rsid w:val="00C600FC"/>
    <w:rsid w:val="00C72660"/>
    <w:rsid w:val="00C77657"/>
    <w:rsid w:val="00C82266"/>
    <w:rsid w:val="00C87145"/>
    <w:rsid w:val="00C873EB"/>
    <w:rsid w:val="00C87416"/>
    <w:rsid w:val="00C91407"/>
    <w:rsid w:val="00C92024"/>
    <w:rsid w:val="00C96371"/>
    <w:rsid w:val="00CD18A3"/>
    <w:rsid w:val="00CE5A6A"/>
    <w:rsid w:val="00D02C01"/>
    <w:rsid w:val="00D07265"/>
    <w:rsid w:val="00D14A25"/>
    <w:rsid w:val="00D15DB6"/>
    <w:rsid w:val="00D426FC"/>
    <w:rsid w:val="00D5243E"/>
    <w:rsid w:val="00D612C2"/>
    <w:rsid w:val="00D66712"/>
    <w:rsid w:val="00D73D4D"/>
    <w:rsid w:val="00D75DC3"/>
    <w:rsid w:val="00D76D04"/>
    <w:rsid w:val="00D92A27"/>
    <w:rsid w:val="00DA1327"/>
    <w:rsid w:val="00DB041F"/>
    <w:rsid w:val="00DC270E"/>
    <w:rsid w:val="00DD1678"/>
    <w:rsid w:val="00DD25F5"/>
    <w:rsid w:val="00DD465B"/>
    <w:rsid w:val="00DD6C14"/>
    <w:rsid w:val="00DE0761"/>
    <w:rsid w:val="00DE6049"/>
    <w:rsid w:val="00DF352A"/>
    <w:rsid w:val="00DF3B09"/>
    <w:rsid w:val="00E01D24"/>
    <w:rsid w:val="00E06F11"/>
    <w:rsid w:val="00E140F7"/>
    <w:rsid w:val="00E17F3A"/>
    <w:rsid w:val="00E27A86"/>
    <w:rsid w:val="00E353E4"/>
    <w:rsid w:val="00E3638F"/>
    <w:rsid w:val="00E414DC"/>
    <w:rsid w:val="00E56DC7"/>
    <w:rsid w:val="00E65660"/>
    <w:rsid w:val="00E662EB"/>
    <w:rsid w:val="00E6765F"/>
    <w:rsid w:val="00E720B5"/>
    <w:rsid w:val="00E801E0"/>
    <w:rsid w:val="00EA19B9"/>
    <w:rsid w:val="00EA265F"/>
    <w:rsid w:val="00EA4FFA"/>
    <w:rsid w:val="00EB0D22"/>
    <w:rsid w:val="00ED454F"/>
    <w:rsid w:val="00EE1EA7"/>
    <w:rsid w:val="00EF47E8"/>
    <w:rsid w:val="00EF7DBC"/>
    <w:rsid w:val="00F0064A"/>
    <w:rsid w:val="00F03A6F"/>
    <w:rsid w:val="00F1722F"/>
    <w:rsid w:val="00F178DB"/>
    <w:rsid w:val="00F23C23"/>
    <w:rsid w:val="00F27264"/>
    <w:rsid w:val="00F308D8"/>
    <w:rsid w:val="00F30DCB"/>
    <w:rsid w:val="00F372ED"/>
    <w:rsid w:val="00F52FEB"/>
    <w:rsid w:val="00F5546B"/>
    <w:rsid w:val="00F635A8"/>
    <w:rsid w:val="00F63FEC"/>
    <w:rsid w:val="00F7039E"/>
    <w:rsid w:val="00F73C22"/>
    <w:rsid w:val="00F763F6"/>
    <w:rsid w:val="00F77307"/>
    <w:rsid w:val="00FA4F9D"/>
    <w:rsid w:val="00FA5B94"/>
    <w:rsid w:val="00FB01A3"/>
    <w:rsid w:val="00FB101C"/>
    <w:rsid w:val="00FC3D6B"/>
    <w:rsid w:val="00FD0F93"/>
    <w:rsid w:val="00FD1201"/>
    <w:rsid w:val="00FD158D"/>
    <w:rsid w:val="00FD2CCA"/>
    <w:rsid w:val="00FD71C7"/>
    <w:rsid w:val="00FF1AF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4F9D"/>
    <w:rPr>
      <w:sz w:val="24"/>
      <w:szCs w:val="24"/>
    </w:rPr>
  </w:style>
  <w:style w:type="paragraph" w:styleId="Heading1">
    <w:name w:val="heading 1"/>
    <w:basedOn w:val="Normal"/>
    <w:next w:val="Normal"/>
    <w:qFormat/>
    <w:rsid w:val="006E203A"/>
    <w:pPr>
      <w:keepNext/>
      <w:adjustRightInd w:val="0"/>
      <w:outlineLvl w:val="0"/>
    </w:pPr>
    <w:rPr>
      <w:rFonts w:ascii="Verdana" w:hAnsi="Verdana"/>
      <w:b/>
      <w:bCs/>
    </w:rPr>
  </w:style>
  <w:style w:type="paragraph" w:styleId="Heading2">
    <w:name w:val="heading 2"/>
    <w:basedOn w:val="Normal"/>
    <w:next w:val="Normal"/>
    <w:qFormat/>
    <w:rsid w:val="006E203A"/>
    <w:pPr>
      <w:keepNext/>
      <w:pBdr>
        <w:top w:val="single" w:sz="4" w:space="1" w:color="auto"/>
        <w:left w:val="single" w:sz="4" w:space="4" w:color="auto"/>
        <w:bottom w:val="single" w:sz="4" w:space="1" w:color="auto"/>
        <w:right w:val="single" w:sz="4" w:space="4" w:color="auto"/>
      </w:pBdr>
      <w:adjustRightInd w:val="0"/>
      <w:outlineLvl w:val="1"/>
    </w:pPr>
    <w:rPr>
      <w:rFonts w:ascii="Book Antiqua" w:hAnsi="Book Antiqua"/>
      <w:b/>
      <w:bCs/>
    </w:rPr>
  </w:style>
  <w:style w:type="paragraph" w:styleId="Heading3">
    <w:name w:val="heading 3"/>
    <w:basedOn w:val="Normal"/>
    <w:next w:val="Normal"/>
    <w:qFormat/>
    <w:rsid w:val="006E203A"/>
    <w:pPr>
      <w:keepNext/>
      <w:adjustRightInd w:val="0"/>
      <w:outlineLvl w:val="2"/>
    </w:pPr>
    <w:rPr>
      <w:rFonts w:ascii="Book Antiqua" w:hAnsi="Book Antiqua"/>
      <w:b/>
      <w:bCs/>
      <w:i/>
      <w:iCs/>
    </w:rPr>
  </w:style>
  <w:style w:type="paragraph" w:styleId="Heading4">
    <w:name w:val="heading 4"/>
    <w:basedOn w:val="Normal"/>
    <w:next w:val="Normal"/>
    <w:qFormat/>
    <w:rsid w:val="006E203A"/>
    <w:pPr>
      <w:keepNext/>
      <w:adjustRightInd w:val="0"/>
      <w:jc w:val="both"/>
      <w:outlineLvl w:val="3"/>
    </w:pPr>
    <w:rPr>
      <w:rFonts w:ascii="Book Antiqua" w:hAnsi="Book Antiqua"/>
      <w:b/>
      <w:bCs/>
      <w:color w:val="FF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6E203A"/>
    <w:pPr>
      <w:adjustRightInd w:val="0"/>
      <w:jc w:val="center"/>
    </w:pPr>
    <w:rPr>
      <w:rFonts w:ascii="Verdana" w:hAnsi="Verdana"/>
      <w:b/>
      <w:bCs/>
      <w:u w:val="single"/>
    </w:rPr>
  </w:style>
  <w:style w:type="paragraph" w:styleId="BodyTextIndent">
    <w:name w:val="Body Text Indent"/>
    <w:basedOn w:val="Normal"/>
    <w:rsid w:val="006E203A"/>
    <w:pPr>
      <w:adjustRightInd w:val="0"/>
      <w:ind w:left="6480" w:firstLine="720"/>
    </w:pPr>
    <w:rPr>
      <w:b/>
      <w:bCs/>
    </w:rPr>
  </w:style>
  <w:style w:type="character" w:styleId="Hyperlink">
    <w:name w:val="Hyperlink"/>
    <w:rsid w:val="006E203A"/>
    <w:rPr>
      <w:color w:val="0000FF"/>
      <w:u w:val="single"/>
    </w:rPr>
  </w:style>
  <w:style w:type="paragraph" w:styleId="Footer">
    <w:name w:val="footer"/>
    <w:basedOn w:val="Normal"/>
    <w:rsid w:val="006E203A"/>
    <w:pPr>
      <w:tabs>
        <w:tab w:val="center" w:pos="4320"/>
        <w:tab w:val="right" w:pos="8640"/>
      </w:tabs>
    </w:pPr>
  </w:style>
  <w:style w:type="character" w:styleId="PageNumber">
    <w:name w:val="page number"/>
    <w:basedOn w:val="DefaultParagraphFont"/>
    <w:rsid w:val="006E203A"/>
  </w:style>
  <w:style w:type="paragraph" w:styleId="BodyText">
    <w:name w:val="Body Text"/>
    <w:basedOn w:val="Normal"/>
    <w:rsid w:val="003C796C"/>
    <w:pPr>
      <w:spacing w:after="120"/>
    </w:pPr>
  </w:style>
  <w:style w:type="paragraph" w:styleId="ListParagraph">
    <w:name w:val="List Paragraph"/>
    <w:basedOn w:val="Normal"/>
    <w:qFormat/>
    <w:rsid w:val="002E197C"/>
    <w:pPr>
      <w:spacing w:after="200" w:line="276" w:lineRule="auto"/>
      <w:ind w:left="720"/>
      <w:contextualSpacing/>
    </w:pPr>
    <w:rPr>
      <w:rFonts w:ascii="Calibri" w:eastAsia="Calibri" w:hAnsi="Calibri"/>
      <w:sz w:val="22"/>
      <w:szCs w:val="22"/>
    </w:rPr>
  </w:style>
  <w:style w:type="paragraph" w:styleId="Header">
    <w:name w:val="header"/>
    <w:basedOn w:val="Normal"/>
    <w:link w:val="HeaderChar"/>
    <w:rsid w:val="009B1EB4"/>
    <w:pPr>
      <w:tabs>
        <w:tab w:val="center" w:pos="4680"/>
        <w:tab w:val="right" w:pos="9360"/>
      </w:tabs>
    </w:pPr>
  </w:style>
  <w:style w:type="character" w:customStyle="1" w:styleId="HeaderChar">
    <w:name w:val="Header Char"/>
    <w:basedOn w:val="DefaultParagraphFont"/>
    <w:link w:val="Header"/>
    <w:rsid w:val="009B1EB4"/>
    <w:rPr>
      <w:sz w:val="24"/>
      <w:szCs w:val="24"/>
    </w:rPr>
  </w:style>
  <w:style w:type="paragraph" w:styleId="NormalWeb">
    <w:name w:val="Normal (Web)"/>
    <w:basedOn w:val="Normal"/>
    <w:unhideWhenUsed/>
    <w:rsid w:val="005F2837"/>
    <w:pPr>
      <w:spacing w:before="100" w:beforeAutospacing="1" w:after="100" w:afterAutospacing="1"/>
    </w:pPr>
    <w:rPr>
      <w:rFonts w:ascii="Arial Unicode MS" w:eastAsia="Arial Unicode MS" w:hAnsi="Arial Unicode MS" w:cs="Arial Unicode MS"/>
    </w:rPr>
  </w:style>
  <w:style w:type="character" w:styleId="Strong">
    <w:name w:val="Strong"/>
    <w:basedOn w:val="DefaultParagraphFont"/>
    <w:uiPriority w:val="22"/>
    <w:qFormat/>
    <w:rsid w:val="00F5546B"/>
    <w:rPr>
      <w:b/>
      <w:bCs/>
    </w:rPr>
  </w:style>
</w:styles>
</file>

<file path=word/webSettings.xml><?xml version="1.0" encoding="utf-8"?>
<w:webSettings xmlns:r="http://schemas.openxmlformats.org/officeDocument/2006/relationships" xmlns:w="http://schemas.openxmlformats.org/wordprocessingml/2006/main">
  <w:divs>
    <w:div w:id="791679932">
      <w:bodyDiv w:val="1"/>
      <w:marLeft w:val="0"/>
      <w:marRight w:val="0"/>
      <w:marTop w:val="0"/>
      <w:marBottom w:val="0"/>
      <w:divBdr>
        <w:top w:val="none" w:sz="0" w:space="0" w:color="auto"/>
        <w:left w:val="none" w:sz="0" w:space="0" w:color="auto"/>
        <w:bottom w:val="none" w:sz="0" w:space="0" w:color="auto"/>
        <w:right w:val="none" w:sz="0" w:space="0" w:color="auto"/>
      </w:divBdr>
    </w:div>
    <w:div w:id="1284192019">
      <w:bodyDiv w:val="1"/>
      <w:marLeft w:val="0"/>
      <w:marRight w:val="0"/>
      <w:marTop w:val="0"/>
      <w:marBottom w:val="0"/>
      <w:divBdr>
        <w:top w:val="none" w:sz="0" w:space="0" w:color="auto"/>
        <w:left w:val="none" w:sz="0" w:space="0" w:color="auto"/>
        <w:bottom w:val="none" w:sz="0" w:space="0" w:color="auto"/>
        <w:right w:val="none" w:sz="0" w:space="0" w:color="auto"/>
      </w:divBdr>
    </w:div>
    <w:div w:id="1473447595">
      <w:bodyDiv w:val="1"/>
      <w:marLeft w:val="0"/>
      <w:marRight w:val="0"/>
      <w:marTop w:val="0"/>
      <w:marBottom w:val="0"/>
      <w:divBdr>
        <w:top w:val="none" w:sz="0" w:space="0" w:color="auto"/>
        <w:left w:val="none" w:sz="0" w:space="0" w:color="auto"/>
        <w:bottom w:val="none" w:sz="0" w:space="0" w:color="auto"/>
        <w:right w:val="none" w:sz="0" w:space="0" w:color="auto"/>
      </w:divBdr>
    </w:div>
    <w:div w:id="1884904874">
      <w:bodyDiv w:val="1"/>
      <w:marLeft w:val="0"/>
      <w:marRight w:val="0"/>
      <w:marTop w:val="0"/>
      <w:marBottom w:val="0"/>
      <w:divBdr>
        <w:top w:val="none" w:sz="0" w:space="0" w:color="auto"/>
        <w:left w:val="none" w:sz="0" w:space="0" w:color="auto"/>
        <w:bottom w:val="none" w:sz="0" w:space="0" w:color="auto"/>
        <w:right w:val="none" w:sz="0" w:space="0" w:color="auto"/>
      </w:divBdr>
      <w:divsChild>
        <w:div w:id="1052459976">
          <w:marLeft w:val="0"/>
          <w:marRight w:val="0"/>
          <w:marTop w:val="0"/>
          <w:marBottom w:val="0"/>
          <w:divBdr>
            <w:top w:val="none" w:sz="0" w:space="0" w:color="auto"/>
            <w:left w:val="none" w:sz="0" w:space="0" w:color="auto"/>
            <w:bottom w:val="none" w:sz="0" w:space="0" w:color="auto"/>
            <w:right w:val="none" w:sz="0" w:space="0" w:color="auto"/>
          </w:divBdr>
          <w:divsChild>
            <w:div w:id="146901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plpack.com/labelling.ht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pplpack.com/flexible.htm"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pplpack.com/packaging.htm" TargetMode="External"/><Relationship Id="rId4" Type="http://schemas.openxmlformats.org/officeDocument/2006/relationships/webSettings" Target="webSettings.xml"/><Relationship Id="rId9" Type="http://schemas.openxmlformats.org/officeDocument/2006/relationships/hyperlink" Target="http://www.pplpack.com/specialised.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3</Pages>
  <Words>838</Words>
  <Characters>4781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CURRICULUM VITAE</vt:lpstr>
    </vt:vector>
  </TitlesOfParts>
  <Company>Oracle Corporation</Company>
  <LinksUpToDate>false</LinksUpToDate>
  <CharactersWithSpaces>5608</CharactersWithSpaces>
  <SharedDoc>false</SharedDoc>
  <HLinks>
    <vt:vector size="24" baseType="variant">
      <vt:variant>
        <vt:i4>4849668</vt:i4>
      </vt:variant>
      <vt:variant>
        <vt:i4>9</vt:i4>
      </vt:variant>
      <vt:variant>
        <vt:i4>0</vt:i4>
      </vt:variant>
      <vt:variant>
        <vt:i4>5</vt:i4>
      </vt:variant>
      <vt:variant>
        <vt:lpwstr>http://www.pplpack.com/packaging.htm</vt:lpwstr>
      </vt:variant>
      <vt:variant>
        <vt:lpwstr/>
      </vt:variant>
      <vt:variant>
        <vt:i4>3276921</vt:i4>
      </vt:variant>
      <vt:variant>
        <vt:i4>6</vt:i4>
      </vt:variant>
      <vt:variant>
        <vt:i4>0</vt:i4>
      </vt:variant>
      <vt:variant>
        <vt:i4>5</vt:i4>
      </vt:variant>
      <vt:variant>
        <vt:lpwstr>http://www.pplpack.com/specialised.htm</vt:lpwstr>
      </vt:variant>
      <vt:variant>
        <vt:lpwstr/>
      </vt:variant>
      <vt:variant>
        <vt:i4>5898241</vt:i4>
      </vt:variant>
      <vt:variant>
        <vt:i4>3</vt:i4>
      </vt:variant>
      <vt:variant>
        <vt:i4>0</vt:i4>
      </vt:variant>
      <vt:variant>
        <vt:i4>5</vt:i4>
      </vt:variant>
      <vt:variant>
        <vt:lpwstr>http://www.pplpack.com/labelling.htm</vt:lpwstr>
      </vt:variant>
      <vt:variant>
        <vt:lpwstr/>
      </vt:variant>
      <vt:variant>
        <vt:i4>7274534</vt:i4>
      </vt:variant>
      <vt:variant>
        <vt:i4>0</vt:i4>
      </vt:variant>
      <vt:variant>
        <vt:i4>0</vt:i4>
      </vt:variant>
      <vt:variant>
        <vt:i4>5</vt:i4>
      </vt:variant>
      <vt:variant>
        <vt:lpwstr>http://www.pplpack.com/flexible.htm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hi tech</dc:creator>
  <cp:lastModifiedBy>Windows User</cp:lastModifiedBy>
  <cp:revision>22</cp:revision>
  <cp:lastPrinted>2006-11-04T15:54:00Z</cp:lastPrinted>
  <dcterms:created xsi:type="dcterms:W3CDTF">2019-02-19T13:31:00Z</dcterms:created>
  <dcterms:modified xsi:type="dcterms:W3CDTF">2020-02-20T12:37:00Z</dcterms:modified>
</cp:coreProperties>
</file>