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74C31">
      <w:pPr>
        <w:keepNext w:val="0"/>
        <w:keepLines w:val="0"/>
        <w:pageBreakBefore w:val="0"/>
        <w:widowControl w:val="0"/>
        <w:kinsoku/>
        <w:wordWrap/>
        <w:overflowPunct/>
        <w:topLinePunct w:val="0"/>
        <w:autoSpaceDE/>
        <w:autoSpaceDN/>
        <w:bidi w:val="0"/>
        <w:adjustRightInd/>
        <w:snapToGrid/>
        <w:jc w:val="both"/>
        <w:textAlignment w:val="auto"/>
        <w:rPr>
          <w:rFonts w:hint="default" w:ascii="方正小标宋简体" w:hAnsi="方正小标宋简体" w:eastAsia="方正小标宋简体" w:cs="方正小标宋简体"/>
          <w:b w:val="0"/>
          <w:bCs/>
          <w:color w:val="auto"/>
          <w:kern w:val="2"/>
          <w:sz w:val="32"/>
          <w:szCs w:val="32"/>
          <w:highlight w:val="none"/>
          <w:u w:val="none"/>
          <w:lang w:val="en-US" w:eastAsia="zh-CN" w:bidi="ar-SA"/>
        </w:rPr>
      </w:pPr>
      <w:r>
        <w:rPr>
          <w:rFonts w:hint="eastAsia" w:ascii="方正小标宋简体" w:hAnsi="方正小标宋简体" w:eastAsia="方正小标宋简体" w:cs="方正小标宋简体"/>
          <w:b w:val="0"/>
          <w:bCs/>
          <w:color w:val="auto"/>
          <w:kern w:val="2"/>
          <w:sz w:val="32"/>
          <w:szCs w:val="32"/>
          <w:highlight w:val="none"/>
          <w:u w:val="none"/>
          <w:lang w:val="en-US" w:eastAsia="zh-CN" w:bidi="ar-SA"/>
        </w:rPr>
        <w:t>HF-2025-05                             合同编号：</w:t>
      </w:r>
    </w:p>
    <w:p w14:paraId="6DB2F755">
      <w:pPr>
        <w:pStyle w:val="2"/>
        <w:bidi w:val="0"/>
        <w:rPr>
          <w:rFonts w:hint="eastAsia"/>
          <w:lang w:val="en-US" w:eastAsia="zh-CN"/>
        </w:rPr>
      </w:pPr>
    </w:p>
    <w:p w14:paraId="001CAD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小标宋简体" w:hAnsi="方正小标宋简体" w:eastAsia="方正小标宋简体" w:cs="方正小标宋简体"/>
          <w:b w:val="0"/>
          <w:bCs w:val="0"/>
          <w:color w:val="auto"/>
          <w:kern w:val="2"/>
          <w:sz w:val="32"/>
          <w:szCs w:val="32"/>
          <w:highlight w:val="none"/>
          <w:u w:val="none"/>
          <w:lang w:val="en-US" w:eastAsia="zh-CN" w:bidi="ar-SA"/>
        </w:rPr>
      </w:pPr>
    </w:p>
    <w:p w14:paraId="64A8EE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方正小标宋简体" w:hAnsi="宋体" w:eastAsia="方正小标宋简体" w:cs="宋体"/>
          <w:color w:val="auto"/>
          <w:kern w:val="0"/>
          <w:sz w:val="48"/>
          <w:szCs w:val="48"/>
          <w:lang w:val="en-US" w:eastAsia="zh-CN" w:bidi="ar-SA"/>
        </w:rPr>
      </w:pPr>
      <w:r>
        <w:rPr>
          <w:rFonts w:hint="eastAsia" w:ascii="方正小标宋简体" w:hAnsi="宋体" w:eastAsia="方正小标宋简体" w:cs="宋体"/>
          <w:color w:val="auto"/>
          <w:kern w:val="0"/>
          <w:sz w:val="48"/>
          <w:szCs w:val="48"/>
          <w:lang w:val="en-US" w:eastAsia="zh-CN" w:bidi="ar-SA"/>
        </w:rPr>
        <w:t>黑龙江省预付式消费服务合同</w:t>
      </w:r>
    </w:p>
    <w:p w14:paraId="2011ED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小标宋简体" w:hAnsi="方正小标宋简体" w:eastAsia="方正小标宋简体" w:cs="方正小标宋简体"/>
          <w:b w:val="0"/>
          <w:bCs w:val="0"/>
          <w:color w:val="auto"/>
          <w:sz w:val="32"/>
          <w:szCs w:val="32"/>
          <w:lang w:val="en-US" w:eastAsia="zh-CN"/>
        </w:rPr>
      </w:pPr>
      <w:r>
        <w:rPr>
          <w:rFonts w:hint="eastAsia" w:ascii="方正小标宋简体" w:hAnsi="宋体" w:eastAsia="方正小标宋简体" w:cs="宋体"/>
          <w:color w:val="auto"/>
          <w:kern w:val="0"/>
          <w:sz w:val="48"/>
          <w:szCs w:val="48"/>
          <w:lang w:val="en-US" w:eastAsia="zh-CN" w:bidi="ar-SA"/>
        </w:rPr>
        <w:t>（试行）</w:t>
      </w:r>
      <w:r>
        <w:rPr>
          <w:rFonts w:hint="eastAsia" w:ascii="方正小标宋简体" w:hAnsi="宋体" w:eastAsia="方正小标宋简体" w:cs="宋体"/>
          <w:color w:val="000000"/>
          <w:kern w:val="0"/>
          <w:sz w:val="48"/>
          <w:szCs w:val="48"/>
          <w:lang w:val="en-US" w:eastAsia="zh-CN" w:bidi="ar-SA"/>
        </w:rPr>
        <w:t>（示范文本）</w:t>
      </w:r>
    </w:p>
    <w:p w14:paraId="00AB2F3B">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p>
    <w:p w14:paraId="796EF599">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p>
    <w:p w14:paraId="016FFB8A">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p>
    <w:p w14:paraId="2224063F">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p>
    <w:p w14:paraId="13D982B2">
      <w:pPr>
        <w:pStyle w:val="11"/>
        <w:keepNext w:val="0"/>
        <w:keepLines w:val="0"/>
        <w:pageBreakBefore w:val="0"/>
        <w:widowControl w:val="0"/>
        <w:tabs>
          <w:tab w:val="left" w:pos="8027"/>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方正小标宋简体" w:hAnsi="方正小标宋简体" w:eastAsia="方正小标宋简体" w:cs="方正小标宋简体"/>
          <w:b w:val="0"/>
          <w:bCs w:val="0"/>
          <w:color w:val="auto"/>
          <w:sz w:val="32"/>
          <w:szCs w:val="32"/>
          <w:lang w:val="en-US" w:eastAsia="zh-CN"/>
        </w:rPr>
      </w:pPr>
      <w:r>
        <w:rPr>
          <w:rFonts w:hint="eastAsia" w:ascii="方正小标宋简体" w:hAnsi="方正小标宋简体" w:eastAsia="方正小标宋简体" w:cs="方正小标宋简体"/>
          <w:b w:val="0"/>
          <w:bCs w:val="0"/>
          <w:color w:val="auto"/>
          <w:sz w:val="32"/>
          <w:szCs w:val="32"/>
          <w:lang w:val="en-US" w:eastAsia="zh-CN"/>
        </w:rPr>
        <w:tab/>
      </w:r>
    </w:p>
    <w:p w14:paraId="62393F4E">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p>
    <w:p w14:paraId="43D3E3CB">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bookmarkStart w:id="0" w:name="_GoBack"/>
      <w:bookmarkEnd w:id="0"/>
    </w:p>
    <w:p w14:paraId="56BECE48">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方正小标宋简体" w:hAnsi="方正小标宋简体" w:eastAsia="方正小标宋简体" w:cs="方正小标宋简体"/>
          <w:b w:val="0"/>
          <w:bCs w:val="0"/>
          <w:color w:val="auto"/>
          <w:sz w:val="32"/>
          <w:szCs w:val="32"/>
          <w:lang w:val="en-US" w:eastAsia="zh-CN"/>
        </w:rPr>
      </w:pPr>
    </w:p>
    <w:p w14:paraId="6FFEC10A">
      <w:pPr>
        <w:pStyle w:val="4"/>
        <w:adjustRightInd w:val="0"/>
        <w:snapToGrid w:val="0"/>
        <w:spacing w:line="482" w:lineRule="exact"/>
        <w:ind w:left="0" w:leftChars="0" w:right="2325" w:rightChars="0" w:firstLine="2101" w:firstLineChars="530"/>
        <w:jc w:val="distribute"/>
        <w:rPr>
          <w:rFonts w:hint="eastAsia" w:ascii="宋体" w:hAnsi="宋体" w:eastAsia="宋体" w:cs="宋体"/>
          <w:b/>
          <w:bCs/>
          <w:color w:val="auto"/>
          <w:spacing w:val="18"/>
          <w:sz w:val="36"/>
          <w:szCs w:val="36"/>
          <w:lang w:val="en" w:eastAsia="zh-CN"/>
        </w:rPr>
      </w:pPr>
      <w:r>
        <w:rPr>
          <w:rFonts w:hint="eastAsia" w:ascii="宋体" w:hAnsi="宋体" w:eastAsia="宋体" w:cs="宋体"/>
          <w:b/>
          <w:bCs/>
          <w:color w:val="auto"/>
          <w:spacing w:val="18"/>
          <w:sz w:val="36"/>
          <w:szCs w:val="36"/>
          <w:lang w:val="en-US" w:eastAsia="zh-CN"/>
        </w:rPr>
        <w:t>黑龙江省</w:t>
      </w:r>
      <w:r>
        <w:rPr>
          <w:rFonts w:hint="eastAsia" w:hAnsi="宋体" w:eastAsia="宋体" w:cs="宋体"/>
          <w:b/>
          <w:bCs/>
          <w:color w:val="auto"/>
          <w:spacing w:val="18"/>
          <w:sz w:val="36"/>
          <w:szCs w:val="36"/>
          <w:lang w:val="en-US" w:eastAsia="zh-CN"/>
        </w:rPr>
        <w:t>市场监督管理局</w:t>
      </w:r>
    </w:p>
    <w:p w14:paraId="4D64CDAD">
      <w:pPr>
        <w:pStyle w:val="4"/>
        <w:adjustRightInd w:val="0"/>
        <w:snapToGrid w:val="0"/>
        <w:spacing w:line="482" w:lineRule="exact"/>
        <w:ind w:left="0" w:leftChars="0" w:right="1065" w:rightChars="0" w:firstLine="0" w:firstLineChars="0"/>
        <w:jc w:val="right"/>
        <w:rPr>
          <w:rFonts w:hint="default" w:ascii="宋体" w:hAnsi="宋体" w:eastAsia="宋体" w:cs="宋体"/>
          <w:b/>
          <w:bCs/>
          <w:color w:val="auto"/>
          <w:spacing w:val="18"/>
          <w:sz w:val="36"/>
          <w:szCs w:val="36"/>
          <w:lang w:val="en-US" w:eastAsia="zh-CN"/>
        </w:rPr>
      </w:pPr>
      <w:r>
        <w:rPr>
          <w:rFonts w:hint="eastAsia" w:hAnsi="宋体" w:eastAsia="宋体" w:cs="宋体"/>
          <w:b/>
          <w:bCs/>
          <w:color w:val="auto"/>
          <w:spacing w:val="18"/>
          <w:sz w:val="36"/>
          <w:szCs w:val="36"/>
          <w:lang w:val="en-US" w:eastAsia="zh-CN"/>
        </w:rPr>
        <w:t>制定</w:t>
      </w:r>
    </w:p>
    <w:p w14:paraId="6C71CBA5">
      <w:pPr>
        <w:pStyle w:val="4"/>
        <w:adjustRightInd w:val="0"/>
        <w:snapToGrid w:val="0"/>
        <w:spacing w:line="482" w:lineRule="exact"/>
        <w:ind w:left="0" w:leftChars="0" w:right="2325" w:rightChars="0" w:firstLine="2101" w:firstLineChars="530"/>
        <w:jc w:val="distribute"/>
        <w:rPr>
          <w:rFonts w:hint="eastAsia" w:ascii="宋体" w:hAnsi="宋体" w:eastAsia="宋体" w:cs="宋体"/>
          <w:b/>
          <w:bCs/>
          <w:color w:val="auto"/>
          <w:spacing w:val="18"/>
          <w:sz w:val="36"/>
          <w:szCs w:val="36"/>
          <w:lang w:val="en-US" w:eastAsia="zh-CN"/>
        </w:rPr>
      </w:pPr>
      <w:r>
        <w:rPr>
          <w:rFonts w:hint="eastAsia" w:ascii="宋体" w:hAnsi="宋体" w:eastAsia="宋体" w:cs="宋体"/>
          <w:b/>
          <w:bCs/>
          <w:color w:val="auto"/>
          <w:spacing w:val="18"/>
          <w:sz w:val="36"/>
          <w:szCs w:val="36"/>
          <w:lang w:val="en-US" w:eastAsia="zh-CN"/>
        </w:rPr>
        <w:t>黑龙江省</w:t>
      </w:r>
      <w:r>
        <w:rPr>
          <w:rFonts w:hint="eastAsia" w:hAnsi="宋体" w:eastAsia="宋体" w:cs="宋体"/>
          <w:b/>
          <w:bCs/>
          <w:color w:val="auto"/>
          <w:spacing w:val="18"/>
          <w:sz w:val="36"/>
          <w:szCs w:val="36"/>
          <w:lang w:val="en-US" w:eastAsia="zh-CN"/>
        </w:rPr>
        <w:t>消费者协会</w:t>
      </w:r>
    </w:p>
    <w:p w14:paraId="13C15E93">
      <w:pPr>
        <w:keepNext w:val="0"/>
        <w:keepLines w:val="0"/>
        <w:pageBreakBefore w:val="0"/>
        <w:widowControl w:val="0"/>
        <w:kinsoku/>
        <w:wordWrap/>
        <w:overflowPunct/>
        <w:topLinePunct w:val="0"/>
        <w:autoSpaceDE/>
        <w:autoSpaceDN w:val="0"/>
        <w:bidi w:val="0"/>
        <w:adjustRightInd/>
        <w:snapToGrid/>
        <w:spacing w:line="240" w:lineRule="auto"/>
        <w:jc w:val="both"/>
        <w:textAlignment w:val="auto"/>
        <w:rPr>
          <w:rFonts w:hint="eastAsia" w:ascii="宋体" w:hAnsi="宋体" w:eastAsia="宋体" w:cs="宋体"/>
          <w:b/>
          <w:bCs/>
          <w:color w:val="000000"/>
          <w:spacing w:val="18"/>
          <w:kern w:val="2"/>
          <w:sz w:val="36"/>
          <w:szCs w:val="36"/>
          <w:lang w:val="en-US" w:eastAsia="zh-CN" w:bidi="ar-SA"/>
        </w:rPr>
      </w:pPr>
    </w:p>
    <w:p w14:paraId="27908520">
      <w:pPr>
        <w:keepNext w:val="0"/>
        <w:keepLines w:val="0"/>
        <w:pageBreakBefore w:val="0"/>
        <w:widowControl w:val="0"/>
        <w:kinsoku/>
        <w:wordWrap/>
        <w:overflowPunct/>
        <w:topLinePunct w:val="0"/>
        <w:autoSpaceDE/>
        <w:autoSpaceDN w:val="0"/>
        <w:bidi w:val="0"/>
        <w:adjustRightInd/>
        <w:snapToGrid/>
        <w:spacing w:line="240" w:lineRule="auto"/>
        <w:jc w:val="center"/>
        <w:textAlignment w:val="auto"/>
        <w:rPr>
          <w:rFonts w:hint="eastAsia" w:ascii="宋体" w:hAnsi="宋体" w:eastAsia="宋体" w:cs="宋体"/>
          <w:b/>
          <w:bCs/>
          <w:color w:val="000000"/>
          <w:spacing w:val="18"/>
          <w:kern w:val="2"/>
          <w:sz w:val="36"/>
          <w:szCs w:val="36"/>
          <w:lang w:val="en-US" w:eastAsia="zh-CN" w:bidi="ar-SA"/>
        </w:rPr>
      </w:pPr>
      <w:r>
        <w:rPr>
          <w:rFonts w:hint="eastAsia" w:ascii="宋体" w:hAnsi="宋体" w:eastAsia="宋体" w:cs="宋体"/>
          <w:b/>
          <w:bCs/>
          <w:color w:val="000000"/>
          <w:spacing w:val="18"/>
          <w:kern w:val="2"/>
          <w:sz w:val="36"/>
          <w:szCs w:val="36"/>
          <w:lang w:val="en-US" w:eastAsia="zh-CN" w:bidi="ar-SA"/>
        </w:rPr>
        <w:t>2025年9月</w:t>
      </w:r>
    </w:p>
    <w:p w14:paraId="26108EAE">
      <w:pPr>
        <w:keepNext w:val="0"/>
        <w:keepLines w:val="0"/>
        <w:pageBreakBefore w:val="0"/>
        <w:widowControl w:val="0"/>
        <w:kinsoku/>
        <w:wordWrap/>
        <w:overflowPunct/>
        <w:topLinePunct w:val="0"/>
        <w:autoSpaceDE/>
        <w:autoSpaceDN w:val="0"/>
        <w:bidi w:val="0"/>
        <w:adjustRightInd/>
        <w:snapToGrid/>
        <w:spacing w:line="240" w:lineRule="auto"/>
        <w:jc w:val="center"/>
        <w:textAlignment w:val="auto"/>
        <w:rPr>
          <w:rFonts w:hint="eastAsia" w:ascii="宋体" w:hAnsi="宋体" w:eastAsia="宋体" w:cs="宋体"/>
          <w:b/>
          <w:bCs/>
          <w:color w:val="000000"/>
          <w:spacing w:val="18"/>
          <w:kern w:val="2"/>
          <w:sz w:val="36"/>
          <w:szCs w:val="36"/>
          <w:lang w:val="en-US" w:eastAsia="zh-CN" w:bidi="ar-SA"/>
        </w:rPr>
      </w:pPr>
    </w:p>
    <w:p w14:paraId="1EF1E99C">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宋体" w:hAnsi="宋体" w:eastAsia="宋体" w:cs="宋体"/>
          <w:b/>
          <w:bCs/>
          <w:color w:val="auto"/>
          <w:sz w:val="36"/>
          <w:szCs w:val="36"/>
          <w:lang w:val="en-US" w:eastAsia="zh-CN"/>
        </w:rPr>
      </w:pPr>
      <w:r>
        <w:rPr>
          <w:rFonts w:hint="eastAsia" w:ascii="宋体" w:hAnsi="宋体" w:eastAsia="宋体" w:cs="宋体"/>
          <w:b/>
          <w:bCs/>
          <w:color w:val="auto"/>
          <w:sz w:val="36"/>
          <w:szCs w:val="36"/>
          <w:lang w:val="en-US" w:eastAsia="zh-CN"/>
        </w:rPr>
        <w:t>使用说明</w:t>
      </w:r>
    </w:p>
    <w:p w14:paraId="66B13F5D">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 w:hAnsi="仿宋" w:eastAsia="仿宋" w:cs="仿宋"/>
          <w:b/>
          <w:bCs/>
          <w:color w:val="auto"/>
          <w:sz w:val="36"/>
          <w:szCs w:val="36"/>
          <w:lang w:val="en-US" w:eastAsia="zh-CN"/>
        </w:rPr>
      </w:pPr>
    </w:p>
    <w:p w14:paraId="2AC307F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sz w:val="28"/>
          <w:szCs w:val="28"/>
          <w:lang w:val="en-US" w:eastAsia="zh-CN"/>
        </w:rPr>
      </w:pPr>
      <w:r>
        <w:rPr>
          <w:rFonts w:hint="eastAsia" w:ascii="楷体" w:hAnsi="楷体" w:eastAsia="楷体" w:cs="楷体"/>
          <w:b w:val="0"/>
          <w:bCs w:val="0"/>
          <w:color w:val="auto"/>
          <w:sz w:val="28"/>
          <w:szCs w:val="28"/>
          <w:lang w:val="en-US" w:eastAsia="zh-CN"/>
        </w:rPr>
        <w:t>1.本合同文本为示范文本，由黑龙江省市场监督管理局、黑龙江省消费者协会共同制定，供黑龙江省内经营者（含平台及平台内经营者）和消费者之间在零售、住宿、餐饮、健身、出行、理发、美容、教育培训、养老、旅游（不含供水、供电、供气、供热等公共事业预付式消费）等生活消费领域订立预付式消费服务合同时参照使用。</w:t>
      </w:r>
    </w:p>
    <w:p w14:paraId="1C83404E">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sz w:val="28"/>
          <w:szCs w:val="28"/>
          <w:lang w:val="en-US" w:eastAsia="zh-CN"/>
        </w:rPr>
      </w:pPr>
      <w:r>
        <w:rPr>
          <w:rFonts w:hint="eastAsia" w:ascii="楷体" w:hAnsi="楷体" w:eastAsia="楷体" w:cs="楷体"/>
          <w:b w:val="0"/>
          <w:bCs w:val="0"/>
          <w:color w:val="auto"/>
          <w:sz w:val="28"/>
          <w:szCs w:val="28"/>
          <w:lang w:val="en-US" w:eastAsia="zh-CN"/>
        </w:rPr>
        <w:t>2.交易双方在签约之前应当仔细阅读合同内容，特别是具有选择性、补充性、填充性的内容。交易双方应结合实际情况选定合同内的选择性条款【在</w:t>
      </w:r>
      <w:r>
        <w:rPr>
          <w:rFonts w:hint="eastAsia" w:ascii="楷体" w:hAnsi="楷体" w:eastAsia="楷体" w:cs="楷体"/>
          <w:b w:val="0"/>
          <w:bCs w:val="0"/>
          <w:color w:val="auto"/>
          <w:sz w:val="28"/>
          <w:szCs w:val="28"/>
          <w:u w:val="none"/>
          <w:lang w:val="en-US" w:eastAsia="zh-CN"/>
        </w:rPr>
        <w:t>□</w:t>
      </w:r>
      <w:r>
        <w:rPr>
          <w:rFonts w:hint="eastAsia" w:ascii="楷体" w:hAnsi="楷体" w:eastAsia="楷体" w:cs="楷体"/>
          <w:b w:val="0"/>
          <w:bCs w:val="0"/>
          <w:color w:val="auto"/>
          <w:sz w:val="28"/>
          <w:szCs w:val="28"/>
          <w:lang w:val="en-US" w:eastAsia="zh-CN"/>
        </w:rPr>
        <w:t>内打“√”，以示双方确认】，空白行供交易双方自行约定或补充约定。</w:t>
      </w:r>
    </w:p>
    <w:p w14:paraId="01F5F0C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sz w:val="28"/>
          <w:szCs w:val="28"/>
          <w:lang w:val="en-US" w:eastAsia="zh-CN"/>
        </w:rPr>
      </w:pPr>
      <w:r>
        <w:rPr>
          <w:rFonts w:hint="eastAsia" w:ascii="楷体" w:hAnsi="楷体" w:eastAsia="楷体" w:cs="楷体"/>
          <w:b w:val="0"/>
          <w:bCs w:val="0"/>
          <w:color w:val="auto"/>
          <w:sz w:val="28"/>
          <w:szCs w:val="28"/>
          <w:lang w:val="en-US" w:eastAsia="zh-CN"/>
        </w:rPr>
        <w:t>3.合同文本中涉及到的选择、填写内容以手写项为优先，合同签订后，未被修改的文本印刷文字视为双方同意的内容。</w:t>
      </w:r>
    </w:p>
    <w:p w14:paraId="11B8CBF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sz w:val="28"/>
          <w:szCs w:val="28"/>
          <w:lang w:val="en-US" w:eastAsia="zh-CN"/>
        </w:rPr>
      </w:pPr>
      <w:r>
        <w:rPr>
          <w:rFonts w:hint="eastAsia" w:ascii="楷体" w:hAnsi="楷体" w:eastAsia="楷体" w:cs="楷体"/>
          <w:b w:val="0"/>
          <w:bCs w:val="0"/>
          <w:color w:val="auto"/>
          <w:sz w:val="28"/>
          <w:szCs w:val="28"/>
          <w:lang w:val="en-US" w:eastAsia="zh-CN"/>
        </w:rPr>
        <w:t>4.交易双方可以对合同条款的内容进行修改、增补或删除，但不得减轻或免除依法应当由经营者承担的责任，不得设定不公平、不合理的交易条件，不得强制交易。</w:t>
      </w:r>
    </w:p>
    <w:p w14:paraId="6C79CBB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sz w:val="28"/>
          <w:szCs w:val="28"/>
          <w:lang w:val="en-US" w:eastAsia="zh-CN"/>
        </w:rPr>
      </w:pPr>
      <w:r>
        <w:rPr>
          <w:rFonts w:hint="eastAsia" w:ascii="楷体" w:hAnsi="楷体" w:eastAsia="楷体" w:cs="楷体"/>
          <w:b w:val="0"/>
          <w:bCs w:val="0"/>
          <w:color w:val="auto"/>
          <w:sz w:val="28"/>
          <w:szCs w:val="28"/>
          <w:lang w:val="en-US" w:eastAsia="zh-CN"/>
        </w:rPr>
        <w:t>5.双方当事人可以针对合同中未约定或约定不明确的内容另行签订补充协议，补充协议的内容不得违反法律法规强制性规定、违背公序良俗。</w:t>
      </w:r>
    </w:p>
    <w:p w14:paraId="28E3592D">
      <w:pPr>
        <w:keepNext w:val="0"/>
        <w:keepLines w:val="0"/>
        <w:pageBreakBefore w:val="0"/>
        <w:widowControl/>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kern w:val="0"/>
          <w:sz w:val="28"/>
          <w:szCs w:val="28"/>
          <w:lang w:val="en-US" w:eastAsia="zh-CN" w:bidi="ar"/>
        </w:rPr>
      </w:pPr>
      <w:r>
        <w:rPr>
          <w:rFonts w:hint="eastAsia" w:ascii="楷体" w:hAnsi="楷体" w:eastAsia="楷体" w:cs="楷体"/>
          <w:b w:val="0"/>
          <w:bCs w:val="0"/>
          <w:color w:val="auto"/>
          <w:sz w:val="28"/>
          <w:szCs w:val="28"/>
          <w:lang w:val="en-US" w:eastAsia="zh-CN"/>
        </w:rPr>
        <w:t>6.参照合同示范文本订立合同的，当事人应充分理解合同条款，自行承担合同订立和履行所发生的法律后果。</w:t>
      </w:r>
      <w:r>
        <w:rPr>
          <w:rFonts w:hint="eastAsia" w:ascii="楷体" w:hAnsi="楷体" w:eastAsia="楷体" w:cs="楷体"/>
          <w:b w:val="0"/>
          <w:bCs w:val="0"/>
          <w:color w:val="auto"/>
          <w:kern w:val="0"/>
          <w:sz w:val="28"/>
          <w:szCs w:val="28"/>
          <w:lang w:val="en-US" w:eastAsia="zh-CN" w:bidi="ar"/>
        </w:rPr>
        <w:t>当事人对合同条款理解发生争议时，应按照有关法律法规规定对条款进行解释。合同示范文本制定单位不负责对当事人订立的合同内容进行解释。</w:t>
      </w:r>
    </w:p>
    <w:p w14:paraId="065DAD21">
      <w:pPr>
        <w:keepNext w:val="0"/>
        <w:keepLines w:val="0"/>
        <w:pageBreakBefore w:val="0"/>
        <w:widowControl/>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楷体" w:hAnsi="楷体" w:eastAsia="楷体" w:cs="楷体"/>
          <w:b w:val="0"/>
          <w:bCs w:val="0"/>
          <w:color w:val="auto"/>
          <w:sz w:val="28"/>
          <w:szCs w:val="28"/>
          <w:lang w:val="en-US" w:eastAsia="zh-CN"/>
        </w:rPr>
      </w:pPr>
      <w:r>
        <w:rPr>
          <w:rFonts w:hint="eastAsia" w:ascii="楷体" w:hAnsi="楷体" w:eastAsia="楷体" w:cs="楷体"/>
          <w:b w:val="0"/>
          <w:bCs w:val="0"/>
          <w:color w:val="auto"/>
          <w:kern w:val="0"/>
          <w:sz w:val="28"/>
          <w:szCs w:val="28"/>
          <w:lang w:val="en-US" w:eastAsia="zh-CN" w:bidi="ar"/>
        </w:rPr>
        <w:t>7.本文本中所称预付卡为单用途商业预付卡，包括以磁条卡、芯片卡、纸券等为载体的实体卡和以密码、串码、图形、生物特征信息等为载体的虚拟卡。多用途预付卡不适用本文本。</w:t>
      </w:r>
    </w:p>
    <w:p w14:paraId="2D0708C5">
      <w:pPr>
        <w:keepNext w:val="0"/>
        <w:keepLines w:val="0"/>
        <w:pageBreakBefore w:val="0"/>
        <w:kinsoku/>
        <w:wordWrap/>
        <w:overflowPunct/>
        <w:topLinePunct w:val="0"/>
        <w:autoSpaceDE/>
        <w:autoSpaceDN w:val="0"/>
        <w:bidi w:val="0"/>
        <w:spacing w:line="500" w:lineRule="exact"/>
        <w:jc w:val="center"/>
        <w:rPr>
          <w:rFonts w:hint="eastAsia" w:ascii="仿宋" w:hAnsi="仿宋" w:eastAsia="仿宋" w:cs="仿宋"/>
          <w:b/>
          <w:bCs/>
          <w:color w:val="auto"/>
          <w:sz w:val="36"/>
          <w:szCs w:val="36"/>
          <w:u w:val="none"/>
          <w:lang w:val="en-US" w:eastAsia="zh-CN"/>
        </w:rPr>
      </w:pPr>
      <w:r>
        <w:rPr>
          <w:rFonts w:hint="eastAsia" w:ascii="宋体" w:hAnsi="宋体" w:eastAsia="宋体" w:cs="宋体"/>
          <w:b/>
          <w:bCs/>
          <w:color w:val="auto"/>
          <w:sz w:val="36"/>
          <w:szCs w:val="36"/>
          <w:u w:val="none"/>
          <w:lang w:val="en-US" w:eastAsia="zh-CN"/>
        </w:rPr>
        <w:t>消费提示</w:t>
      </w:r>
    </w:p>
    <w:p w14:paraId="30FB3F6E">
      <w:pPr>
        <w:keepNext w:val="0"/>
        <w:keepLines w:val="0"/>
        <w:pageBreakBefore w:val="0"/>
        <w:widowControl/>
        <w:numPr>
          <w:ilvl w:val="0"/>
          <w:numId w:val="0"/>
        </w:numPr>
        <w:suppressLineNumbers w:val="0"/>
        <w:kinsoku/>
        <w:wordWrap/>
        <w:overflowPunct/>
        <w:topLinePunct w:val="0"/>
        <w:autoSpaceDE/>
        <w:bidi w:val="0"/>
        <w:spacing w:line="500" w:lineRule="exact"/>
        <w:jc w:val="center"/>
        <w:rPr>
          <w:rFonts w:hint="eastAsia" w:ascii="仿宋" w:hAnsi="仿宋" w:eastAsia="仿宋" w:cs="仿宋"/>
          <w:b/>
          <w:bCs/>
          <w:color w:val="auto"/>
          <w:sz w:val="36"/>
          <w:szCs w:val="36"/>
          <w:u w:val="none"/>
          <w:lang w:val="en-US" w:eastAsia="zh-CN"/>
        </w:rPr>
      </w:pPr>
    </w:p>
    <w:p w14:paraId="25EAF6B2">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auto"/>
          <w:sz w:val="28"/>
          <w:szCs w:val="28"/>
          <w:u w:val="none"/>
          <w:lang w:val="en-US" w:eastAsia="zh-CN"/>
        </w:rPr>
      </w:pPr>
      <w:r>
        <w:rPr>
          <w:rFonts w:hint="eastAsia" w:ascii="黑体" w:hAnsi="黑体" w:eastAsia="黑体" w:cs="黑体"/>
          <w:b w:val="0"/>
          <w:bCs w:val="0"/>
          <w:color w:val="auto"/>
          <w:sz w:val="28"/>
          <w:szCs w:val="28"/>
          <w:u w:val="none"/>
          <w:lang w:val="en-US" w:eastAsia="zh-CN"/>
        </w:rPr>
        <w:t>1.大额度预付式消费存在兑付风险，请谨慎选择。</w:t>
      </w:r>
    </w:p>
    <w:p w14:paraId="13A1AF4E">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auto"/>
          <w:sz w:val="28"/>
          <w:szCs w:val="28"/>
          <w:u w:val="none"/>
          <w:lang w:val="en-US" w:eastAsia="zh-CN"/>
        </w:rPr>
      </w:pPr>
      <w:r>
        <w:rPr>
          <w:rFonts w:hint="eastAsia" w:ascii="黑体" w:hAnsi="黑体" w:eastAsia="黑体" w:cs="黑体"/>
          <w:b w:val="0"/>
          <w:bCs w:val="0"/>
          <w:color w:val="auto"/>
          <w:sz w:val="28"/>
          <w:szCs w:val="28"/>
          <w:u w:val="none"/>
          <w:lang w:val="en-US" w:eastAsia="zh-CN"/>
        </w:rPr>
        <w:t>2.预付卡设定有效期限存在纠纷风险，需谨慎选择。</w:t>
      </w:r>
    </w:p>
    <w:p w14:paraId="17D79D82">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auto"/>
          <w:sz w:val="28"/>
          <w:szCs w:val="28"/>
          <w:u w:val="none"/>
          <w:lang w:val="en-US" w:eastAsia="zh-CN"/>
        </w:rPr>
      </w:pPr>
      <w:r>
        <w:rPr>
          <w:rFonts w:hint="eastAsia" w:ascii="黑体" w:hAnsi="黑体" w:eastAsia="黑体" w:cs="黑体"/>
          <w:b w:val="0"/>
          <w:bCs w:val="0"/>
          <w:color w:val="auto"/>
          <w:sz w:val="28"/>
          <w:szCs w:val="28"/>
          <w:u w:val="none"/>
          <w:lang w:val="en-US" w:eastAsia="zh-CN"/>
        </w:rPr>
        <w:t>3.消费者办卡前应了解商家的经营状况，尽量选择经营状况良好、经营时间较久、连锁式的商家，以免出现闭店或易主等问题影响维权。</w:t>
      </w:r>
    </w:p>
    <w:p w14:paraId="06A017D7">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560" w:firstLineChars="200"/>
        <w:jc w:val="left"/>
        <w:textAlignment w:val="auto"/>
        <w:rPr>
          <w:rFonts w:hint="eastAsia" w:ascii="黑体" w:hAnsi="黑体" w:eastAsia="黑体" w:cs="黑体"/>
          <w:b w:val="0"/>
          <w:bCs w:val="0"/>
          <w:color w:val="auto"/>
          <w:sz w:val="28"/>
          <w:szCs w:val="28"/>
          <w:u w:val="none"/>
          <w:lang w:val="en-US" w:eastAsia="zh-CN"/>
        </w:rPr>
      </w:pPr>
      <w:r>
        <w:rPr>
          <w:rFonts w:hint="eastAsia" w:ascii="黑体" w:hAnsi="黑体" w:eastAsia="黑体" w:cs="黑体"/>
          <w:b w:val="0"/>
          <w:bCs w:val="0"/>
          <w:color w:val="auto"/>
          <w:sz w:val="28"/>
          <w:szCs w:val="28"/>
          <w:u w:val="none"/>
          <w:lang w:val="en-US" w:eastAsia="zh-CN"/>
        </w:rPr>
        <w:t>4.购卡人需仔细阅读本合同条款及经营者提供的其他书面材料，注意预付卡的使用范围、退款条件、违约责任、终止服务等细节性条款，经确认了解无误后，再签署并交易。</w:t>
      </w:r>
    </w:p>
    <w:p w14:paraId="5D40F0A8">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560" w:firstLineChars="200"/>
        <w:jc w:val="left"/>
        <w:textAlignment w:val="auto"/>
        <w:rPr>
          <w:rFonts w:hint="eastAsia" w:ascii="黑体" w:hAnsi="黑体" w:eastAsia="黑体" w:cs="黑体"/>
          <w:b w:val="0"/>
          <w:bCs w:val="0"/>
          <w:color w:val="auto"/>
          <w:sz w:val="28"/>
          <w:szCs w:val="28"/>
          <w:u w:val="none"/>
          <w:lang w:val="en-US" w:eastAsia="zh-CN"/>
        </w:rPr>
      </w:pPr>
      <w:r>
        <w:rPr>
          <w:rFonts w:hint="eastAsia" w:ascii="黑体" w:hAnsi="黑体" w:eastAsia="黑体" w:cs="黑体"/>
          <w:b w:val="0"/>
          <w:bCs w:val="0"/>
          <w:color w:val="auto"/>
          <w:sz w:val="28"/>
          <w:szCs w:val="28"/>
          <w:u w:val="none"/>
          <w:lang w:val="en-US" w:eastAsia="zh-CN"/>
        </w:rPr>
        <w:t>5.要妥善保管发票、收据、合同等消费凭证和微信聊天记录、录音、录像等维权依据，以便在发生纠纷时能更好地维权。</w:t>
      </w:r>
    </w:p>
    <w:p w14:paraId="2554656C">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firstLine="560" w:firstLineChars="200"/>
        <w:jc w:val="left"/>
        <w:textAlignment w:val="auto"/>
        <w:rPr>
          <w:rFonts w:hint="eastAsia" w:ascii="黑体" w:hAnsi="黑体" w:eastAsia="黑体" w:cs="黑体"/>
          <w:b w:val="0"/>
          <w:bCs w:val="0"/>
          <w:color w:val="auto"/>
          <w:sz w:val="28"/>
          <w:szCs w:val="28"/>
          <w:u w:val="none"/>
          <w:lang w:val="en-US" w:eastAsia="zh-CN"/>
        </w:rPr>
      </w:pPr>
    </w:p>
    <w:p w14:paraId="14EC8507">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auto"/>
          <w:sz w:val="28"/>
          <w:szCs w:val="28"/>
          <w:u w:val="none"/>
          <w:lang w:val="en-US" w:eastAsia="zh-CN"/>
        </w:rPr>
      </w:pPr>
      <w:r>
        <w:rPr>
          <w:rFonts w:hint="eastAsia" w:ascii="黑体" w:hAnsi="黑体" w:eastAsia="黑体" w:cs="黑体"/>
          <w:b w:val="0"/>
          <w:bCs w:val="0"/>
          <w:color w:val="auto"/>
          <w:sz w:val="28"/>
          <w:szCs w:val="28"/>
          <w:u w:val="none"/>
          <w:lang w:val="en-US" w:eastAsia="zh-CN"/>
        </w:rPr>
        <w:t>预付式消费存在风险，需谨慎选择，购卡建议尽快使用完毕。</w:t>
      </w:r>
    </w:p>
    <w:p w14:paraId="1CA5A9E2">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1D6C871A">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672D9D54">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4902F95C">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735A9223">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02E2CA7E">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270122EA">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459F592F">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560" w:firstLineChars="200"/>
        <w:jc w:val="left"/>
        <w:textAlignment w:val="auto"/>
        <w:rPr>
          <w:rFonts w:hint="eastAsia" w:ascii="黑体" w:hAnsi="黑体" w:eastAsia="黑体" w:cs="黑体"/>
          <w:b w:val="0"/>
          <w:bCs w:val="0"/>
          <w:color w:val="FF0000"/>
          <w:sz w:val="28"/>
          <w:szCs w:val="28"/>
          <w:u w:val="none"/>
          <w:lang w:val="en-US" w:eastAsia="zh-CN"/>
        </w:rPr>
      </w:pPr>
    </w:p>
    <w:p w14:paraId="293D8892">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Theme="majorEastAsia" w:hAnsiTheme="majorEastAsia" w:eastAsiaTheme="majorEastAsia" w:cstheme="majorEastAsia"/>
          <w:b/>
          <w:bCs/>
          <w:color w:val="auto"/>
          <w:kern w:val="2"/>
          <w:sz w:val="36"/>
          <w:szCs w:val="36"/>
          <w:highlight w:val="none"/>
          <w:u w:val="none"/>
          <w:lang w:val="en-US" w:eastAsia="zh-CN" w:bidi="ar-SA"/>
        </w:rPr>
      </w:pPr>
      <w:r>
        <w:rPr>
          <w:rFonts w:hint="eastAsia" w:asciiTheme="majorEastAsia" w:hAnsiTheme="majorEastAsia" w:eastAsiaTheme="majorEastAsia" w:cstheme="majorEastAsia"/>
          <w:b/>
          <w:bCs/>
          <w:color w:val="auto"/>
          <w:kern w:val="2"/>
          <w:sz w:val="36"/>
          <w:szCs w:val="36"/>
          <w:highlight w:val="none"/>
          <w:u w:val="none"/>
          <w:lang w:val="en-US" w:eastAsia="zh-CN" w:bidi="ar-SA"/>
        </w:rPr>
        <w:t>预付式消费服务合同（试行）</w:t>
      </w:r>
    </w:p>
    <w:p w14:paraId="3D618CD7">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b/>
          <w:bCs/>
          <w:color w:val="auto"/>
          <w:kern w:val="2"/>
          <w:sz w:val="36"/>
          <w:szCs w:val="36"/>
          <w:highlight w:val="none"/>
          <w:u w:val="none"/>
          <w:lang w:val="en-US" w:eastAsia="zh-CN" w:bidi="ar-SA"/>
        </w:rPr>
      </w:pPr>
    </w:p>
    <w:p w14:paraId="5FB065E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b/>
          <w:bCs/>
          <w:color w:val="auto"/>
          <w:kern w:val="2"/>
          <w:sz w:val="28"/>
          <w:szCs w:val="28"/>
          <w:highlight w:val="none"/>
          <w:u w:val="none"/>
          <w:lang w:val="en-US" w:eastAsia="zh-CN" w:bidi="ar-SA"/>
        </w:rPr>
        <w:t>甲方（经营者/发卡人）</w:t>
      </w:r>
    </w:p>
    <w:p w14:paraId="2C49576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名称：</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统一社会信用代码：</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2D42DCC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联系电话：</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法定代表人/负责人：</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6E9B6C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kern w:val="2"/>
          <w:sz w:val="28"/>
          <w:szCs w:val="28"/>
          <w:highlight w:val="none"/>
          <w:u w:val="none"/>
          <w:lang w:val="en-US" w:eastAsia="zh-CN" w:bidi="ar-SA"/>
        </w:rPr>
        <w:t>经营地址：</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rPr>
        <w:t xml:space="preserve">   </w:t>
      </w:r>
    </w:p>
    <w:p w14:paraId="50DAAAE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b/>
          <w:bCs/>
          <w:color w:val="auto"/>
          <w:kern w:val="2"/>
          <w:sz w:val="28"/>
          <w:szCs w:val="28"/>
          <w:highlight w:val="none"/>
          <w:u w:val="none"/>
          <w:lang w:val="en-US" w:eastAsia="zh-CN" w:bidi="ar-SA"/>
        </w:rPr>
      </w:pPr>
      <w:r>
        <w:rPr>
          <w:rFonts w:hint="eastAsia" w:ascii="仿宋_GB2312" w:hAnsi="仿宋_GB2312" w:eastAsia="仿宋_GB2312" w:cs="仿宋_GB2312"/>
          <w:b/>
          <w:bCs/>
          <w:color w:val="auto"/>
          <w:kern w:val="2"/>
          <w:sz w:val="28"/>
          <w:szCs w:val="28"/>
          <w:highlight w:val="none"/>
          <w:u w:val="none"/>
          <w:lang w:val="en-US" w:eastAsia="zh-CN" w:bidi="ar-SA"/>
        </w:rPr>
        <w:t>乙方（消费者/购卡人）</w:t>
      </w:r>
    </w:p>
    <w:p w14:paraId="3E14451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姓名：</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身份证号：</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331982E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kern w:val="2"/>
          <w:sz w:val="28"/>
          <w:szCs w:val="28"/>
          <w:highlight w:val="none"/>
          <w:u w:val="none"/>
          <w:lang w:val="en-US" w:eastAsia="zh-CN" w:bidi="ar-SA"/>
        </w:rPr>
        <w:t>联系电话：</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住所地：</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r>
        <w:rPr>
          <w:rFonts w:hint="eastAsia" w:ascii="仿宋_GB2312" w:hAnsi="仿宋_GB2312" w:eastAsia="仿宋_GB2312" w:cs="仿宋_GB2312"/>
          <w:color w:val="auto"/>
          <w:sz w:val="28"/>
          <w:szCs w:val="28"/>
        </w:rPr>
        <w:t xml:space="preserve"> </w:t>
      </w:r>
    </w:p>
    <w:p w14:paraId="34EA227F">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p>
    <w:p w14:paraId="10B9482B">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根据《中华人民共和国民法典》《中华人民共和国消费者权益保护法》《中华人民共和国电子商务法》《中华人民共和国消费者权益保护法实施条例》《最高人民法院关于审理预付式消费民事纠纷案件适用法律若干问题的解释》《单用途商业预付卡管理办法（试行）》及其他相关法律、法规、规章的规定，甲乙双方在平等、自愿、公平、诚实信用的基础上，就预付式消费有关事宜签订本合同。</w:t>
      </w:r>
    </w:p>
    <w:p w14:paraId="42488021">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预付式消费是指在生活消费领域，经营者收取消费预付款后，仅在该经营者及其经营体系内，通过分次或者计时的方式兑付商品或者提供服务的交易活动。预付式服务的类型包括但不限于计次服务、储值服务、时效服务、套餐服务等。收取预付款包括经营者自行收取或者通过有偿、无偿方式委托第三方收取。</w:t>
      </w:r>
    </w:p>
    <w:p w14:paraId="03FDAFD6">
      <w:pPr>
        <w:keepNext w:val="0"/>
        <w:keepLines w:val="0"/>
        <w:pageBreakBefore w:val="0"/>
        <w:widowControl w:val="0"/>
        <w:kinsoku/>
        <w:wordWrap w:val="0"/>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color w:val="FF0000"/>
          <w:sz w:val="28"/>
          <w:szCs w:val="28"/>
          <w:shd w:val="clear" w:color="auto" w:fill="FFFFFF"/>
        </w:rPr>
      </w:pPr>
    </w:p>
    <w:p w14:paraId="01D08410">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第一条  预付卡基本情况</w:t>
      </w:r>
    </w:p>
    <w:p w14:paraId="225B2DF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kern w:val="2"/>
          <w:sz w:val="28"/>
          <w:szCs w:val="28"/>
          <w:u w:val="none"/>
          <w:lang w:val="en-US" w:eastAsia="zh-CN" w:bidi="ar-SA"/>
        </w:rPr>
        <w:t>1.预付卡名称：</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6CAC432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kern w:val="2"/>
          <w:sz w:val="28"/>
          <w:szCs w:val="28"/>
          <w:u w:val="none"/>
          <w:lang w:val="en-US" w:eastAsia="zh-CN" w:bidi="ar-SA"/>
        </w:rPr>
        <w:t>2.预付卡用途：</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100FBE90">
      <w:pPr>
        <w:keepNext w:val="0"/>
        <w:keepLines w:val="0"/>
        <w:pageBreakBefore w:val="0"/>
        <w:kinsoku/>
        <w:wordWrap w:val="0"/>
        <w:topLinePunct w:val="0"/>
        <w:autoSpaceDE/>
        <w:autoSpaceDN/>
        <w:bidi w:val="0"/>
        <w:spacing w:line="500" w:lineRule="exact"/>
        <w:ind w:firstLine="560" w:firstLineChars="200"/>
        <w:jc w:val="both"/>
        <w:textAlignment w:val="auto"/>
        <w:rPr>
          <w:rFonts w:hint="eastAsia" w:ascii="仿宋_GB2312" w:hAnsi="仿宋_GB2312" w:eastAsia="仿宋_GB2312" w:cs="仿宋_GB2312"/>
          <w:color w:val="auto"/>
          <w:sz w:val="28"/>
          <w:szCs w:val="28"/>
          <w:shd w:val="clear" w:color="auto" w:fill="FFFFFF"/>
          <w:lang w:val="en-US" w:eastAsia="zh-CN"/>
        </w:rPr>
      </w:pPr>
      <w:r>
        <w:rPr>
          <w:rFonts w:hint="eastAsia" w:ascii="仿宋_GB2312" w:hAnsi="仿宋_GB2312" w:eastAsia="仿宋_GB2312" w:cs="仿宋_GB2312"/>
          <w:color w:val="auto"/>
          <w:sz w:val="28"/>
          <w:szCs w:val="28"/>
          <w:shd w:val="clear" w:color="auto" w:fill="FFFFFF"/>
          <w:lang w:val="en-US" w:eastAsia="zh-CN"/>
        </w:rPr>
        <w:t>3.预付卡备案及信息对接情况：</w:t>
      </w:r>
    </w:p>
    <w:p w14:paraId="4B6AA42E">
      <w:pPr>
        <w:keepNext w:val="0"/>
        <w:keepLines w:val="0"/>
        <w:pageBreakBefore w:val="0"/>
        <w:kinsoku/>
        <w:wordWrap w:val="0"/>
        <w:topLinePunct w:val="0"/>
        <w:autoSpaceDE/>
        <w:autoSpaceDN/>
        <w:bidi w:val="0"/>
        <w:spacing w:line="500" w:lineRule="exact"/>
        <w:ind w:firstLine="560" w:firstLineChars="200"/>
        <w:jc w:val="both"/>
        <w:textAlignment w:val="auto"/>
        <w:rPr>
          <w:rFonts w:hint="eastAsia" w:ascii="仿宋_GB2312" w:hAnsi="仿宋_GB2312" w:eastAsia="仿宋_GB2312" w:cs="仿宋_GB2312"/>
          <w:color w:val="auto"/>
          <w:sz w:val="28"/>
          <w:szCs w:val="28"/>
          <w:shd w:val="clear" w:color="auto" w:fill="FFFFFF"/>
          <w:lang w:val="en-US" w:eastAsia="zh-CN"/>
        </w:rPr>
      </w:pPr>
      <w:r>
        <w:rPr>
          <w:rFonts w:hint="default" w:ascii="仿宋_GB2312" w:hAnsi="仿宋_GB2312" w:eastAsia="仿宋_GB2312" w:cs="仿宋_GB2312"/>
          <w:color w:val="auto"/>
          <w:sz w:val="28"/>
          <w:szCs w:val="28"/>
          <w:shd w:val="clear" w:color="auto" w:fill="FFFFFF"/>
          <w:lang w:val="en-US" w:eastAsia="zh-CN"/>
        </w:rPr>
        <w:t>经营者为企业法人，</w:t>
      </w:r>
      <w:r>
        <w:rPr>
          <w:rFonts w:hint="eastAsia" w:ascii="仿宋_GB2312" w:hAnsi="仿宋_GB2312" w:eastAsia="仿宋_GB2312" w:cs="仿宋_GB2312"/>
          <w:color w:val="auto"/>
          <w:sz w:val="28"/>
          <w:szCs w:val="28"/>
          <w:shd w:val="clear" w:color="auto" w:fill="FFFFFF"/>
          <w:lang w:val="en-US" w:eastAsia="zh-CN"/>
        </w:rPr>
        <w:t>预付卡</w:t>
      </w:r>
      <w:r>
        <w:rPr>
          <w:rFonts w:hint="default" w:ascii="仿宋_GB2312" w:hAnsi="仿宋_GB2312" w:eastAsia="仿宋_GB2312" w:cs="仿宋_GB2312"/>
          <w:color w:val="auto"/>
          <w:sz w:val="28"/>
          <w:szCs w:val="28"/>
          <w:shd w:val="clear" w:color="auto" w:fill="FFFFFF"/>
          <w:lang w:val="en-US" w:eastAsia="zh-CN"/>
        </w:rPr>
        <w:t>备案状态</w:t>
      </w:r>
      <w:r>
        <w:rPr>
          <w:rFonts w:hint="eastAsia" w:ascii="仿宋_GB2312" w:hAnsi="仿宋_GB2312" w:eastAsia="仿宋_GB2312" w:cs="仿宋_GB2312"/>
          <w:color w:val="auto"/>
          <w:sz w:val="28"/>
          <w:szCs w:val="28"/>
          <w:shd w:val="clear" w:color="auto" w:fill="FFFFFF"/>
          <w:lang w:val="en-US" w:eastAsia="zh-CN"/>
        </w:rPr>
        <w:t>：□已备案 □尚未备案</w:t>
      </w:r>
    </w:p>
    <w:p w14:paraId="26A4D3E2">
      <w:pPr>
        <w:keepNext w:val="0"/>
        <w:keepLines w:val="0"/>
        <w:pageBreakBefore w:val="0"/>
        <w:kinsoku/>
        <w:wordWrap w:val="0"/>
        <w:topLinePunct w:val="0"/>
        <w:autoSpaceDE/>
        <w:autoSpaceDN/>
        <w:bidi w:val="0"/>
        <w:spacing w:line="500" w:lineRule="exact"/>
        <w:ind w:firstLine="560" w:firstLineChars="200"/>
        <w:jc w:val="both"/>
        <w:textAlignment w:val="auto"/>
        <w:rPr>
          <w:rFonts w:hint="eastAsia" w:ascii="仿宋_GB2312" w:hAnsi="仿宋_GB2312" w:eastAsia="仿宋_GB2312" w:cs="仿宋_GB2312"/>
          <w:color w:val="auto"/>
          <w:sz w:val="28"/>
          <w:szCs w:val="28"/>
          <w:shd w:val="clear" w:color="auto" w:fill="FFFFFF"/>
          <w:lang w:val="en-US" w:eastAsia="zh-CN"/>
        </w:rPr>
      </w:pPr>
      <w:r>
        <w:rPr>
          <w:rFonts w:hint="eastAsia" w:ascii="仿宋_GB2312" w:hAnsi="仿宋_GB2312" w:eastAsia="仿宋_GB2312" w:cs="仿宋_GB2312"/>
          <w:color w:val="auto"/>
          <w:sz w:val="28"/>
          <w:szCs w:val="28"/>
          <w:shd w:val="clear" w:color="auto" w:fill="FFFFFF"/>
          <w:lang w:val="en-US" w:eastAsia="zh-CN"/>
        </w:rPr>
        <w:t>发卡业务系统是否与预付卡管理服务平台（或公共信息系统）对接：□是 □否</w:t>
      </w:r>
    </w:p>
    <w:p w14:paraId="0E176539">
      <w:pPr>
        <w:keepNext w:val="0"/>
        <w:keepLines w:val="0"/>
        <w:pageBreakBefore w:val="0"/>
        <w:kinsoku/>
        <w:wordWrap w:val="0"/>
        <w:topLinePunct w:val="0"/>
        <w:autoSpaceDE/>
        <w:autoSpaceDN/>
        <w:bidi w:val="0"/>
        <w:spacing w:line="500" w:lineRule="exact"/>
        <w:ind w:firstLine="560" w:firstLineChars="200"/>
        <w:jc w:val="both"/>
        <w:textAlignment w:val="auto"/>
        <w:rPr>
          <w:rFonts w:hint="eastAsia" w:ascii="仿宋_GB2312" w:hAnsi="仿宋_GB2312" w:eastAsia="仿宋_GB2312" w:cs="仿宋_GB2312"/>
          <w:color w:val="auto"/>
          <w:sz w:val="28"/>
          <w:szCs w:val="28"/>
          <w:shd w:val="clear" w:color="auto" w:fill="FFFFFF"/>
          <w:lang w:val="en-US" w:eastAsia="zh-CN"/>
        </w:rPr>
      </w:pPr>
      <w:r>
        <w:rPr>
          <w:rFonts w:hint="eastAsia" w:ascii="仿宋_GB2312" w:hAnsi="仿宋_GB2312" w:eastAsia="仿宋_GB2312" w:cs="仿宋_GB2312"/>
          <w:color w:val="auto"/>
          <w:sz w:val="28"/>
          <w:szCs w:val="28"/>
          <w:shd w:val="clear" w:color="auto" w:fill="FFFFFF"/>
          <w:lang w:val="en-US" w:eastAsia="zh-CN"/>
        </w:rPr>
        <w:t>4.预付卡载体：</w:t>
      </w:r>
    </w:p>
    <w:p w14:paraId="1891E5A4">
      <w:pPr>
        <w:keepNext w:val="0"/>
        <w:keepLines w:val="0"/>
        <w:pageBreakBefore w:val="0"/>
        <w:kinsoku/>
        <w:wordWrap w:val="0"/>
        <w:topLinePunct w:val="0"/>
        <w:autoSpaceDE/>
        <w:autoSpaceDN/>
        <w:bidi w:val="0"/>
        <w:spacing w:line="500" w:lineRule="exact"/>
        <w:ind w:firstLine="562" w:firstLineChars="200"/>
        <w:jc w:val="both"/>
        <w:textAlignment w:val="auto"/>
        <w:rPr>
          <w:rFonts w:hint="eastAsia" w:ascii="仿宋_GB2312" w:hAnsi="仿宋_GB2312" w:eastAsia="仿宋_GB2312" w:cs="仿宋_GB2312"/>
          <w:b/>
          <w:bCs/>
          <w:color w:val="auto"/>
          <w:sz w:val="28"/>
          <w:szCs w:val="28"/>
          <w:shd w:val="clear" w:color="auto" w:fill="FFFFFF"/>
          <w:lang w:val="en-US" w:eastAsia="zh-CN"/>
        </w:rPr>
      </w:pPr>
      <w:r>
        <w:rPr>
          <w:rFonts w:hint="eastAsia" w:ascii="仿宋_GB2312" w:hAnsi="仿宋_GB2312" w:eastAsia="仿宋_GB2312" w:cs="仿宋_GB2312"/>
          <w:b/>
          <w:bCs/>
          <w:color w:val="auto"/>
          <w:sz w:val="28"/>
          <w:szCs w:val="28"/>
          <w:shd w:val="clear" w:color="auto" w:fill="FFFFFF"/>
          <w:lang w:val="en-US" w:eastAsia="zh-CN"/>
        </w:rPr>
        <w:t>□磁条卡、芯片卡、纸券等实体卡；</w:t>
      </w:r>
    </w:p>
    <w:p w14:paraId="020C3304">
      <w:pPr>
        <w:keepNext w:val="0"/>
        <w:keepLines w:val="0"/>
        <w:pageBreakBefore w:val="0"/>
        <w:kinsoku/>
        <w:wordWrap w:val="0"/>
        <w:topLinePunct w:val="0"/>
        <w:autoSpaceDE/>
        <w:autoSpaceDN/>
        <w:bidi w:val="0"/>
        <w:spacing w:line="500" w:lineRule="exact"/>
        <w:ind w:firstLine="562" w:firstLineChars="200"/>
        <w:jc w:val="both"/>
        <w:textAlignment w:val="auto"/>
        <w:rPr>
          <w:rFonts w:hint="eastAsia" w:ascii="仿宋_GB2312" w:hAnsi="仿宋_GB2312" w:eastAsia="仿宋_GB2312" w:cs="仿宋_GB2312"/>
          <w:b/>
          <w:bCs/>
          <w:color w:val="auto"/>
          <w:sz w:val="28"/>
          <w:szCs w:val="28"/>
          <w:shd w:val="clear" w:color="auto" w:fill="FFFFFF"/>
          <w:lang w:val="en-US" w:eastAsia="zh-CN"/>
        </w:rPr>
      </w:pPr>
      <w:r>
        <w:rPr>
          <w:rFonts w:hint="eastAsia" w:ascii="仿宋_GB2312" w:hAnsi="仿宋_GB2312" w:eastAsia="仿宋_GB2312" w:cs="仿宋_GB2312"/>
          <w:b/>
          <w:bCs/>
          <w:color w:val="auto"/>
          <w:sz w:val="28"/>
          <w:szCs w:val="28"/>
          <w:shd w:val="clear" w:color="auto" w:fill="FFFFFF"/>
          <w:lang w:val="en-US" w:eastAsia="zh-CN"/>
        </w:rPr>
        <w:t>□密码、串码、图形、生物特征信息等虚拟卡；</w:t>
      </w:r>
    </w:p>
    <w:p w14:paraId="65CFF877">
      <w:pPr>
        <w:keepNext w:val="0"/>
        <w:keepLines w:val="0"/>
        <w:pageBreakBefore w:val="0"/>
        <w:kinsoku/>
        <w:wordWrap w:val="0"/>
        <w:topLinePunct w:val="0"/>
        <w:autoSpaceDE/>
        <w:autoSpaceDN/>
        <w:bidi w:val="0"/>
        <w:spacing w:line="500" w:lineRule="exact"/>
        <w:ind w:firstLine="562" w:firstLineChars="200"/>
        <w:jc w:val="both"/>
        <w:textAlignment w:val="auto"/>
        <w:rPr>
          <w:rFonts w:hint="default" w:ascii="仿宋_GB2312" w:hAnsi="仿宋_GB2312" w:eastAsia="仿宋_GB2312" w:cs="仿宋_GB2312"/>
          <w:color w:val="auto"/>
          <w:sz w:val="28"/>
          <w:szCs w:val="28"/>
          <w:shd w:val="clear" w:color="auto" w:fill="FFFFFF"/>
          <w:lang w:val="en-US" w:eastAsia="zh-CN"/>
        </w:rPr>
      </w:pPr>
      <w:r>
        <w:rPr>
          <w:rFonts w:hint="eastAsia" w:ascii="仿宋_GB2312" w:hAnsi="仿宋_GB2312" w:eastAsia="仿宋_GB2312" w:cs="仿宋_GB2312"/>
          <w:b/>
          <w:bCs/>
          <w:color w:val="auto"/>
          <w:sz w:val="28"/>
          <w:szCs w:val="28"/>
          <w:shd w:val="clear" w:color="auto" w:fill="FFFFFF"/>
          <w:lang w:val="en-US" w:eastAsia="zh-CN"/>
        </w:rPr>
        <w:t>□其他：</w:t>
      </w:r>
      <w:r>
        <w:rPr>
          <w:rFonts w:hint="eastAsia" w:ascii="仿宋_GB2312" w:hAnsi="仿宋_GB2312" w:eastAsia="仿宋_GB2312" w:cs="仿宋_GB2312"/>
          <w:color w:val="auto"/>
          <w:sz w:val="28"/>
          <w:szCs w:val="28"/>
          <w:u w:val="single"/>
          <w:shd w:val="clear" w:color="auto" w:fill="FFFFFF"/>
          <w:lang w:val="en-US" w:eastAsia="zh-CN"/>
        </w:rPr>
        <w:t xml:space="preserve"> </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40A06CF8">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5.预付卡种类（可多选）：</w:t>
      </w:r>
    </w:p>
    <w:p w14:paraId="76A84CBF">
      <w:pPr>
        <w:pStyle w:val="11"/>
        <w:keepNext w:val="0"/>
        <w:keepLines w:val="0"/>
        <w:pageBreakBefore w:val="0"/>
        <w:numPr>
          <w:ilvl w:val="0"/>
          <w:numId w:val="0"/>
        </w:numPr>
        <w:kinsoku/>
        <w:wordWrap/>
        <w:overflowPunct/>
        <w:topLinePunct w:val="0"/>
        <w:autoSpaceDE/>
        <w:autoSpaceDN/>
        <w:bidi w:val="0"/>
        <w:adjustRightInd/>
        <w:snapToGrid/>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b/>
          <w:bCs/>
          <w:color w:val="auto"/>
          <w:kern w:val="2"/>
          <w:sz w:val="28"/>
          <w:szCs w:val="28"/>
          <w:u w:val="none"/>
          <w:lang w:val="en-US" w:eastAsia="zh-CN" w:bidi="ar-SA"/>
        </w:rPr>
        <w:t>计次卡</w:t>
      </w: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color w:val="auto"/>
          <w:sz w:val="28"/>
          <w:szCs w:val="28"/>
          <w:u w:val="none"/>
          <w:lang w:val="en-US" w:eastAsia="zh-CN"/>
        </w:rPr>
        <w:t>使</w:t>
      </w:r>
      <w:r>
        <w:rPr>
          <w:rFonts w:hint="eastAsia" w:ascii="仿宋_GB2312" w:hAnsi="仿宋_GB2312" w:eastAsia="仿宋_GB2312" w:cs="仿宋_GB2312"/>
          <w:color w:val="auto"/>
          <w:kern w:val="2"/>
          <w:sz w:val="28"/>
          <w:szCs w:val="28"/>
          <w:shd w:val="clear" w:color="auto" w:fill="FFFFFF"/>
          <w:lang w:val="en-US" w:eastAsia="zh-CN" w:bidi="ar-SA"/>
        </w:rPr>
        <w:t>用次数</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次；</w:t>
      </w:r>
    </w:p>
    <w:p w14:paraId="630A1E69">
      <w:pPr>
        <w:pStyle w:val="11"/>
        <w:keepNext w:val="0"/>
        <w:keepLines w:val="0"/>
        <w:pageBreakBefore w:val="0"/>
        <w:numPr>
          <w:ilvl w:val="0"/>
          <w:numId w:val="0"/>
        </w:numPr>
        <w:kinsoku/>
        <w:wordWrap/>
        <w:overflowPunct/>
        <w:topLinePunct w:val="0"/>
        <w:autoSpaceDE/>
        <w:autoSpaceDN/>
        <w:bidi w:val="0"/>
        <w:adjustRightInd/>
        <w:snapToGrid/>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b/>
          <w:bCs/>
          <w:color w:val="auto"/>
          <w:kern w:val="2"/>
          <w:sz w:val="28"/>
          <w:szCs w:val="28"/>
          <w:u w:val="none"/>
          <w:lang w:val="en-US" w:eastAsia="zh-CN" w:bidi="ar-SA"/>
        </w:rPr>
        <w:t>储值卡</w:t>
      </w: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color w:val="auto"/>
          <w:sz w:val="28"/>
          <w:szCs w:val="28"/>
          <w:u w:val="none"/>
          <w:lang w:val="en-US" w:eastAsia="zh-CN"/>
        </w:rPr>
        <w:t>储值金额为</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元；</w:t>
      </w:r>
    </w:p>
    <w:p w14:paraId="23A63C03">
      <w:pPr>
        <w:pStyle w:val="11"/>
        <w:keepNext w:val="0"/>
        <w:keepLines w:val="0"/>
        <w:pageBreakBefore w:val="0"/>
        <w:numPr>
          <w:ilvl w:val="0"/>
          <w:numId w:val="0"/>
        </w:numPr>
        <w:kinsoku/>
        <w:wordWrap/>
        <w:overflowPunct/>
        <w:topLinePunct w:val="0"/>
        <w:autoSpaceDE/>
        <w:autoSpaceDN/>
        <w:bidi w:val="0"/>
        <w:adjustRightInd/>
        <w:snapToGrid/>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b/>
          <w:bCs/>
          <w:color w:val="auto"/>
          <w:kern w:val="2"/>
          <w:sz w:val="28"/>
          <w:szCs w:val="28"/>
          <w:u w:val="none"/>
          <w:lang w:val="en-US" w:eastAsia="zh-CN" w:bidi="ar-SA"/>
        </w:rPr>
        <w:t>时效卡</w:t>
      </w: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color w:val="auto"/>
          <w:sz w:val="28"/>
          <w:szCs w:val="28"/>
          <w:u w:val="none"/>
          <w:lang w:val="en-US" w:eastAsia="zh-CN"/>
        </w:rPr>
        <w:t>有效期为</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年</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月</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日至</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年</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月</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日；</w:t>
      </w:r>
    </w:p>
    <w:p w14:paraId="7913DB8A">
      <w:pPr>
        <w:pStyle w:val="11"/>
        <w:keepNext w:val="0"/>
        <w:keepLines w:val="0"/>
        <w:pageBreakBefore w:val="0"/>
        <w:numPr>
          <w:ilvl w:val="0"/>
          <w:numId w:val="0"/>
        </w:numPr>
        <w:kinsoku/>
        <w:wordWrap/>
        <w:overflowPunct/>
        <w:topLinePunct w:val="0"/>
        <w:autoSpaceDE/>
        <w:autoSpaceDN/>
        <w:bidi w:val="0"/>
        <w:adjustRightInd/>
        <w:snapToGrid/>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b/>
          <w:bCs/>
          <w:color w:val="auto"/>
          <w:kern w:val="2"/>
          <w:sz w:val="28"/>
          <w:szCs w:val="28"/>
          <w:u w:val="none"/>
          <w:lang w:val="en-US" w:eastAsia="zh-CN" w:bidi="ar-SA"/>
        </w:rPr>
        <w:t>其他</w:t>
      </w:r>
      <w:r>
        <w:rPr>
          <w:rFonts w:hint="eastAsia" w:ascii="仿宋_GB2312" w:hAnsi="仿宋_GB2312" w:eastAsia="仿宋_GB2312" w:cs="仿宋_GB2312"/>
          <w:b/>
          <w:bCs/>
          <w:color w:val="auto"/>
          <w:sz w:val="28"/>
          <w:szCs w:val="28"/>
          <w:u w:val="none"/>
          <w:lang w:val="en-US" w:eastAsia="zh-CN"/>
        </w:rPr>
        <w:t>：</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3B7F859B">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48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楷体" w:hAnsi="楷体" w:eastAsia="楷体" w:cs="楷体"/>
          <w:b/>
          <w:bCs/>
          <w:color w:val="auto"/>
          <w:kern w:val="2"/>
          <w:sz w:val="24"/>
          <w:szCs w:val="24"/>
          <w:u w:val="none"/>
          <w:lang w:val="en-US" w:eastAsia="zh-CN" w:bidi="ar-SA"/>
        </w:rPr>
        <w:t>注：企业法人及分支机</w:t>
      </w:r>
      <w:r>
        <w:rPr>
          <w:rFonts w:hint="default" w:ascii="楷体" w:hAnsi="楷体" w:eastAsia="楷体" w:cs="楷体"/>
          <w:b/>
          <w:bCs/>
          <w:color w:val="auto"/>
          <w:kern w:val="2"/>
          <w:sz w:val="24"/>
          <w:szCs w:val="24"/>
          <w:u w:val="none"/>
          <w:lang w:val="en-US" w:eastAsia="zh-CN" w:bidi="ar-SA"/>
        </w:rPr>
        <w:t>构：记名卡</w:t>
      </w:r>
      <w:r>
        <w:rPr>
          <w:rFonts w:hint="eastAsia" w:ascii="楷体" w:hAnsi="楷体" w:eastAsia="楷体" w:cs="楷体"/>
          <w:b/>
          <w:bCs/>
          <w:color w:val="auto"/>
          <w:kern w:val="2"/>
          <w:sz w:val="24"/>
          <w:szCs w:val="24"/>
          <w:u w:val="none"/>
          <w:lang w:val="en-US" w:eastAsia="zh-CN" w:bidi="ar-SA"/>
        </w:rPr>
        <w:t>≤</w:t>
      </w:r>
      <w:r>
        <w:rPr>
          <w:rFonts w:hint="default" w:ascii="楷体" w:hAnsi="楷体" w:eastAsia="楷体" w:cs="楷体"/>
          <w:b/>
          <w:bCs/>
          <w:color w:val="auto"/>
          <w:kern w:val="2"/>
          <w:sz w:val="24"/>
          <w:szCs w:val="24"/>
          <w:u w:val="none"/>
          <w:lang w:val="en-US" w:eastAsia="zh-CN" w:bidi="ar-SA"/>
        </w:rPr>
        <w:t>5000 元，不记名卡</w:t>
      </w:r>
      <w:r>
        <w:rPr>
          <w:rFonts w:hint="eastAsia" w:ascii="楷体" w:hAnsi="楷体" w:eastAsia="楷体" w:cs="楷体"/>
          <w:b/>
          <w:bCs/>
          <w:color w:val="auto"/>
          <w:kern w:val="2"/>
          <w:sz w:val="24"/>
          <w:szCs w:val="24"/>
          <w:u w:val="none"/>
          <w:lang w:val="en-US" w:eastAsia="zh-CN" w:bidi="ar-SA"/>
        </w:rPr>
        <w:t>≤</w:t>
      </w:r>
      <w:r>
        <w:rPr>
          <w:rFonts w:hint="default" w:ascii="楷体" w:hAnsi="楷体" w:eastAsia="楷体" w:cs="楷体"/>
          <w:b/>
          <w:bCs/>
          <w:color w:val="auto"/>
          <w:kern w:val="2"/>
          <w:sz w:val="24"/>
          <w:szCs w:val="24"/>
          <w:u w:val="none"/>
          <w:lang w:val="en-US" w:eastAsia="zh-CN" w:bidi="ar-SA"/>
        </w:rPr>
        <w:t>1000 元；其他经营者：记名卡</w:t>
      </w:r>
      <w:r>
        <w:rPr>
          <w:rFonts w:hint="eastAsia" w:ascii="楷体" w:hAnsi="楷体" w:eastAsia="楷体" w:cs="楷体"/>
          <w:b/>
          <w:bCs/>
          <w:color w:val="auto"/>
          <w:kern w:val="2"/>
          <w:sz w:val="24"/>
          <w:szCs w:val="24"/>
          <w:u w:val="none"/>
          <w:lang w:val="en-US" w:eastAsia="zh-CN" w:bidi="ar-SA"/>
        </w:rPr>
        <w:t>≤</w:t>
      </w:r>
      <w:r>
        <w:rPr>
          <w:rFonts w:hint="default" w:ascii="楷体" w:hAnsi="楷体" w:eastAsia="楷体" w:cs="楷体"/>
          <w:b/>
          <w:bCs/>
          <w:color w:val="auto"/>
          <w:kern w:val="2"/>
          <w:sz w:val="24"/>
          <w:szCs w:val="24"/>
          <w:u w:val="none"/>
          <w:lang w:val="en-US" w:eastAsia="zh-CN" w:bidi="ar-SA"/>
        </w:rPr>
        <w:t>2000元，不记名卡</w:t>
      </w:r>
      <w:r>
        <w:rPr>
          <w:rFonts w:hint="eastAsia" w:ascii="楷体" w:hAnsi="楷体" w:eastAsia="楷体" w:cs="楷体"/>
          <w:b/>
          <w:bCs/>
          <w:color w:val="auto"/>
          <w:kern w:val="2"/>
          <w:sz w:val="24"/>
          <w:szCs w:val="24"/>
          <w:u w:val="none"/>
          <w:lang w:val="en-US" w:eastAsia="zh-CN" w:bidi="ar-SA"/>
        </w:rPr>
        <w:t>≤</w:t>
      </w:r>
      <w:r>
        <w:rPr>
          <w:rFonts w:hint="default" w:ascii="楷体" w:hAnsi="楷体" w:eastAsia="楷体" w:cs="楷体"/>
          <w:b/>
          <w:bCs/>
          <w:color w:val="auto"/>
          <w:kern w:val="2"/>
          <w:sz w:val="24"/>
          <w:szCs w:val="24"/>
          <w:u w:val="none"/>
          <w:lang w:val="en-US" w:eastAsia="zh-CN" w:bidi="ar-SA"/>
        </w:rPr>
        <w:t>500 元。预付款存入第三方支付平台并</w:t>
      </w:r>
      <w:r>
        <w:rPr>
          <w:rFonts w:hint="eastAsia" w:ascii="楷体" w:hAnsi="楷体" w:eastAsia="楷体" w:cs="楷体"/>
          <w:b/>
          <w:bCs/>
          <w:color w:val="auto"/>
          <w:kern w:val="2"/>
          <w:sz w:val="24"/>
          <w:szCs w:val="24"/>
          <w:u w:val="none"/>
          <w:lang w:val="en-US" w:eastAsia="zh-CN" w:bidi="ar-SA"/>
        </w:rPr>
        <w:t>且</w:t>
      </w:r>
      <w:r>
        <w:rPr>
          <w:rFonts w:hint="default" w:ascii="楷体" w:hAnsi="楷体" w:eastAsia="楷体" w:cs="楷体"/>
          <w:b/>
          <w:bCs/>
          <w:color w:val="auto"/>
          <w:kern w:val="2"/>
          <w:sz w:val="24"/>
          <w:szCs w:val="24"/>
          <w:u w:val="none"/>
          <w:lang w:val="en-US" w:eastAsia="zh-CN" w:bidi="ar-SA"/>
        </w:rPr>
        <w:t>凭消费者指</w:t>
      </w:r>
      <w:r>
        <w:rPr>
          <w:rFonts w:hint="eastAsia" w:ascii="楷体" w:hAnsi="楷体" w:eastAsia="楷体" w:cs="楷体"/>
          <w:b/>
          <w:bCs/>
          <w:color w:val="auto"/>
          <w:kern w:val="2"/>
          <w:sz w:val="24"/>
          <w:szCs w:val="24"/>
          <w:u w:val="none"/>
          <w:lang w:val="en-US" w:eastAsia="zh-CN" w:bidi="ar-SA"/>
        </w:rPr>
        <w:t>令</w:t>
      </w:r>
      <w:r>
        <w:rPr>
          <w:rFonts w:hint="default" w:ascii="楷体" w:hAnsi="楷体" w:eastAsia="楷体" w:cs="楷体"/>
          <w:b/>
          <w:bCs/>
          <w:color w:val="auto"/>
          <w:kern w:val="2"/>
          <w:sz w:val="24"/>
          <w:szCs w:val="24"/>
          <w:u w:val="none"/>
          <w:lang w:val="en-US" w:eastAsia="zh-CN" w:bidi="ar-SA"/>
        </w:rPr>
        <w:t>支付的除外。</w:t>
      </w:r>
    </w:p>
    <w:p w14:paraId="3F4CF536">
      <w:pPr>
        <w:keepNext w:val="0"/>
        <w:keepLines w:val="0"/>
        <w:pageBreakBefore w:val="0"/>
        <w:widowControl/>
        <w:numPr>
          <w:ilvl w:val="0"/>
          <w:numId w:val="0"/>
        </w:numPr>
        <w:suppressLineNumbers w:val="0"/>
        <w:kinsoku/>
        <w:wordWrap/>
        <w:overflowPunct/>
        <w:topLinePunct w:val="0"/>
        <w:autoSpaceDE/>
        <w:autoSpaceDN/>
        <w:bidi w:val="0"/>
        <w:spacing w:line="500" w:lineRule="exact"/>
        <w:ind w:leftChars="0"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6.使用权限：</w:t>
      </w:r>
    </w:p>
    <w:p w14:paraId="029E4088">
      <w:pPr>
        <w:keepNext w:val="0"/>
        <w:keepLines w:val="0"/>
        <w:pageBreakBefore w:val="0"/>
        <w:widowControl/>
        <w:numPr>
          <w:ilvl w:val="0"/>
          <w:numId w:val="0"/>
        </w:numPr>
        <w:suppressLineNumbers w:val="0"/>
        <w:kinsoku/>
        <w:wordWrap/>
        <w:overflowPunct/>
        <w:topLinePunct w:val="0"/>
        <w:autoSpaceDE/>
        <w:autoSpaceDN/>
        <w:bidi w:val="0"/>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highlight w:val="none"/>
          <w:u w:val="none"/>
          <w:lang w:val="en-US" w:eastAsia="zh-CN"/>
        </w:rPr>
        <w:t>□该卡记名，</w:t>
      </w:r>
      <w:r>
        <w:rPr>
          <w:rFonts w:hint="eastAsia" w:ascii="仿宋_GB2312" w:hAnsi="仿宋_GB2312" w:eastAsia="仿宋_GB2312" w:cs="仿宋_GB2312"/>
          <w:b w:val="0"/>
          <w:bCs w:val="0"/>
          <w:color w:val="auto"/>
          <w:sz w:val="28"/>
          <w:szCs w:val="28"/>
          <w:highlight w:val="none"/>
          <w:u w:val="none"/>
          <w:lang w:val="en-US" w:eastAsia="zh-CN"/>
        </w:rPr>
        <w:t>仅限一名持卡人使用</w:t>
      </w:r>
      <w:r>
        <w:rPr>
          <w:rFonts w:hint="eastAsia" w:ascii="仿宋_GB2312" w:hAnsi="仿宋_GB2312" w:eastAsia="仿宋_GB2312" w:cs="仿宋_GB2312"/>
          <w:color w:val="auto"/>
          <w:sz w:val="28"/>
          <w:szCs w:val="28"/>
          <w:highlight w:val="none"/>
          <w:u w:val="none"/>
          <w:lang w:val="en-US" w:eastAsia="zh-CN"/>
        </w:rPr>
        <w:t>；</w:t>
      </w:r>
    </w:p>
    <w:p w14:paraId="2D5A574D">
      <w:pPr>
        <w:keepNext w:val="0"/>
        <w:keepLines w:val="0"/>
        <w:pageBreakBefore w:val="0"/>
        <w:widowControl/>
        <w:numPr>
          <w:ilvl w:val="0"/>
          <w:numId w:val="0"/>
        </w:numPr>
        <w:suppressLineNumbers w:val="0"/>
        <w:kinsoku/>
        <w:wordWrap/>
        <w:overflowPunct/>
        <w:topLinePunct w:val="0"/>
        <w:autoSpaceDE/>
        <w:autoSpaceDN/>
        <w:bidi w:val="0"/>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□该卡不记名，</w:t>
      </w:r>
      <w:r>
        <w:rPr>
          <w:rFonts w:hint="eastAsia" w:ascii="仿宋_GB2312" w:hAnsi="仿宋_GB2312" w:eastAsia="仿宋_GB2312" w:cs="仿宋_GB2312"/>
          <w:color w:val="auto"/>
          <w:sz w:val="28"/>
          <w:szCs w:val="28"/>
          <w:u w:val="none"/>
          <w:lang w:val="en-US" w:eastAsia="zh-CN"/>
        </w:rPr>
        <w:t xml:space="preserve">可由持卡人使用； </w:t>
      </w:r>
    </w:p>
    <w:p w14:paraId="24AB9552">
      <w:pPr>
        <w:keepNext w:val="0"/>
        <w:keepLines w:val="0"/>
        <w:pageBreakBefore w:val="0"/>
        <w:widowControl/>
        <w:numPr>
          <w:ilvl w:val="0"/>
          <w:numId w:val="0"/>
        </w:numPr>
        <w:suppressLineNumbers w:val="0"/>
        <w:kinsoku/>
        <w:wordWrap/>
        <w:overflowPunct/>
        <w:topLinePunct w:val="0"/>
        <w:autoSpaceDE/>
        <w:autoSpaceDN/>
        <w:bidi w:val="0"/>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□该卡为密码卡，</w:t>
      </w:r>
      <w:r>
        <w:rPr>
          <w:rFonts w:hint="eastAsia" w:ascii="仿宋_GB2312" w:hAnsi="仿宋_GB2312" w:eastAsia="仿宋_GB2312" w:cs="仿宋_GB2312"/>
          <w:color w:val="auto"/>
          <w:sz w:val="28"/>
          <w:szCs w:val="28"/>
          <w:u w:val="none"/>
          <w:lang w:val="en-US" w:eastAsia="zh-CN"/>
        </w:rPr>
        <w:t xml:space="preserve">设置密码使用； </w:t>
      </w:r>
    </w:p>
    <w:p w14:paraId="2BD5E28C">
      <w:pPr>
        <w:keepNext w:val="0"/>
        <w:keepLines w:val="0"/>
        <w:pageBreakBefore w:val="0"/>
        <w:widowControl/>
        <w:numPr>
          <w:ilvl w:val="0"/>
          <w:numId w:val="0"/>
        </w:numPr>
        <w:suppressLineNumbers w:val="0"/>
        <w:kinsoku/>
        <w:wordWrap/>
        <w:overflowPunct/>
        <w:topLinePunct w:val="0"/>
        <w:autoSpaceDE/>
        <w:autoSpaceDN/>
        <w:bidi w:val="0"/>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□其他</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0D7C2F68">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7.使用范围：</w:t>
      </w:r>
    </w:p>
    <w:p w14:paraId="7788BE24">
      <w:pPr>
        <w:keepNext w:val="0"/>
        <w:keepLines w:val="0"/>
        <w:pageBreakBefore w:val="0"/>
        <w:widowControl/>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本预付卡可兑付商品、服务及品牌为：</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62FE26DF">
      <w:pPr>
        <w:keepNext w:val="0"/>
        <w:keepLines w:val="0"/>
        <w:pageBreakBefore w:val="0"/>
        <w:widowControl/>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FF0000"/>
          <w:sz w:val="28"/>
          <w:szCs w:val="28"/>
          <w:u w:val="none"/>
          <w:lang w:val="en-US" w:eastAsia="zh-CN"/>
        </w:rPr>
      </w:pPr>
      <w:r>
        <w:rPr>
          <w:rFonts w:hint="eastAsia" w:ascii="仿宋_GB2312" w:hAnsi="仿宋_GB2312" w:eastAsia="仿宋_GB2312" w:cs="仿宋_GB2312"/>
          <w:color w:val="auto"/>
          <w:sz w:val="28"/>
          <w:szCs w:val="28"/>
          <w:u w:val="none"/>
          <w:lang w:val="en-US" w:eastAsia="zh-CN"/>
        </w:rPr>
        <w:t>本预付卡使用方式为：</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1ECA3C87">
      <w:pPr>
        <w:keepNext w:val="0"/>
        <w:keepLines w:val="0"/>
        <w:pageBreakBefore w:val="0"/>
        <w:widowControl/>
        <w:suppressLineNumbers w:val="0"/>
        <w:kinsoku/>
        <w:wordWrap/>
        <w:overflowPunct/>
        <w:topLinePunct w:val="0"/>
        <w:autoSpaceDE/>
        <w:autoSpaceDN/>
        <w:bidi w:val="0"/>
        <w:adjustRightInd/>
        <w:snapToGrid/>
        <w:spacing w:line="500" w:lineRule="exact"/>
        <w:ind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□仅限本店使用，</w:t>
      </w:r>
      <w:r>
        <w:rPr>
          <w:rFonts w:hint="eastAsia" w:ascii="仿宋_GB2312" w:hAnsi="仿宋_GB2312" w:eastAsia="仿宋_GB2312" w:cs="仿宋_GB2312"/>
          <w:color w:val="auto"/>
          <w:sz w:val="28"/>
          <w:szCs w:val="28"/>
          <w:u w:val="none"/>
          <w:lang w:val="en-US" w:eastAsia="zh-CN"/>
        </w:rPr>
        <w:t>名称、地址：</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 xml:space="preserve">； </w:t>
      </w:r>
    </w:p>
    <w:p w14:paraId="60E78F20">
      <w:pPr>
        <w:keepNext w:val="0"/>
        <w:keepLines w:val="0"/>
        <w:pageBreakBefore w:val="0"/>
        <w:widowControl/>
        <w:suppressLineNumbers w:val="0"/>
        <w:kinsoku/>
        <w:wordWrap/>
        <w:overflowPunct/>
        <w:topLinePunct w:val="0"/>
        <w:autoSpaceDE/>
        <w:autoSpaceDN/>
        <w:bidi w:val="0"/>
        <w:adjustRightInd/>
        <w:snapToGrid/>
        <w:spacing w:line="500" w:lineRule="exact"/>
        <w:ind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□多门店通用，</w:t>
      </w:r>
      <w:r>
        <w:rPr>
          <w:rFonts w:hint="eastAsia" w:ascii="仿宋_GB2312" w:hAnsi="仿宋_GB2312" w:eastAsia="仿宋_GB2312" w:cs="仿宋_GB2312"/>
          <w:color w:val="auto"/>
          <w:sz w:val="28"/>
          <w:szCs w:val="28"/>
          <w:u w:val="none"/>
          <w:lang w:val="en-US" w:eastAsia="zh-CN"/>
        </w:rPr>
        <w:t>门店名称、地址（可另行补充）：</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288BACB9">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□无实体店，</w:t>
      </w:r>
      <w:r>
        <w:rPr>
          <w:rFonts w:hint="eastAsia" w:ascii="仿宋_GB2312" w:hAnsi="仿宋_GB2312" w:eastAsia="仿宋_GB2312" w:cs="仿宋_GB2312"/>
          <w:color w:val="auto"/>
          <w:sz w:val="28"/>
          <w:szCs w:val="28"/>
          <w:u w:val="none"/>
          <w:lang w:val="en-US" w:eastAsia="zh-CN"/>
        </w:rPr>
        <w:t>具体方式为：</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43E4C7C5">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 仅限特定项目/时段使用：</w:t>
      </w:r>
      <w:r>
        <w:rPr>
          <w:rFonts w:hint="eastAsia" w:ascii="宋体" w:hAnsi="宋体" w:eastAsia="宋体" w:cs="宋体"/>
          <w:color w:val="auto"/>
          <w:sz w:val="28"/>
          <w:szCs w:val="28"/>
          <w:u w:val="single"/>
          <w:lang w:val="en-US" w:eastAsia="zh-CN"/>
        </w:rPr>
        <w:t xml:space="preserve">                              </w:t>
      </w:r>
      <w:r>
        <w:rPr>
          <w:rFonts w:hint="eastAsia" w:ascii="宋体" w:hAnsi="宋体" w:eastAsia="宋体" w:cs="宋体"/>
          <w:color w:val="auto"/>
          <w:sz w:val="28"/>
          <w:szCs w:val="28"/>
          <w:lang w:eastAsia="zh-CN"/>
        </w:rPr>
        <w:t>。</w:t>
      </w:r>
    </w:p>
    <w:p w14:paraId="7FD6B7A6">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8.预付卡期限：</w:t>
      </w:r>
    </w:p>
    <w:p w14:paraId="359E8BF0">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leftChars="0" w:firstLine="562"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□该卡为记名卡，不设有效期</w:t>
      </w:r>
      <w:r>
        <w:rPr>
          <w:rFonts w:hint="eastAsia" w:ascii="仿宋_GB2312" w:hAnsi="仿宋_GB2312" w:eastAsia="仿宋_GB2312" w:cs="仿宋_GB2312"/>
          <w:color w:val="auto"/>
          <w:sz w:val="28"/>
          <w:szCs w:val="28"/>
          <w:u w:val="none"/>
          <w:lang w:val="en-US" w:eastAsia="zh-CN"/>
        </w:rPr>
        <w:t>；</w:t>
      </w:r>
    </w:p>
    <w:p w14:paraId="75EB3B7A">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leftChars="0" w:firstLine="562" w:firstLineChars="200"/>
        <w:jc w:val="both"/>
        <w:textAlignment w:val="auto"/>
        <w:rPr>
          <w:rFonts w:hint="eastAsia" w:ascii="仿宋_GB2312" w:hAnsi="仿宋_GB2312" w:eastAsia="仿宋_GB2312" w:cs="仿宋_GB2312"/>
          <w:strike w:val="0"/>
          <w:dstrike w:val="0"/>
          <w:color w:val="auto"/>
          <w:sz w:val="28"/>
          <w:szCs w:val="28"/>
          <w:highlight w:val="none"/>
          <w:u w:val="none"/>
          <w:lang w:val="en-US" w:eastAsia="zh-CN"/>
        </w:rPr>
      </w:pPr>
      <w:r>
        <w:rPr>
          <w:rFonts w:hint="eastAsia" w:ascii="仿宋_GB2312" w:hAnsi="仿宋_GB2312" w:eastAsia="仿宋_GB2312" w:cs="仿宋_GB2312"/>
          <w:b/>
          <w:bCs/>
          <w:color w:val="auto"/>
          <w:sz w:val="28"/>
          <w:szCs w:val="28"/>
          <w:u w:val="none"/>
          <w:lang w:val="en-US" w:eastAsia="zh-CN"/>
        </w:rPr>
        <w:t>□该卡为不记名卡，</w:t>
      </w:r>
      <w:r>
        <w:rPr>
          <w:rFonts w:hint="eastAsia" w:ascii="仿宋_GB2312" w:hAnsi="仿宋_GB2312" w:eastAsia="仿宋_GB2312" w:cs="仿宋_GB2312"/>
          <w:color w:val="auto"/>
          <w:sz w:val="28"/>
          <w:szCs w:val="28"/>
          <w:u w:val="none"/>
          <w:lang w:val="en-US" w:eastAsia="zh-CN"/>
        </w:rPr>
        <w:t>有效期为</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年（</w:t>
      </w:r>
      <w:r>
        <w:rPr>
          <w:rFonts w:hint="eastAsia" w:ascii="仿宋_GB2312" w:hAnsi="仿宋_GB2312" w:eastAsia="仿宋_GB2312" w:cs="仿宋_GB2312"/>
          <w:b/>
          <w:bCs/>
          <w:color w:val="auto"/>
          <w:sz w:val="28"/>
          <w:szCs w:val="28"/>
          <w:u w:val="none"/>
          <w:lang w:val="en-US" w:eastAsia="zh-CN"/>
        </w:rPr>
        <w:t>商贸流通领域不少</w:t>
      </w:r>
      <w:r>
        <w:rPr>
          <w:rFonts w:hint="eastAsia" w:ascii="仿宋_GB2312" w:hAnsi="仿宋_GB2312" w:eastAsia="仿宋_GB2312" w:cs="仿宋_GB2312"/>
          <w:b/>
          <w:bCs/>
          <w:color w:val="auto"/>
          <w:sz w:val="28"/>
          <w:szCs w:val="28"/>
          <w:highlight w:val="none"/>
          <w:u w:val="none"/>
          <w:lang w:val="en-US" w:eastAsia="zh-CN"/>
        </w:rPr>
        <w:t>于3年</w:t>
      </w:r>
      <w:r>
        <w:rPr>
          <w:rFonts w:hint="eastAsia" w:ascii="仿宋_GB2312" w:hAnsi="仿宋_GB2312" w:eastAsia="仿宋_GB2312" w:cs="仿宋_GB2312"/>
          <w:color w:val="auto"/>
          <w:sz w:val="28"/>
          <w:szCs w:val="28"/>
          <w:u w:val="none"/>
          <w:lang w:val="en-US" w:eastAsia="zh-CN"/>
        </w:rPr>
        <w:t>）</w:t>
      </w:r>
      <w:r>
        <w:rPr>
          <w:rFonts w:hint="eastAsia" w:ascii="仿宋_GB2312" w:hAnsi="仿宋_GB2312" w:eastAsia="仿宋_GB2312" w:cs="仿宋_GB2312"/>
          <w:strike w:val="0"/>
          <w:dstrike w:val="0"/>
          <w:color w:val="auto"/>
          <w:sz w:val="28"/>
          <w:szCs w:val="28"/>
          <w:highlight w:val="none"/>
          <w:u w:val="none"/>
          <w:lang w:val="en-US" w:eastAsia="zh-CN"/>
        </w:rPr>
        <w:t>，</w:t>
      </w:r>
    </w:p>
    <w:p w14:paraId="75E8DAE6">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leftChars="0" w:firstLine="560" w:firstLineChars="200"/>
        <w:jc w:val="both"/>
        <w:textAlignment w:val="auto"/>
        <w:rPr>
          <w:rFonts w:hint="eastAsia" w:ascii="仿宋_GB2312" w:hAnsi="仿宋_GB2312" w:eastAsia="仿宋_GB2312" w:cs="仿宋_GB2312"/>
          <w:strike w:val="0"/>
          <w:dstrike w:val="0"/>
          <w:color w:val="auto"/>
          <w:sz w:val="28"/>
          <w:szCs w:val="28"/>
          <w:highlight w:val="none"/>
          <w:u w:val="none"/>
          <w:lang w:val="en-US" w:eastAsia="zh-CN"/>
        </w:rPr>
      </w:pPr>
      <w:r>
        <w:rPr>
          <w:rFonts w:hint="eastAsia" w:ascii="仿宋_GB2312" w:hAnsi="仿宋_GB2312" w:eastAsia="仿宋_GB2312" w:cs="仿宋_GB2312"/>
          <w:strike w:val="0"/>
          <w:dstrike w:val="0"/>
          <w:color w:val="auto"/>
          <w:sz w:val="28"/>
          <w:szCs w:val="28"/>
          <w:highlight w:val="none"/>
          <w:u w:val="none"/>
          <w:lang w:val="en-US" w:eastAsia="zh-CN"/>
        </w:rPr>
        <w:t>自</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年</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月</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日起至</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年</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月</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日止。</w:t>
      </w:r>
    </w:p>
    <w:p w14:paraId="1B1756A1">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甲方对预付卡有效期应以醒目标识标注于卡片页面，未标识的，</w:t>
      </w:r>
      <w:r>
        <w:rPr>
          <w:rFonts w:hint="eastAsia" w:ascii="仿宋_GB2312" w:hAnsi="仿宋_GB2312" w:eastAsia="仿宋_GB2312" w:cs="仿宋_GB2312"/>
          <w:color w:val="auto"/>
          <w:sz w:val="28"/>
          <w:szCs w:val="28"/>
          <w:u w:val="none"/>
          <w:lang w:val="en-US" w:eastAsia="zh-CN"/>
        </w:rPr>
        <w:t xml:space="preserve">视为无有效期限制。 </w:t>
      </w:r>
    </w:p>
    <w:p w14:paraId="63D6BE8D">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甲方在非法定节假日暂停营业超过24小时的或乙方按照约定办理暂停服务手续的，预付卡有效期限相应顺延。</w:t>
      </w:r>
    </w:p>
    <w:p w14:paraId="4E4B3F38">
      <w:pPr>
        <w:keepNext w:val="0"/>
        <w:keepLines w:val="0"/>
        <w:pageBreakBefore w:val="0"/>
        <w:tabs>
          <w:tab w:val="left" w:pos="790"/>
          <w:tab w:val="left" w:pos="1264"/>
        </w:tabs>
        <w:kinsoku/>
        <w:wordWrap w:val="0"/>
        <w:overflowPunct w:val="0"/>
        <w:topLinePunct w:val="0"/>
        <w:autoSpaceDE/>
        <w:autoSpaceDN/>
        <w:bidi w:val="0"/>
        <w:adjustRightInd w:val="0"/>
        <w:snapToGrid w:val="0"/>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p>
    <w:p w14:paraId="3E8C3231">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第二条  预付卡费用及支付方式</w:t>
      </w:r>
    </w:p>
    <w:p w14:paraId="762E661D">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highlight w:val="none"/>
          <w:u w:val="none"/>
          <w:lang w:val="en-US" w:eastAsia="zh-CN" w:bidi="ar-SA"/>
        </w:rPr>
      </w:pPr>
      <w:r>
        <w:rPr>
          <w:rFonts w:hint="eastAsia" w:ascii="仿宋_GB2312" w:hAnsi="仿宋_GB2312" w:eastAsia="仿宋_GB2312" w:cs="仿宋_GB2312"/>
          <w:color w:val="auto"/>
          <w:kern w:val="2"/>
          <w:sz w:val="28"/>
          <w:szCs w:val="28"/>
          <w:u w:val="none"/>
          <w:lang w:val="en-US" w:eastAsia="zh-CN" w:bidi="ar-SA"/>
        </w:rPr>
        <w:t>1.合同金额及支付：</w:t>
      </w:r>
      <w:r>
        <w:rPr>
          <w:rFonts w:hint="eastAsia" w:ascii="仿宋_GB2312" w:hAnsi="仿宋_GB2312" w:eastAsia="仿宋_GB2312" w:cs="仿宋_GB2312"/>
          <w:b w:val="0"/>
          <w:bCs w:val="0"/>
          <w:color w:val="auto"/>
          <w:kern w:val="0"/>
          <w:sz w:val="28"/>
          <w:szCs w:val="28"/>
          <w:highlight w:val="none"/>
          <w:u w:val="none"/>
          <w:lang w:val="en-US" w:eastAsia="zh-CN" w:bidi="ar-SA"/>
        </w:rPr>
        <w:t>乙方自本合同签订之日起</w:t>
      </w:r>
      <w:r>
        <w:rPr>
          <w:rFonts w:hint="eastAsia" w:ascii="仿宋_GB2312" w:hAnsi="仿宋_GB2312" w:eastAsia="仿宋_GB2312" w:cs="仿宋_GB2312"/>
          <w:b w:val="0"/>
          <w:bCs w:val="0"/>
          <w:color w:val="auto"/>
          <w:kern w:val="0"/>
          <w:sz w:val="28"/>
          <w:szCs w:val="28"/>
          <w:highlight w:val="none"/>
          <w:u w:val="single"/>
          <w:lang w:val="en-US" w:eastAsia="zh-CN" w:bidi="ar-SA"/>
        </w:rPr>
        <w:t xml:space="preserve">     </w:t>
      </w:r>
      <w:r>
        <w:rPr>
          <w:rFonts w:hint="eastAsia" w:ascii="仿宋_GB2312" w:hAnsi="仿宋_GB2312" w:eastAsia="仿宋_GB2312" w:cs="仿宋_GB2312"/>
          <w:b w:val="0"/>
          <w:bCs w:val="0"/>
          <w:color w:val="auto"/>
          <w:kern w:val="0"/>
          <w:sz w:val="28"/>
          <w:szCs w:val="28"/>
          <w:highlight w:val="none"/>
          <w:u w:val="none"/>
          <w:lang w:val="en-US" w:eastAsia="zh-CN" w:bidi="ar-SA"/>
        </w:rPr>
        <w:t>日内向甲方（</w:t>
      </w:r>
      <w:r>
        <w:rPr>
          <w:rFonts w:hint="eastAsia" w:ascii="仿宋_GB2312" w:hAnsi="仿宋_GB2312" w:eastAsia="仿宋_GB2312" w:cs="仿宋_GB2312"/>
          <w:b/>
          <w:bCs/>
          <w:color w:val="auto"/>
          <w:kern w:val="0"/>
          <w:sz w:val="28"/>
          <w:szCs w:val="28"/>
          <w:highlight w:val="none"/>
          <w:u w:val="none"/>
          <w:lang w:val="en-US" w:eastAsia="zh-CN" w:bidi="ar-SA"/>
        </w:rPr>
        <w:t>资金专用存管账户</w:t>
      </w:r>
      <w:r>
        <w:rPr>
          <w:rFonts w:hint="eastAsia" w:ascii="仿宋_GB2312" w:hAnsi="仿宋_GB2312" w:eastAsia="仿宋_GB2312" w:cs="仿宋_GB2312"/>
          <w:b w:val="0"/>
          <w:bCs w:val="0"/>
          <w:color w:val="auto"/>
          <w:kern w:val="0"/>
          <w:sz w:val="28"/>
          <w:szCs w:val="28"/>
          <w:highlight w:val="none"/>
          <w:u w:val="none"/>
          <w:lang w:val="en-US" w:eastAsia="zh-CN" w:bidi="ar-SA"/>
        </w:rPr>
        <w:t>）支付购卡费用</w:t>
      </w:r>
      <w:r>
        <w:rPr>
          <w:rFonts w:hint="eastAsia" w:ascii="仿宋_GB2312" w:hAnsi="仿宋_GB2312" w:eastAsia="仿宋_GB2312" w:cs="仿宋_GB2312"/>
          <w:b w:val="0"/>
          <w:bCs w:val="0"/>
          <w:color w:val="auto"/>
          <w:kern w:val="0"/>
          <w:sz w:val="28"/>
          <w:szCs w:val="28"/>
          <w:highlight w:val="none"/>
          <w:u w:val="single"/>
          <w:lang w:val="en-US" w:eastAsia="zh-CN" w:bidi="ar-SA"/>
        </w:rPr>
        <w:t xml:space="preserve">     </w:t>
      </w:r>
      <w:r>
        <w:rPr>
          <w:rFonts w:hint="eastAsia" w:ascii="仿宋_GB2312" w:hAnsi="仿宋_GB2312" w:eastAsia="仿宋_GB2312" w:cs="仿宋_GB2312"/>
          <w:b w:val="0"/>
          <w:bCs w:val="0"/>
          <w:color w:val="auto"/>
          <w:kern w:val="0"/>
          <w:sz w:val="28"/>
          <w:szCs w:val="28"/>
          <w:highlight w:val="none"/>
          <w:u w:val="none"/>
          <w:lang w:val="en-US" w:eastAsia="zh-CN" w:bidi="ar-SA"/>
        </w:rPr>
        <w:t>元。</w:t>
      </w:r>
    </w:p>
    <w:p w14:paraId="2A484CB9">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highlight w:val="none"/>
          <w:u w:val="none"/>
          <w:lang w:val="en-US" w:eastAsia="zh-CN" w:bidi="ar-SA"/>
        </w:rPr>
      </w:pPr>
      <w:r>
        <w:rPr>
          <w:rFonts w:hint="eastAsia" w:ascii="仿宋_GB2312" w:hAnsi="仿宋_GB2312" w:eastAsia="仿宋_GB2312" w:cs="仿宋_GB2312"/>
          <w:b w:val="0"/>
          <w:bCs w:val="0"/>
          <w:color w:val="auto"/>
          <w:kern w:val="0"/>
          <w:sz w:val="28"/>
          <w:szCs w:val="28"/>
          <w:highlight w:val="none"/>
          <w:u w:val="none"/>
          <w:lang w:val="en-US" w:eastAsia="zh-CN" w:bidi="ar-SA"/>
        </w:rPr>
        <w:t>2.支付方式：</w:t>
      </w:r>
      <w:r>
        <w:rPr>
          <w:rFonts w:hint="eastAsia" w:ascii="仿宋_GB2312" w:hAnsi="仿宋_GB2312" w:eastAsia="仿宋_GB2312" w:cs="仿宋_GB2312"/>
          <w:b/>
          <w:bCs/>
          <w:color w:val="auto"/>
          <w:kern w:val="0"/>
          <w:sz w:val="28"/>
          <w:szCs w:val="28"/>
          <w:highlight w:val="none"/>
          <w:u w:val="none"/>
          <w:lang w:val="en-US" w:eastAsia="zh-CN" w:bidi="ar-SA"/>
        </w:rPr>
        <w:t>□</w:t>
      </w:r>
      <w:r>
        <w:rPr>
          <w:rFonts w:hint="eastAsia" w:ascii="仿宋_GB2312" w:hAnsi="仿宋_GB2312" w:eastAsia="仿宋_GB2312" w:cs="仿宋_GB2312"/>
          <w:b/>
          <w:bCs/>
          <w:color w:val="auto"/>
          <w:kern w:val="2"/>
          <w:sz w:val="28"/>
          <w:szCs w:val="28"/>
          <w:u w:val="none"/>
          <w:lang w:val="en-US" w:eastAsia="zh-CN" w:bidi="ar-SA"/>
        </w:rPr>
        <w:t>现金</w:t>
      </w:r>
      <w:r>
        <w:rPr>
          <w:rFonts w:hint="eastAsia" w:ascii="仿宋_GB2312" w:hAnsi="仿宋_GB2312" w:eastAsia="仿宋_GB2312" w:cs="仿宋_GB2312"/>
          <w:b/>
          <w:bCs/>
          <w:color w:val="auto"/>
          <w:kern w:val="0"/>
          <w:sz w:val="28"/>
          <w:szCs w:val="28"/>
          <w:highlight w:val="none"/>
          <w:u w:val="none"/>
          <w:lang w:val="en-US" w:eastAsia="zh-CN" w:bidi="ar-SA"/>
        </w:rPr>
        <w:t xml:space="preserve"> □</w:t>
      </w:r>
      <w:r>
        <w:rPr>
          <w:rFonts w:hint="eastAsia" w:ascii="仿宋_GB2312" w:hAnsi="仿宋_GB2312" w:eastAsia="仿宋_GB2312" w:cs="仿宋_GB2312"/>
          <w:b/>
          <w:bCs/>
          <w:color w:val="auto"/>
          <w:kern w:val="2"/>
          <w:sz w:val="28"/>
          <w:szCs w:val="28"/>
          <w:u w:val="none"/>
          <w:lang w:val="en-US" w:eastAsia="zh-CN" w:bidi="ar-SA"/>
        </w:rPr>
        <w:t>银行卡</w:t>
      </w:r>
      <w:r>
        <w:rPr>
          <w:rFonts w:hint="eastAsia" w:ascii="仿宋_GB2312" w:hAnsi="仿宋_GB2312" w:eastAsia="仿宋_GB2312" w:cs="仿宋_GB2312"/>
          <w:b/>
          <w:bCs/>
          <w:color w:val="auto"/>
          <w:kern w:val="0"/>
          <w:sz w:val="28"/>
          <w:szCs w:val="28"/>
          <w:highlight w:val="none"/>
          <w:u w:val="none"/>
          <w:lang w:val="en-US" w:eastAsia="zh-CN" w:bidi="ar-SA"/>
        </w:rPr>
        <w:t xml:space="preserve"> □</w:t>
      </w:r>
      <w:r>
        <w:rPr>
          <w:rFonts w:hint="eastAsia" w:ascii="仿宋_GB2312" w:hAnsi="仿宋_GB2312" w:eastAsia="仿宋_GB2312" w:cs="仿宋_GB2312"/>
          <w:b/>
          <w:bCs/>
          <w:color w:val="auto"/>
          <w:kern w:val="2"/>
          <w:sz w:val="28"/>
          <w:szCs w:val="28"/>
          <w:u w:val="none"/>
          <w:lang w:val="en-US" w:eastAsia="zh-CN" w:bidi="ar-SA"/>
        </w:rPr>
        <w:t>支付宝</w:t>
      </w:r>
      <w:r>
        <w:rPr>
          <w:rFonts w:hint="eastAsia" w:ascii="仿宋_GB2312" w:hAnsi="仿宋_GB2312" w:eastAsia="仿宋_GB2312" w:cs="仿宋_GB2312"/>
          <w:b/>
          <w:bCs/>
          <w:color w:val="auto"/>
          <w:kern w:val="0"/>
          <w:sz w:val="28"/>
          <w:szCs w:val="28"/>
          <w:highlight w:val="none"/>
          <w:u w:val="none"/>
          <w:lang w:val="en-US" w:eastAsia="zh-CN" w:bidi="ar-SA"/>
        </w:rPr>
        <w:t xml:space="preserve"> □</w:t>
      </w:r>
      <w:r>
        <w:rPr>
          <w:rFonts w:hint="eastAsia" w:ascii="仿宋_GB2312" w:hAnsi="仿宋_GB2312" w:eastAsia="仿宋_GB2312" w:cs="仿宋_GB2312"/>
          <w:b/>
          <w:bCs/>
          <w:color w:val="auto"/>
          <w:kern w:val="2"/>
          <w:sz w:val="28"/>
          <w:szCs w:val="28"/>
          <w:u w:val="none"/>
          <w:lang w:val="en-US" w:eastAsia="zh-CN" w:bidi="ar-SA"/>
        </w:rPr>
        <w:t>微信</w:t>
      </w:r>
      <w:r>
        <w:rPr>
          <w:rFonts w:hint="eastAsia" w:ascii="仿宋_GB2312" w:hAnsi="仿宋_GB2312" w:eastAsia="仿宋_GB2312" w:cs="仿宋_GB2312"/>
          <w:b/>
          <w:bCs/>
          <w:color w:val="auto"/>
          <w:kern w:val="0"/>
          <w:sz w:val="28"/>
          <w:szCs w:val="28"/>
          <w:highlight w:val="none"/>
          <w:u w:val="none"/>
          <w:lang w:val="en-US" w:eastAsia="zh-CN" w:bidi="ar-SA"/>
        </w:rPr>
        <w:t xml:space="preserve"> □</w:t>
      </w:r>
      <w:r>
        <w:rPr>
          <w:rFonts w:hint="eastAsia" w:ascii="仿宋_GB2312" w:hAnsi="仿宋_GB2312" w:eastAsia="仿宋_GB2312" w:cs="仿宋_GB2312"/>
          <w:b/>
          <w:bCs/>
          <w:color w:val="auto"/>
          <w:kern w:val="2"/>
          <w:sz w:val="28"/>
          <w:szCs w:val="28"/>
          <w:u w:val="none"/>
          <w:lang w:val="en-US" w:eastAsia="zh-CN" w:bidi="ar-SA"/>
        </w:rPr>
        <w:t>其他</w:t>
      </w:r>
      <w:r>
        <w:rPr>
          <w:rFonts w:hint="eastAsia" w:ascii="仿宋_GB2312" w:hAnsi="仿宋_GB2312" w:eastAsia="仿宋_GB2312" w:cs="仿宋_GB2312"/>
          <w:b w:val="0"/>
          <w:bCs w:val="0"/>
          <w:color w:val="auto"/>
          <w:kern w:val="0"/>
          <w:sz w:val="28"/>
          <w:szCs w:val="28"/>
          <w:highlight w:val="none"/>
          <w:u w:val="single"/>
          <w:lang w:val="en-US" w:eastAsia="zh-CN" w:bidi="ar-SA"/>
        </w:rPr>
        <w:t xml:space="preserve">         </w:t>
      </w:r>
      <w:r>
        <w:rPr>
          <w:rFonts w:hint="eastAsia" w:ascii="仿宋_GB2312" w:hAnsi="仿宋_GB2312" w:eastAsia="仿宋_GB2312" w:cs="仿宋_GB2312"/>
          <w:b w:val="0"/>
          <w:bCs w:val="0"/>
          <w:color w:val="auto"/>
          <w:kern w:val="0"/>
          <w:sz w:val="28"/>
          <w:szCs w:val="28"/>
          <w:highlight w:val="none"/>
          <w:u w:val="none"/>
          <w:lang w:val="en-US" w:eastAsia="zh-CN" w:bidi="ar-SA"/>
        </w:rPr>
        <w:t>。</w:t>
      </w:r>
    </w:p>
    <w:p w14:paraId="02BE0DCF">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highlight w:val="none"/>
          <w:u w:val="none"/>
          <w:lang w:val="en-US" w:eastAsia="zh-CN" w:bidi="ar-SA"/>
        </w:rPr>
      </w:pPr>
      <w:r>
        <w:rPr>
          <w:rFonts w:hint="eastAsia" w:ascii="仿宋_GB2312" w:hAnsi="仿宋_GB2312" w:eastAsia="仿宋_GB2312" w:cs="仿宋_GB2312"/>
          <w:b w:val="0"/>
          <w:bCs w:val="0"/>
          <w:color w:val="auto"/>
          <w:kern w:val="0"/>
          <w:sz w:val="28"/>
          <w:szCs w:val="28"/>
          <w:highlight w:val="none"/>
          <w:u w:val="none"/>
          <w:lang w:val="en-US" w:eastAsia="zh-CN" w:bidi="ar-SA"/>
        </w:rPr>
        <w:t>收款银行账户</w:t>
      </w:r>
      <w:r>
        <w:rPr>
          <w:rFonts w:hint="eastAsia" w:ascii="仿宋_GB2312" w:hAnsi="仿宋_GB2312" w:eastAsia="仿宋_GB2312" w:cs="仿宋_GB2312"/>
          <w:b/>
          <w:bCs/>
          <w:color w:val="auto"/>
          <w:kern w:val="0"/>
          <w:sz w:val="28"/>
          <w:szCs w:val="28"/>
          <w:highlight w:val="none"/>
          <w:u w:val="none"/>
          <w:lang w:val="en-US" w:eastAsia="zh-CN" w:bidi="ar-SA"/>
        </w:rPr>
        <w:t>（资金专用存管账户）</w:t>
      </w:r>
      <w:r>
        <w:rPr>
          <w:rFonts w:hint="eastAsia" w:ascii="仿宋_GB2312" w:hAnsi="仿宋_GB2312" w:eastAsia="仿宋_GB2312" w:cs="仿宋_GB2312"/>
          <w:b w:val="0"/>
          <w:bCs w:val="0"/>
          <w:color w:val="auto"/>
          <w:kern w:val="0"/>
          <w:sz w:val="28"/>
          <w:szCs w:val="28"/>
          <w:highlight w:val="none"/>
          <w:u w:val="none"/>
          <w:lang w:val="en-US" w:eastAsia="zh-CN" w:bidi="ar-SA"/>
        </w:rPr>
        <w:t>：</w:t>
      </w:r>
      <w:r>
        <w:rPr>
          <w:rFonts w:hint="eastAsia" w:ascii="仿宋_GB2312" w:hAnsi="仿宋_GB2312" w:eastAsia="仿宋_GB2312" w:cs="仿宋_GB2312"/>
          <w:b w:val="0"/>
          <w:bCs w:val="0"/>
          <w:color w:val="auto"/>
          <w:kern w:val="0"/>
          <w:sz w:val="28"/>
          <w:szCs w:val="28"/>
          <w:highlight w:val="none"/>
          <w:u w:val="single"/>
          <w:lang w:val="en-US" w:eastAsia="zh-CN" w:bidi="ar-SA"/>
        </w:rPr>
        <w:t xml:space="preserve">                          </w:t>
      </w:r>
      <w:r>
        <w:rPr>
          <w:rFonts w:hint="eastAsia" w:ascii="仿宋_GB2312" w:hAnsi="仿宋_GB2312" w:eastAsia="仿宋_GB2312" w:cs="仿宋_GB2312"/>
          <w:b w:val="0"/>
          <w:bCs w:val="0"/>
          <w:color w:val="auto"/>
          <w:kern w:val="0"/>
          <w:sz w:val="28"/>
          <w:szCs w:val="28"/>
          <w:highlight w:val="none"/>
          <w:u w:val="none"/>
          <w:lang w:val="en-US" w:eastAsia="zh-CN" w:bidi="ar-SA"/>
        </w:rPr>
        <w:t>。</w:t>
      </w:r>
    </w:p>
    <w:p w14:paraId="63CA4EF1">
      <w:pPr>
        <w:keepNext w:val="0"/>
        <w:keepLines w:val="0"/>
        <w:pageBreakBefore w:val="0"/>
        <w:widowControl w:val="0"/>
        <w:kinsoku/>
        <w:wordWrap/>
        <w:overflowPunct/>
        <w:topLinePunct w:val="0"/>
        <w:autoSpaceDE/>
        <w:autoSpaceDN/>
        <w:bidi w:val="0"/>
        <w:adjustRightInd/>
        <w:snapToGrid/>
        <w:spacing w:line="420" w:lineRule="exact"/>
        <w:ind w:left="0" w:leftChars="0" w:right="0" w:rightChars="0" w:firstLine="480" w:firstLineChars="200"/>
        <w:jc w:val="both"/>
        <w:textAlignment w:val="auto"/>
        <w:rPr>
          <w:rFonts w:hint="default" w:ascii="仿宋_GB2312" w:hAnsi="仿宋_GB2312" w:eastAsia="仿宋_GB2312" w:cs="仿宋_GB2312"/>
          <w:color w:val="auto"/>
          <w:kern w:val="2"/>
          <w:sz w:val="28"/>
          <w:szCs w:val="28"/>
          <w:u w:val="none"/>
          <w:lang w:val="en-US" w:eastAsia="zh-CN" w:bidi="ar-SA"/>
        </w:rPr>
      </w:pPr>
      <w:r>
        <w:rPr>
          <w:rFonts w:hint="eastAsia" w:ascii="楷体" w:hAnsi="楷体" w:eastAsia="楷体" w:cs="楷体"/>
          <w:b/>
          <w:bCs/>
          <w:color w:val="auto"/>
          <w:kern w:val="2"/>
          <w:sz w:val="24"/>
          <w:szCs w:val="24"/>
          <w:u w:val="none"/>
          <w:lang w:val="en-US" w:eastAsia="zh-CN" w:bidi="ar-SA"/>
        </w:rPr>
        <w:t>注：1.一次性购买单用途商业预付卡金额达5000元（含）以上或个人一次性购卡金额达5万元（含）以上的，应通过银行转账，不得使用现金。2.</w:t>
      </w:r>
      <w:r>
        <w:rPr>
          <w:rFonts w:hint="eastAsia" w:ascii="楷体" w:hAnsi="楷体" w:eastAsia="楷体" w:cs="楷体"/>
          <w:b/>
          <w:bCs/>
          <w:color w:val="auto"/>
          <w:sz w:val="24"/>
          <w:szCs w:val="24"/>
          <w:highlight w:val="none"/>
          <w:u w:val="none"/>
          <w:lang w:val="en-US" w:eastAsia="zh-CN"/>
        </w:rPr>
        <w:t>乙方通过非银行转账方式交费的，甲方应在7个工作日内将收取费用存入资金专用存管账户。</w:t>
      </w:r>
    </w:p>
    <w:p w14:paraId="2C2721A7">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p>
    <w:p w14:paraId="3D06F696">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第三条  预付卡服务项目及优惠</w:t>
      </w:r>
    </w:p>
    <w:p w14:paraId="4C5C7FE3">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1.本预付卡可消费项目包括：</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color w:val="auto"/>
          <w:sz w:val="28"/>
          <w:szCs w:val="28"/>
          <w:highlight w:val="none"/>
          <w:u w:val="none"/>
          <w:lang w:val="en-US" w:eastAsia="zh-CN"/>
        </w:rPr>
        <w:t>。</w:t>
      </w:r>
    </w:p>
    <w:p w14:paraId="570850B1">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2.预付卡金额优惠幅度：</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color w:val="auto"/>
          <w:sz w:val="28"/>
          <w:szCs w:val="28"/>
          <w:highlight w:val="none"/>
          <w:u w:val="none"/>
          <w:lang w:val="en-US" w:eastAsia="zh-CN"/>
        </w:rPr>
        <w:t>。</w:t>
      </w:r>
    </w:p>
    <w:p w14:paraId="0BCBC4CB">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strike w:val="0"/>
          <w:dstrike w:val="0"/>
          <w:color w:val="auto"/>
          <w:sz w:val="28"/>
          <w:szCs w:val="28"/>
          <w:highlight w:val="none"/>
          <w:u w:val="none"/>
          <w:lang w:val="en-US" w:eastAsia="zh-CN"/>
        </w:rPr>
      </w:pPr>
      <w:r>
        <w:rPr>
          <w:rFonts w:hint="eastAsia" w:ascii="仿宋_GB2312" w:hAnsi="仿宋_GB2312" w:eastAsia="仿宋_GB2312" w:cs="仿宋_GB2312"/>
          <w:strike w:val="0"/>
          <w:dstrike w:val="0"/>
          <w:color w:val="auto"/>
          <w:sz w:val="28"/>
          <w:szCs w:val="28"/>
          <w:highlight w:val="none"/>
          <w:u w:val="none"/>
          <w:lang w:val="en-US" w:eastAsia="zh-CN"/>
        </w:rPr>
        <w:t>3.另收费项目及收费标准：</w:t>
      </w:r>
      <w:r>
        <w:rPr>
          <w:rFonts w:hint="eastAsia" w:ascii="仿宋_GB2312" w:hAnsi="仿宋_GB2312" w:eastAsia="仿宋_GB2312" w:cs="仿宋_GB2312"/>
          <w:strike w:val="0"/>
          <w:dstrike w:val="0"/>
          <w:color w:val="auto"/>
          <w:sz w:val="28"/>
          <w:szCs w:val="28"/>
          <w:highlight w:val="none"/>
          <w:u w:val="single"/>
          <w:lang w:val="en-US" w:eastAsia="zh-CN"/>
        </w:rPr>
        <w:t xml:space="preserve">                                  </w:t>
      </w:r>
      <w:r>
        <w:rPr>
          <w:rFonts w:hint="eastAsia" w:ascii="仿宋_GB2312" w:hAnsi="仿宋_GB2312" w:eastAsia="仿宋_GB2312" w:cs="仿宋_GB2312"/>
          <w:strike w:val="0"/>
          <w:dstrike w:val="0"/>
          <w:color w:val="auto"/>
          <w:sz w:val="28"/>
          <w:szCs w:val="28"/>
          <w:highlight w:val="none"/>
          <w:u w:val="none"/>
          <w:lang w:val="en-US" w:eastAsia="zh-CN"/>
        </w:rPr>
        <w:t>。</w:t>
      </w:r>
    </w:p>
    <w:p w14:paraId="346EE812">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highlight w:val="none"/>
          <w:lang w:val="en-US" w:eastAsia="zh-CN" w:bidi="ar-SA"/>
        </w:rPr>
      </w:pPr>
      <w:r>
        <w:rPr>
          <w:rFonts w:hint="eastAsia" w:ascii="黑体" w:hAnsi="黑体" w:eastAsia="黑体" w:cs="黑体"/>
          <w:b w:val="0"/>
          <w:bCs w:val="0"/>
          <w:color w:val="auto"/>
          <w:kern w:val="0"/>
          <w:sz w:val="28"/>
          <w:szCs w:val="28"/>
          <w:highlight w:val="none"/>
          <w:lang w:val="en-US" w:eastAsia="zh-CN" w:bidi="ar-SA"/>
        </w:rPr>
        <w:t>第四条  甲方的权利和义务</w:t>
      </w:r>
    </w:p>
    <w:p w14:paraId="483E07F6">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highlight w:val="none"/>
          <w:lang w:val="en-US" w:eastAsia="zh-CN" w:bidi="ar-SA"/>
        </w:rPr>
      </w:pPr>
      <w:r>
        <w:rPr>
          <w:rFonts w:hint="eastAsia" w:ascii="仿宋_GB2312" w:hAnsi="仿宋_GB2312" w:eastAsia="仿宋_GB2312" w:cs="仿宋_GB2312"/>
          <w:b w:val="0"/>
          <w:bCs w:val="0"/>
          <w:color w:val="auto"/>
          <w:kern w:val="0"/>
          <w:sz w:val="28"/>
          <w:szCs w:val="28"/>
          <w:highlight w:val="none"/>
          <w:lang w:val="en-US" w:eastAsia="zh-CN" w:bidi="ar-SA"/>
        </w:rPr>
        <w:t>1.甲方获取约定的费用后，应提供合法预收资金凭证，并按照约定向乙方提供商品或者服务。</w:t>
      </w:r>
    </w:p>
    <w:p w14:paraId="373E404D">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2.甲方承诺：其法定代表人、控股出资人、实际控制人、董事、监事、高级管理人员未被列为失信被执行人；甲方及其出资人未被列入经营异常名录。</w:t>
      </w:r>
    </w:p>
    <w:p w14:paraId="0D8B30A0">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3.甲方应将预付卡业务纳入日常管理，建立健全业务台账，如实记录预付卡的发行、充值、使用、退卡等情况。</w:t>
      </w:r>
    </w:p>
    <w:p w14:paraId="42670069">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4.甲方应确保乙方购买的预付卡可以正常使用，对超过有效期尚有资金余额的不记名卡</w:t>
      </w:r>
      <w:r>
        <w:rPr>
          <w:rFonts w:hint="eastAsia" w:ascii="仿宋_GB2312" w:hAnsi="仿宋_GB2312" w:eastAsia="仿宋_GB2312" w:cs="仿宋_GB2312"/>
          <w:b/>
          <w:bCs/>
          <w:color w:val="auto"/>
          <w:kern w:val="0"/>
          <w:sz w:val="28"/>
          <w:szCs w:val="28"/>
          <w:lang w:val="en-US" w:eastAsia="zh-CN" w:bidi="ar-SA"/>
        </w:rPr>
        <w:t>应提供延期、激活、换卡等配套服务。</w:t>
      </w:r>
    </w:p>
    <w:p w14:paraId="39C2978F">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5.对于记名卡，甲方应留存乙方预付卡购卡信息，不得以乙方损坏、丢失、转让预付卡为由拒绝提供商品或服务，也不得拒绝为乙方办理补、换卡，补、换卡费用应按成本价收取。</w:t>
      </w:r>
    </w:p>
    <w:p w14:paraId="2C9923F5">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6.甲方应真实、全面地向乙方提供预付卡购买、使用、售后</w:t>
      </w:r>
      <w:r>
        <w:rPr>
          <w:rFonts w:hint="default" w:ascii="仿宋_GB2312" w:hAnsi="仿宋_GB2312" w:eastAsia="仿宋_GB2312" w:cs="仿宋_GB2312"/>
          <w:b w:val="0"/>
          <w:bCs w:val="0"/>
          <w:color w:val="auto"/>
          <w:kern w:val="0"/>
          <w:sz w:val="28"/>
          <w:szCs w:val="28"/>
          <w:lang w:val="en-US" w:eastAsia="zh-CN" w:bidi="ar-SA"/>
        </w:rPr>
        <w:t>服务</w:t>
      </w:r>
      <w:r>
        <w:rPr>
          <w:rFonts w:hint="eastAsia" w:ascii="仿宋_GB2312" w:hAnsi="仿宋_GB2312" w:eastAsia="仿宋_GB2312" w:cs="仿宋_GB2312"/>
          <w:b w:val="0"/>
          <w:bCs w:val="0"/>
          <w:color w:val="auto"/>
          <w:kern w:val="0"/>
          <w:sz w:val="28"/>
          <w:szCs w:val="28"/>
          <w:lang w:val="en-US" w:eastAsia="zh-CN" w:bidi="ar-SA"/>
        </w:rPr>
        <w:t>等信息，不作虚假或者引人误解的宣传。对乙方就预付卡提出的询问，甲方应明确答复。</w:t>
      </w:r>
    </w:p>
    <w:p w14:paraId="3F9421D7">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bCs/>
          <w:color w:val="FF0000"/>
          <w:kern w:val="2"/>
          <w:sz w:val="28"/>
          <w:szCs w:val="28"/>
          <w:u w:val="none"/>
          <w:lang w:val="en-US" w:eastAsia="zh-CN" w:bidi="ar-SA"/>
        </w:rPr>
      </w:pPr>
      <w:r>
        <w:rPr>
          <w:rFonts w:hint="eastAsia" w:ascii="仿宋_GB2312" w:hAnsi="仿宋_GB2312" w:eastAsia="仿宋_GB2312" w:cs="仿宋_GB2312"/>
          <w:b w:val="0"/>
          <w:bCs w:val="0"/>
          <w:color w:val="auto"/>
          <w:kern w:val="0"/>
          <w:sz w:val="28"/>
          <w:szCs w:val="28"/>
          <w:lang w:val="en-US" w:eastAsia="zh-CN" w:bidi="ar-SA"/>
        </w:rPr>
        <w:t>7.开展预付式消费服务企业符合备案要求的，应按照有关规定办理备案，并对备案信息的真实性、及时性负责。备案事项发生变更等情况时，发卡企业应在规定时限内向备案机关办理变更、注销手续。</w:t>
      </w:r>
    </w:p>
    <w:p w14:paraId="0D593A26">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0"/>
          <w:sz w:val="28"/>
          <w:szCs w:val="28"/>
          <w:lang w:val="en-US" w:eastAsia="zh-CN" w:bidi="ar-SA"/>
        </w:rPr>
        <w:t>8.甲方应依法规范经营，在符合监管要求的银行设立预付资金专用存管账户，接受资金</w:t>
      </w:r>
      <w:r>
        <w:rPr>
          <w:rFonts w:hint="eastAsia" w:ascii="仿宋_GB2312" w:hAnsi="仿宋_GB2312" w:eastAsia="仿宋_GB2312" w:cs="仿宋_GB2312"/>
          <w:b w:val="0"/>
          <w:bCs w:val="0"/>
          <w:color w:val="auto"/>
          <w:kern w:val="2"/>
          <w:sz w:val="28"/>
          <w:szCs w:val="28"/>
          <w:u w:val="none"/>
          <w:lang w:val="en-US" w:eastAsia="zh-CN" w:bidi="ar-SA"/>
        </w:rPr>
        <w:t>监管确保预收资金用于主营业务经营相关支出，对预收资金加强管理和风险控制，预收资金只能用于发卡企业主营业务，不得挪用、挤占。</w:t>
      </w:r>
    </w:p>
    <w:p w14:paraId="4A7DEFA8">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9.甲方应保存购卡人登记信息5年以上，并承担对乙方个人信息的保密义务和数据安全的保障义务，不得收集与乙方身份确认无</w:t>
      </w:r>
      <w:r>
        <w:rPr>
          <w:rFonts w:hint="eastAsia" w:ascii="仿宋_GB2312" w:hAnsi="仿宋_GB2312" w:eastAsia="仿宋_GB2312" w:cs="仿宋_GB2312"/>
          <w:b w:val="0"/>
          <w:bCs w:val="0"/>
          <w:color w:val="auto"/>
          <w:kern w:val="0"/>
          <w:sz w:val="28"/>
          <w:szCs w:val="28"/>
          <w:lang w:val="en-US" w:eastAsia="zh-CN" w:bidi="ar-SA"/>
        </w:rPr>
        <w:t>关的其他个人信息。若甲方违反本条保密义务或数据安全保</w:t>
      </w:r>
      <w:r>
        <w:rPr>
          <w:rFonts w:hint="default" w:ascii="仿宋_GB2312" w:hAnsi="仿宋_GB2312" w:eastAsia="仿宋_GB2312" w:cs="仿宋_GB2312"/>
          <w:b w:val="0"/>
          <w:bCs w:val="0"/>
          <w:color w:val="auto"/>
          <w:kern w:val="0"/>
          <w:sz w:val="28"/>
          <w:szCs w:val="28"/>
          <w:lang w:val="en-US" w:eastAsia="zh-CN" w:bidi="ar-SA"/>
        </w:rPr>
        <w:t>障义务，导致乙方个人信息泄露、</w:t>
      </w:r>
      <w:r>
        <w:rPr>
          <w:rFonts w:hint="eastAsia" w:ascii="仿宋_GB2312" w:hAnsi="仿宋_GB2312" w:eastAsia="仿宋_GB2312" w:cs="仿宋_GB2312"/>
          <w:b w:val="0"/>
          <w:bCs w:val="0"/>
          <w:color w:val="auto"/>
          <w:kern w:val="0"/>
          <w:sz w:val="28"/>
          <w:szCs w:val="28"/>
          <w:lang w:val="en-US" w:eastAsia="zh-CN" w:bidi="ar-SA"/>
        </w:rPr>
        <w:t>篡</w:t>
      </w:r>
      <w:r>
        <w:rPr>
          <w:rFonts w:hint="default" w:ascii="仿宋_GB2312" w:hAnsi="仿宋_GB2312" w:eastAsia="仿宋_GB2312" w:cs="仿宋_GB2312"/>
          <w:b w:val="0"/>
          <w:bCs w:val="0"/>
          <w:color w:val="auto"/>
          <w:kern w:val="0"/>
          <w:sz w:val="28"/>
          <w:szCs w:val="28"/>
          <w:lang w:val="en-US" w:eastAsia="zh-CN" w:bidi="ar-SA"/>
        </w:rPr>
        <w:t>改、丢失，给乙方造成损失的，甲方应承担赔偿责任</w:t>
      </w:r>
      <w:r>
        <w:rPr>
          <w:rFonts w:hint="eastAsia" w:ascii="仿宋_GB2312" w:hAnsi="仿宋_GB2312" w:eastAsia="仿宋_GB2312" w:cs="仿宋_GB2312"/>
          <w:b w:val="0"/>
          <w:bCs w:val="0"/>
          <w:color w:val="auto"/>
          <w:kern w:val="0"/>
          <w:sz w:val="28"/>
          <w:szCs w:val="28"/>
          <w:lang w:val="en-US" w:eastAsia="zh-CN" w:bidi="ar-SA"/>
        </w:rPr>
        <w:t>。</w:t>
      </w:r>
    </w:p>
    <w:p w14:paraId="5F2C11C9">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10.甲方应当按照与乙方的约定提供商品或者服务，不得在乙方办理完预付卡后，降低商品或者服务质量，不得违反约定任意加价。</w:t>
      </w:r>
    </w:p>
    <w:p w14:paraId="6EBAEE5F">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11.甲方决定停业或者迁移服务场所的，应当提前30日在其经营场所、网站、网店首页等的醒目位置公告甲方有效联系方式等信息，并通过电话、短信、邮件、微信等方式告知乙方。</w:t>
      </w:r>
    </w:p>
    <w:p w14:paraId="17AC1FEA">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12.甲方终止兑付未到期单用途预付卡的，应向持卡人提供免费退卡服务，并在终止兑付日前至少30日在备案机关指定的媒体上进行公示，并为要求退卡的持卡人提供免费退卡服务，在收到退卡申请后15日内完成退款。</w:t>
      </w:r>
    </w:p>
    <w:p w14:paraId="1E93CFAE">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default"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13.甲方因合并、分立将合同权利义务转让给第三方的，应要求新主体书面承诺继续履约，并承担履约担保责任。</w:t>
      </w:r>
    </w:p>
    <w:p w14:paraId="27CAD7D7">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14.甲方应当保存合同以及合同履行情况的相关资料，方便乙方查询、复制；相关资料至少应当保存至合同履行完毕后3年。</w:t>
      </w:r>
    </w:p>
    <w:p w14:paraId="40ADD0FD">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 xml:space="preserve">15.合同期限内，甲方不得从事以下行为： </w:t>
      </w:r>
    </w:p>
    <w:p w14:paraId="27A10630">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（1）甲方未经乙方同意，将合同义务转让给第三方。</w:t>
      </w:r>
    </w:p>
    <w:p w14:paraId="41FEEA29">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 xml:space="preserve">（2）仅因甲方名称变更、注册或经营地址变更或者法定代表人、负责人、控股出资人、实际控制人变更而不履行约定义务； </w:t>
      </w:r>
    </w:p>
    <w:p w14:paraId="0C2A1C59">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（3）以加盟店、受让商标、品牌方式等为由，规避甲方预付卡兑付义务；</w:t>
      </w:r>
    </w:p>
    <w:p w14:paraId="3EFDE01E">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（4）借助“职业闭店”“无责闭店”恶意转移财产、逃废债务，损害消费者合法权益、危害社会公共利益。</w:t>
      </w:r>
    </w:p>
    <w:p w14:paraId="3BD9242F">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（5）</w:t>
      </w:r>
      <w:r>
        <w:rPr>
          <w:rFonts w:hint="eastAsia" w:ascii="仿宋_GB2312" w:hAnsi="仿宋_GB2312" w:eastAsia="仿宋_GB2312" w:cs="仿宋_GB2312"/>
          <w:b w:val="0"/>
          <w:bCs w:val="0"/>
          <w:color w:val="auto"/>
          <w:kern w:val="2"/>
          <w:sz w:val="28"/>
          <w:szCs w:val="28"/>
          <w:u w:val="none"/>
          <w:lang w:val="en-US" w:eastAsia="zh-CN" w:bidi="ar-SA"/>
        </w:rPr>
        <w:t>其他</w:t>
      </w:r>
      <w:r>
        <w:rPr>
          <w:rFonts w:hint="eastAsia" w:ascii="仿宋_GB2312" w:hAnsi="仿宋_GB2312" w:eastAsia="仿宋_GB2312" w:cs="仿宋_GB2312"/>
          <w:b w:val="0"/>
          <w:bCs w:val="0"/>
          <w:color w:val="auto"/>
          <w:kern w:val="0"/>
          <w:sz w:val="28"/>
          <w:szCs w:val="28"/>
          <w:lang w:val="en-US" w:eastAsia="zh-CN" w:bidi="ar-SA"/>
        </w:rPr>
        <w:t>：</w:t>
      </w:r>
      <w:r>
        <w:rPr>
          <w:rFonts w:hint="eastAsia" w:ascii="仿宋_GB2312" w:hAnsi="仿宋_GB2312" w:eastAsia="仿宋_GB2312" w:cs="仿宋_GB2312"/>
          <w:b w:val="0"/>
          <w:bCs w:val="0"/>
          <w:color w:val="auto"/>
          <w:kern w:val="0"/>
          <w:sz w:val="28"/>
          <w:szCs w:val="28"/>
          <w:u w:val="single"/>
          <w:lang w:val="en-US" w:eastAsia="zh-CN" w:bidi="ar-SA"/>
        </w:rPr>
        <w:t xml:space="preserve">                                              </w:t>
      </w:r>
      <w:r>
        <w:rPr>
          <w:rFonts w:hint="eastAsia" w:ascii="仿宋_GB2312" w:hAnsi="仿宋_GB2312" w:eastAsia="仿宋_GB2312" w:cs="仿宋_GB2312"/>
          <w:b w:val="0"/>
          <w:bCs w:val="0"/>
          <w:color w:val="auto"/>
          <w:kern w:val="0"/>
          <w:sz w:val="28"/>
          <w:szCs w:val="28"/>
          <w:lang w:val="en-US" w:eastAsia="zh-CN" w:bidi="ar-SA"/>
        </w:rPr>
        <w:t>。</w:t>
      </w:r>
    </w:p>
    <w:p w14:paraId="495315B1">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p>
    <w:p w14:paraId="12A896EC">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bCs/>
          <w:color w:val="auto"/>
          <w:sz w:val="28"/>
          <w:szCs w:val="28"/>
          <w:u w:val="none"/>
          <w:lang w:val="en-US" w:eastAsia="zh-CN"/>
        </w:rPr>
      </w:pPr>
      <w:r>
        <w:rPr>
          <w:rFonts w:hint="eastAsia" w:ascii="黑体" w:hAnsi="黑体" w:eastAsia="黑体" w:cs="黑体"/>
          <w:b w:val="0"/>
          <w:bCs w:val="0"/>
          <w:color w:val="auto"/>
          <w:kern w:val="0"/>
          <w:sz w:val="28"/>
          <w:szCs w:val="28"/>
          <w:lang w:val="en-US" w:eastAsia="zh-CN" w:bidi="ar-SA"/>
        </w:rPr>
        <w:t>第五条  乙方的权利和义务</w:t>
      </w:r>
    </w:p>
    <w:p w14:paraId="7DC911C5">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1.乙方有权向甲方了解预付卡及其对应商品或服务的相关信息，查询消费记录，按约定妥善保管预付卡及相关信息。</w:t>
      </w:r>
    </w:p>
    <w:p w14:paraId="336919F1">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2.乙方有权依据甲方提供的服务，实现消费、查询、充值、消磁换卡等卡片的使用和管理功能。</w:t>
      </w:r>
    </w:p>
    <w:p w14:paraId="0E3F5D91">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3.乙方有权在甲方告知停业或者迁移服务场所后，要求甲方继续履行提供商品或者服务的义务，或者要求退还尚未消费的预付卡余额。</w:t>
      </w:r>
    </w:p>
    <w:p w14:paraId="3C68E84D">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4.乙方应依据预付卡使用规则合法合理的使用预付卡，乙方因对预付卡、密码等保管不善等自身原因导致他人冒用造成的经济损失，应当自行承担；但乙方事先已明确告知甲方停用本卡，因甲方故意或过失所引起的相关经济损失，应由甲方承担。</w:t>
      </w:r>
    </w:p>
    <w:p w14:paraId="36C85835">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b/>
          <w:bCs/>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5.乙方应按照本合同约定的期限和金额向甲方支付费用。</w:t>
      </w:r>
      <w:r>
        <w:rPr>
          <w:rFonts w:hint="eastAsia" w:ascii="仿宋_GB2312" w:hAnsi="仿宋_GB2312" w:eastAsia="仿宋_GB2312" w:cs="仿宋_GB2312"/>
          <w:b/>
          <w:bCs/>
          <w:color w:val="auto"/>
          <w:sz w:val="28"/>
          <w:szCs w:val="28"/>
          <w:highlight w:val="none"/>
          <w:u w:val="none"/>
          <w:lang w:val="en-US" w:eastAsia="zh-CN"/>
        </w:rPr>
        <w:t>乙方购买记名卡或一次性购买1万元以上不记名卡的，还应向甲方提供本人有效身份证件。</w:t>
      </w:r>
    </w:p>
    <w:p w14:paraId="1327468B">
      <w:pPr>
        <w:pStyle w:val="11"/>
        <w:keepNext w:val="0"/>
        <w:keepLines w:val="0"/>
        <w:pageBreakBefore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highlight w:val="none"/>
          <w:u w:val="none"/>
          <w:lang w:val="en-US" w:eastAsia="zh-CN"/>
        </w:rPr>
      </w:pPr>
      <w:r>
        <w:rPr>
          <w:rFonts w:hint="eastAsia" w:ascii="仿宋_GB2312" w:hAnsi="仿宋_GB2312" w:eastAsia="仿宋_GB2312" w:cs="仿宋_GB2312"/>
          <w:color w:val="auto"/>
          <w:sz w:val="28"/>
          <w:szCs w:val="28"/>
          <w:highlight w:val="none"/>
          <w:u w:val="none"/>
          <w:lang w:val="en-US" w:eastAsia="zh-CN"/>
        </w:rPr>
        <w:t>6.乙方不得将预付卡用于或变相用于提取现金，或用于除兑付商品和服务以外的功能。</w:t>
      </w:r>
    </w:p>
    <w:p w14:paraId="48A5F77F">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7.乙方预付卡余额不足支付当次消费，可按约定充值或以现金补足</w:t>
      </w:r>
      <w:r>
        <w:rPr>
          <w:rFonts w:hint="eastAsia" w:ascii="仿宋_GB2312" w:hAnsi="仿宋_GB2312" w:eastAsia="仿宋_GB2312" w:cs="仿宋_GB2312"/>
          <w:b/>
          <w:bCs/>
          <w:color w:val="auto"/>
          <w:kern w:val="2"/>
          <w:sz w:val="28"/>
          <w:szCs w:val="28"/>
          <w:u w:val="none"/>
          <w:lang w:val="en-US" w:eastAsia="zh-CN" w:bidi="ar-SA"/>
        </w:rPr>
        <w:t>（不得限制最低补足</w:t>
      </w:r>
      <w:r>
        <w:rPr>
          <w:rFonts w:hint="default" w:ascii="仿宋_GB2312" w:hAnsi="仿宋_GB2312" w:eastAsia="仿宋_GB2312" w:cs="仿宋_GB2312"/>
          <w:b/>
          <w:bCs/>
          <w:color w:val="auto"/>
          <w:kern w:val="2"/>
          <w:sz w:val="28"/>
          <w:szCs w:val="28"/>
          <w:u w:val="none"/>
          <w:lang w:val="en-US" w:eastAsia="zh-CN" w:bidi="ar-SA"/>
        </w:rPr>
        <w:t>金额</w:t>
      </w:r>
      <w:r>
        <w:rPr>
          <w:rFonts w:hint="eastAsia" w:ascii="仿宋_GB2312" w:hAnsi="仿宋_GB2312" w:eastAsia="仿宋_GB2312" w:cs="仿宋_GB2312"/>
          <w:b/>
          <w:bCs/>
          <w:color w:val="auto"/>
          <w:kern w:val="2"/>
          <w:sz w:val="28"/>
          <w:szCs w:val="28"/>
          <w:u w:val="none"/>
          <w:lang w:val="en-US" w:eastAsia="zh-CN" w:bidi="ar-SA"/>
        </w:rPr>
        <w:t>）</w:t>
      </w:r>
      <w:r>
        <w:rPr>
          <w:rFonts w:hint="eastAsia" w:ascii="仿宋_GB2312" w:hAnsi="仿宋_GB2312" w:eastAsia="仿宋_GB2312" w:cs="仿宋_GB2312"/>
          <w:b w:val="0"/>
          <w:bCs w:val="0"/>
          <w:color w:val="auto"/>
          <w:kern w:val="2"/>
          <w:sz w:val="28"/>
          <w:szCs w:val="28"/>
          <w:u w:val="none"/>
          <w:lang w:val="en-US" w:eastAsia="zh-CN" w:bidi="ar-SA"/>
        </w:rPr>
        <w:t>，并享受原优惠幅度。</w:t>
      </w:r>
    </w:p>
    <w:p w14:paraId="4B5C1912">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8.</w:t>
      </w:r>
      <w:r>
        <w:rPr>
          <w:rFonts w:hint="eastAsia" w:ascii="仿宋_GB2312" w:hAnsi="仿宋_GB2312" w:eastAsia="仿宋_GB2312" w:cs="仿宋_GB2312"/>
          <w:b w:val="0"/>
          <w:bCs w:val="0"/>
          <w:color w:val="auto"/>
          <w:kern w:val="2"/>
          <w:sz w:val="28"/>
          <w:szCs w:val="28"/>
          <w:u w:val="none"/>
          <w:lang w:val="en-US" w:eastAsia="zh-CN" w:bidi="ar-SA"/>
        </w:rPr>
        <w:t>其他</w:t>
      </w:r>
      <w:r>
        <w:rPr>
          <w:rFonts w:hint="eastAsia" w:ascii="仿宋_GB2312" w:hAnsi="仿宋_GB2312" w:eastAsia="仿宋_GB2312" w:cs="仿宋_GB2312"/>
          <w:b w:val="0"/>
          <w:bCs w:val="0"/>
          <w:color w:val="auto"/>
          <w:kern w:val="0"/>
          <w:sz w:val="28"/>
          <w:szCs w:val="28"/>
          <w:lang w:val="en-US" w:eastAsia="zh-CN" w:bidi="ar-SA"/>
        </w:rPr>
        <w:t>：</w:t>
      </w:r>
      <w:r>
        <w:rPr>
          <w:rFonts w:hint="eastAsia" w:ascii="仿宋_GB2312" w:hAnsi="仿宋_GB2312" w:eastAsia="仿宋_GB2312" w:cs="仿宋_GB2312"/>
          <w:b w:val="0"/>
          <w:bCs w:val="0"/>
          <w:color w:val="auto"/>
          <w:kern w:val="0"/>
          <w:sz w:val="28"/>
          <w:szCs w:val="28"/>
          <w:u w:val="single"/>
          <w:lang w:val="en-US" w:eastAsia="zh-CN" w:bidi="ar-SA"/>
        </w:rPr>
        <w:t xml:space="preserve">                                                 </w:t>
      </w:r>
      <w:r>
        <w:rPr>
          <w:rFonts w:hint="eastAsia" w:ascii="仿宋_GB2312" w:hAnsi="仿宋_GB2312" w:eastAsia="仿宋_GB2312" w:cs="仿宋_GB2312"/>
          <w:b w:val="0"/>
          <w:bCs w:val="0"/>
          <w:color w:val="auto"/>
          <w:kern w:val="0"/>
          <w:sz w:val="28"/>
          <w:szCs w:val="28"/>
          <w:lang w:val="en-US" w:eastAsia="zh-CN" w:bidi="ar-SA"/>
        </w:rPr>
        <w:t>。</w:t>
      </w:r>
    </w:p>
    <w:p w14:paraId="1E0698B3">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0" w:firstLineChars="0"/>
        <w:jc w:val="center"/>
        <w:textAlignment w:val="auto"/>
        <w:rPr>
          <w:rFonts w:hint="eastAsia" w:ascii="黑体" w:hAnsi="黑体" w:eastAsia="黑体" w:cs="黑体"/>
          <w:b w:val="0"/>
          <w:bCs w:val="0"/>
          <w:color w:val="auto"/>
          <w:kern w:val="0"/>
          <w:sz w:val="28"/>
          <w:szCs w:val="28"/>
          <w:lang w:val="en-US" w:eastAsia="zh-CN" w:bidi="ar-SA"/>
        </w:rPr>
      </w:pPr>
    </w:p>
    <w:p w14:paraId="14A213C7">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第六条  重要事项须知</w:t>
      </w:r>
    </w:p>
    <w:p w14:paraId="6D424206">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1.甲方应当明确告知乙方其经营场所的租赁期限具体信息，租赁期限自</w:t>
      </w:r>
      <w:r>
        <w:rPr>
          <w:rFonts w:hint="eastAsia" w:ascii="仿宋_GB2312" w:hAnsi="仿宋_GB2312" w:eastAsia="仿宋_GB2312" w:cs="仿宋_GB2312"/>
          <w:b w:val="0"/>
          <w:bCs w:val="0"/>
          <w:color w:val="auto"/>
          <w:kern w:val="2"/>
          <w:sz w:val="28"/>
          <w:szCs w:val="28"/>
          <w:u w:val="single"/>
          <w:lang w:val="en-US" w:eastAsia="zh-CN" w:bidi="ar-SA"/>
        </w:rPr>
        <w:t xml:space="preserve">   </w:t>
      </w:r>
      <w:r>
        <w:rPr>
          <w:rFonts w:hint="eastAsia" w:ascii="仿宋_GB2312" w:hAnsi="仿宋_GB2312" w:eastAsia="仿宋_GB2312" w:cs="仿宋_GB2312"/>
          <w:b w:val="0"/>
          <w:bCs w:val="0"/>
          <w:color w:val="auto"/>
          <w:kern w:val="2"/>
          <w:sz w:val="28"/>
          <w:szCs w:val="28"/>
          <w:u w:val="none"/>
          <w:lang w:val="en-US" w:eastAsia="zh-CN" w:bidi="ar-SA"/>
        </w:rPr>
        <w:t>年</w:t>
      </w:r>
      <w:r>
        <w:rPr>
          <w:rFonts w:hint="eastAsia" w:ascii="仿宋_GB2312" w:hAnsi="仿宋_GB2312" w:eastAsia="仿宋_GB2312" w:cs="仿宋_GB2312"/>
          <w:b w:val="0"/>
          <w:bCs w:val="0"/>
          <w:color w:val="auto"/>
          <w:kern w:val="2"/>
          <w:sz w:val="28"/>
          <w:szCs w:val="28"/>
          <w:u w:val="single"/>
          <w:lang w:val="en-US" w:eastAsia="zh-CN" w:bidi="ar-SA"/>
        </w:rPr>
        <w:t xml:space="preserve">   </w:t>
      </w:r>
      <w:r>
        <w:rPr>
          <w:rFonts w:hint="eastAsia" w:ascii="仿宋_GB2312" w:hAnsi="仿宋_GB2312" w:eastAsia="仿宋_GB2312" w:cs="仿宋_GB2312"/>
          <w:b w:val="0"/>
          <w:bCs w:val="0"/>
          <w:color w:val="auto"/>
          <w:kern w:val="2"/>
          <w:sz w:val="28"/>
          <w:szCs w:val="28"/>
          <w:u w:val="none"/>
          <w:lang w:val="en-US" w:eastAsia="zh-CN" w:bidi="ar-SA"/>
        </w:rPr>
        <w:t>月</w:t>
      </w:r>
      <w:r>
        <w:rPr>
          <w:rFonts w:hint="eastAsia" w:ascii="仿宋_GB2312" w:hAnsi="仿宋_GB2312" w:eastAsia="仿宋_GB2312" w:cs="仿宋_GB2312"/>
          <w:b w:val="0"/>
          <w:bCs w:val="0"/>
          <w:color w:val="auto"/>
          <w:kern w:val="2"/>
          <w:sz w:val="28"/>
          <w:szCs w:val="28"/>
          <w:u w:val="single"/>
          <w:lang w:val="en-US" w:eastAsia="zh-CN" w:bidi="ar-SA"/>
        </w:rPr>
        <w:t xml:space="preserve">   </w:t>
      </w:r>
      <w:r>
        <w:rPr>
          <w:rFonts w:hint="eastAsia" w:ascii="仿宋_GB2312" w:hAnsi="仿宋_GB2312" w:eastAsia="仿宋_GB2312" w:cs="仿宋_GB2312"/>
          <w:b w:val="0"/>
          <w:bCs w:val="0"/>
          <w:color w:val="auto"/>
          <w:kern w:val="2"/>
          <w:sz w:val="28"/>
          <w:szCs w:val="28"/>
          <w:u w:val="none"/>
          <w:lang w:val="en-US" w:eastAsia="zh-CN" w:bidi="ar-SA"/>
        </w:rPr>
        <w:t>日起至</w:t>
      </w:r>
      <w:r>
        <w:rPr>
          <w:rFonts w:hint="eastAsia" w:ascii="仿宋_GB2312" w:hAnsi="仿宋_GB2312" w:eastAsia="仿宋_GB2312" w:cs="仿宋_GB2312"/>
          <w:b w:val="0"/>
          <w:bCs w:val="0"/>
          <w:color w:val="auto"/>
          <w:kern w:val="2"/>
          <w:sz w:val="28"/>
          <w:szCs w:val="28"/>
          <w:u w:val="single"/>
          <w:lang w:val="en-US" w:eastAsia="zh-CN" w:bidi="ar-SA"/>
        </w:rPr>
        <w:t xml:space="preserve">   </w:t>
      </w:r>
      <w:r>
        <w:rPr>
          <w:rFonts w:hint="eastAsia" w:ascii="仿宋_GB2312" w:hAnsi="仿宋_GB2312" w:eastAsia="仿宋_GB2312" w:cs="仿宋_GB2312"/>
          <w:b w:val="0"/>
          <w:bCs w:val="0"/>
          <w:color w:val="auto"/>
          <w:kern w:val="2"/>
          <w:sz w:val="28"/>
          <w:szCs w:val="28"/>
          <w:u w:val="none"/>
          <w:lang w:val="en-US" w:eastAsia="zh-CN" w:bidi="ar-SA"/>
        </w:rPr>
        <w:t>年</w:t>
      </w:r>
      <w:r>
        <w:rPr>
          <w:rFonts w:hint="eastAsia" w:ascii="仿宋_GB2312" w:hAnsi="仿宋_GB2312" w:eastAsia="仿宋_GB2312" w:cs="仿宋_GB2312"/>
          <w:b w:val="0"/>
          <w:bCs w:val="0"/>
          <w:color w:val="auto"/>
          <w:kern w:val="2"/>
          <w:sz w:val="28"/>
          <w:szCs w:val="28"/>
          <w:u w:val="single"/>
          <w:lang w:val="en-US" w:eastAsia="zh-CN" w:bidi="ar-SA"/>
        </w:rPr>
        <w:t xml:space="preserve">   </w:t>
      </w:r>
      <w:r>
        <w:rPr>
          <w:rFonts w:hint="eastAsia" w:ascii="仿宋_GB2312" w:hAnsi="仿宋_GB2312" w:eastAsia="仿宋_GB2312" w:cs="仿宋_GB2312"/>
          <w:b w:val="0"/>
          <w:bCs w:val="0"/>
          <w:color w:val="auto"/>
          <w:kern w:val="2"/>
          <w:sz w:val="28"/>
          <w:szCs w:val="28"/>
          <w:u w:val="none"/>
          <w:lang w:val="en-US" w:eastAsia="zh-CN" w:bidi="ar-SA"/>
        </w:rPr>
        <w:t>月</w:t>
      </w:r>
      <w:r>
        <w:rPr>
          <w:rFonts w:hint="eastAsia" w:ascii="仿宋_GB2312" w:hAnsi="仿宋_GB2312" w:eastAsia="仿宋_GB2312" w:cs="仿宋_GB2312"/>
          <w:b w:val="0"/>
          <w:bCs w:val="0"/>
          <w:color w:val="auto"/>
          <w:kern w:val="2"/>
          <w:sz w:val="28"/>
          <w:szCs w:val="28"/>
          <w:u w:val="single"/>
          <w:lang w:val="en-US" w:eastAsia="zh-CN" w:bidi="ar-SA"/>
        </w:rPr>
        <w:t xml:space="preserve">   </w:t>
      </w:r>
      <w:r>
        <w:rPr>
          <w:rFonts w:hint="eastAsia" w:ascii="仿宋_GB2312" w:hAnsi="仿宋_GB2312" w:eastAsia="仿宋_GB2312" w:cs="仿宋_GB2312"/>
          <w:b w:val="0"/>
          <w:bCs w:val="0"/>
          <w:color w:val="auto"/>
          <w:kern w:val="2"/>
          <w:sz w:val="28"/>
          <w:szCs w:val="28"/>
          <w:u w:val="none"/>
          <w:lang w:val="en-US" w:eastAsia="zh-CN" w:bidi="ar-SA"/>
        </w:rPr>
        <w:t>日止。</w:t>
      </w:r>
    </w:p>
    <w:p w14:paraId="0CA61143">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2.甲方出现以下可能影响预付卡兑付情形之一的，应当提前30日在经营场所显著位置告示、网站和网店首页等发布公告，以及通过电子邮件、电话、短信、微信、微信公众号等方式向乙方告知其变更业务信息及有关售后事宜</w:t>
      </w:r>
      <w:r>
        <w:rPr>
          <w:rFonts w:hint="eastAsia" w:ascii="仿宋_GB2312" w:hAnsi="仿宋_GB2312" w:eastAsia="仿宋_GB2312" w:cs="仿宋_GB2312"/>
          <w:b w:val="0"/>
          <w:bCs w:val="0"/>
          <w:color w:val="auto"/>
          <w:kern w:val="2"/>
          <w:sz w:val="28"/>
          <w:szCs w:val="28"/>
          <w:u w:val="none"/>
          <w:lang w:eastAsia="zh-CN" w:bidi="ar-SA"/>
        </w:rPr>
        <w:t>：</w:t>
      </w:r>
    </w:p>
    <w:p w14:paraId="738A61A1">
      <w:pPr>
        <w:keepNext w:val="0"/>
        <w:keepLines w:val="0"/>
        <w:pageBreakBefore w:val="0"/>
        <w:widowControl w:val="0"/>
        <w:tabs>
          <w:tab w:val="left" w:pos="6360"/>
        </w:tabs>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（1）终止预付卡业务的；</w:t>
      </w:r>
      <w:r>
        <w:rPr>
          <w:rFonts w:hint="eastAsia" w:ascii="仿宋_GB2312" w:hAnsi="仿宋_GB2312" w:eastAsia="仿宋_GB2312" w:cs="仿宋_GB2312"/>
          <w:b w:val="0"/>
          <w:bCs w:val="0"/>
          <w:color w:val="auto"/>
          <w:kern w:val="2"/>
          <w:sz w:val="28"/>
          <w:szCs w:val="28"/>
          <w:u w:val="none"/>
          <w:lang w:val="en-US" w:eastAsia="zh-CN" w:bidi="ar-SA"/>
        </w:rPr>
        <w:tab/>
      </w:r>
    </w:p>
    <w:p w14:paraId="25A633F8">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（2）合并、停业、歇业、注册地址或经营场所变更的；</w:t>
      </w:r>
    </w:p>
    <w:p w14:paraId="60CED76B">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（3）提供的商品或者服务发生重大变更的；</w:t>
      </w:r>
    </w:p>
    <w:p w14:paraId="16335BAA">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（4）其他影响预付卡使用的重大事项。</w:t>
      </w:r>
    </w:p>
    <w:p w14:paraId="389E98EE">
      <w:pPr>
        <w:keepNext w:val="0"/>
        <w:keepLines w:val="0"/>
        <w:pageBreakBefore w:val="0"/>
        <w:widowControl w:val="0"/>
        <w:kinsoku/>
        <w:wordWrap/>
        <w:overflowPunct/>
        <w:topLinePunct w:val="0"/>
        <w:autoSpaceDE/>
        <w:autoSpaceDN w:val="0"/>
        <w:bidi w:val="0"/>
        <w:adjustRightInd/>
        <w:snapToGrid/>
        <w:spacing w:line="400" w:lineRule="exact"/>
        <w:ind w:firstLine="480" w:firstLineChars="200"/>
        <w:jc w:val="both"/>
        <w:textAlignment w:val="auto"/>
        <w:rPr>
          <w:rFonts w:hint="eastAsia" w:ascii="楷体" w:hAnsi="楷体" w:eastAsia="楷体" w:cs="楷体"/>
          <w:b/>
          <w:bCs/>
          <w:color w:val="auto"/>
          <w:kern w:val="2"/>
          <w:sz w:val="24"/>
          <w:szCs w:val="24"/>
          <w:u w:val="none"/>
          <w:lang w:val="en-US" w:eastAsia="zh-CN" w:bidi="ar-SA"/>
        </w:rPr>
      </w:pPr>
      <w:r>
        <w:rPr>
          <w:rFonts w:hint="eastAsia" w:ascii="楷体" w:hAnsi="楷体" w:eastAsia="楷体" w:cs="楷体"/>
          <w:b/>
          <w:bCs/>
          <w:color w:val="auto"/>
          <w:kern w:val="2"/>
          <w:sz w:val="24"/>
          <w:szCs w:val="24"/>
          <w:u w:val="none"/>
          <w:lang w:val="en-US" w:eastAsia="zh-CN" w:bidi="ar-SA"/>
        </w:rPr>
        <w:t>注：甲方未按本条要求履行告知义务，给乙方造成损失的，应承担相应责任（包括但不限于退费等）。</w:t>
      </w:r>
    </w:p>
    <w:p w14:paraId="661CAFAF">
      <w:pPr>
        <w:keepNext w:val="0"/>
        <w:keepLines w:val="0"/>
        <w:pageBreakBefore w:val="0"/>
        <w:widowControl w:val="0"/>
        <w:kinsoku/>
        <w:wordWrap/>
        <w:overflowPunct/>
        <w:topLinePunct w:val="0"/>
        <w:autoSpaceDE/>
        <w:autoSpaceDN w:val="0"/>
        <w:bidi w:val="0"/>
        <w:adjustRightInd/>
        <w:snapToGrid/>
        <w:spacing w:line="400" w:lineRule="exact"/>
        <w:ind w:firstLine="480" w:firstLineChars="200"/>
        <w:jc w:val="both"/>
        <w:textAlignment w:val="auto"/>
        <w:rPr>
          <w:rFonts w:hint="eastAsia" w:ascii="楷体" w:hAnsi="楷体" w:eastAsia="楷体" w:cs="楷体"/>
          <w:b/>
          <w:bCs/>
          <w:color w:val="auto"/>
          <w:kern w:val="2"/>
          <w:sz w:val="24"/>
          <w:szCs w:val="24"/>
          <w:u w:val="none"/>
          <w:lang w:val="en-US" w:eastAsia="zh-CN" w:bidi="ar-SA"/>
        </w:rPr>
      </w:pPr>
    </w:p>
    <w:p w14:paraId="000FD08B">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第七条  冷静期</w:t>
      </w:r>
    </w:p>
    <w:p w14:paraId="27A59D36">
      <w:pPr>
        <w:keepNext w:val="0"/>
        <w:keepLines w:val="0"/>
        <w:pageBreakBefore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1.乙方自签订合同并完成付费之日起有7天冷静期。冷静期内如解除合同不承担违约责任，但</w:t>
      </w:r>
      <w:r>
        <w:rPr>
          <w:rFonts w:hint="eastAsia" w:ascii="仿宋_GB2312" w:hAnsi="仿宋_GB2312" w:eastAsia="仿宋_GB2312" w:cs="仿宋_GB2312"/>
          <w:b/>
          <w:bCs/>
          <w:color w:val="auto"/>
          <w:kern w:val="2"/>
          <w:sz w:val="28"/>
          <w:szCs w:val="28"/>
          <w:u w:val="none"/>
          <w:lang w:val="en-US" w:eastAsia="zh-CN" w:bidi="ar-SA"/>
        </w:rPr>
        <w:t>乙方已从甲方或其他经营者处获得过相同商品或者服务的除外</w:t>
      </w:r>
      <w:r>
        <w:rPr>
          <w:rFonts w:hint="eastAsia" w:ascii="仿宋_GB2312" w:hAnsi="仿宋_GB2312" w:eastAsia="仿宋_GB2312" w:cs="仿宋_GB2312"/>
          <w:b w:val="0"/>
          <w:bCs w:val="0"/>
          <w:color w:val="auto"/>
          <w:kern w:val="2"/>
          <w:sz w:val="28"/>
          <w:szCs w:val="28"/>
          <w:u w:val="none"/>
          <w:lang w:val="en-US" w:eastAsia="zh-CN" w:bidi="ar-SA"/>
        </w:rPr>
        <w:t>。</w:t>
      </w:r>
    </w:p>
    <w:p w14:paraId="5701789F">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bCs/>
          <w:color w:val="FF0000"/>
          <w:kern w:val="0"/>
          <w:sz w:val="28"/>
          <w:szCs w:val="28"/>
          <w:highlight w:val="none"/>
          <w:lang w:val="en-US" w:eastAsia="zh-CN" w:bidi="ar-SA"/>
        </w:rPr>
      </w:pPr>
      <w:r>
        <w:rPr>
          <w:rFonts w:hint="eastAsia" w:ascii="仿宋_GB2312" w:hAnsi="仿宋_GB2312" w:eastAsia="仿宋_GB2312" w:cs="仿宋_GB2312"/>
          <w:b w:val="0"/>
          <w:bCs w:val="0"/>
          <w:color w:val="auto"/>
          <w:kern w:val="0"/>
          <w:sz w:val="28"/>
          <w:szCs w:val="28"/>
          <w:highlight w:val="none"/>
          <w:lang w:val="en-US" w:eastAsia="zh-CN" w:bidi="ar-SA"/>
        </w:rPr>
        <w:t>2.在冷静期期间未开卡使用消费的情况下，乙方有权无条件解除本合同，并要求甲方退还预付费用，甲方应在乙方要求退费之日起7日内一次性全额退回预付费用；乙方因购买预付卡获得的赠品或者赠送的服务，应当</w:t>
      </w:r>
      <w:r>
        <w:rPr>
          <w:rFonts w:hint="eastAsia" w:ascii="仿宋_GB2312" w:hAnsi="仿宋_GB2312" w:eastAsia="仿宋_GB2312" w:cs="仿宋_GB2312"/>
          <w:b w:val="0"/>
          <w:bCs w:val="0"/>
          <w:color w:val="auto"/>
          <w:kern w:val="2"/>
          <w:sz w:val="28"/>
          <w:szCs w:val="28"/>
          <w:u w:val="none"/>
          <w:lang w:val="en-US" w:eastAsia="zh-CN" w:bidi="ar-SA"/>
        </w:rPr>
        <w:t>完好无损</w:t>
      </w:r>
      <w:r>
        <w:rPr>
          <w:rFonts w:hint="eastAsia" w:ascii="仿宋_GB2312" w:hAnsi="仿宋_GB2312" w:eastAsia="仿宋_GB2312" w:cs="仿宋_GB2312"/>
          <w:b w:val="0"/>
          <w:bCs w:val="0"/>
          <w:color w:val="auto"/>
          <w:kern w:val="0"/>
          <w:sz w:val="28"/>
          <w:szCs w:val="28"/>
          <w:highlight w:val="none"/>
          <w:lang w:val="en-US" w:eastAsia="zh-CN" w:bidi="ar-SA"/>
        </w:rPr>
        <w:t>退回或者支付合理的价</w:t>
      </w:r>
      <w:r>
        <w:rPr>
          <w:rFonts w:hint="eastAsia" w:ascii="仿宋_GB2312" w:hAnsi="仿宋_GB2312" w:eastAsia="仿宋_GB2312" w:cs="仿宋_GB2312"/>
          <w:b w:val="0"/>
          <w:bCs w:val="0"/>
          <w:color w:val="auto"/>
          <w:kern w:val="2"/>
          <w:sz w:val="28"/>
          <w:szCs w:val="28"/>
          <w:u w:val="none"/>
          <w:lang w:val="en-US" w:eastAsia="zh-CN" w:bidi="ar-SA"/>
        </w:rPr>
        <w:t>款。</w:t>
      </w:r>
    </w:p>
    <w:p w14:paraId="20FBCFEB">
      <w:pPr>
        <w:keepNext w:val="0"/>
        <w:keepLines w:val="0"/>
        <w:pageBreakBefore w:val="0"/>
        <w:widowControl/>
        <w:numPr>
          <w:ilvl w:val="0"/>
          <w:numId w:val="0"/>
        </w:numPr>
        <w:suppressLineNumbers w:val="0"/>
        <w:kinsoku/>
        <w:wordWrap/>
        <w:overflowPunct/>
        <w:topLinePunct w:val="0"/>
        <w:autoSpaceDE/>
        <w:bidi w:val="0"/>
        <w:adjustRightInd/>
        <w:snapToGrid/>
        <w:spacing w:line="500" w:lineRule="exact"/>
        <w:ind w:leftChars="0" w:firstLine="560" w:firstLineChars="200"/>
        <w:jc w:val="both"/>
        <w:textAlignment w:val="auto"/>
        <w:rPr>
          <w:rFonts w:hint="eastAsia" w:ascii="仿宋_GB2312" w:hAnsi="仿宋_GB2312" w:eastAsia="仿宋_GB2312" w:cs="仿宋_GB2312"/>
          <w:sz w:val="28"/>
          <w:szCs w:val="28"/>
          <w:u w:val="none"/>
          <w:lang w:val="en-US" w:eastAsia="zh-CN"/>
        </w:rPr>
      </w:pPr>
    </w:p>
    <w:p w14:paraId="59680993">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第八条  退费计算及退费方式</w:t>
      </w:r>
    </w:p>
    <w:p w14:paraId="084703B0">
      <w:pPr>
        <w:keepNext w:val="0"/>
        <w:keepLines w:val="0"/>
        <w:pageBreakBefore w:val="0"/>
        <w:numPr>
          <w:ilvl w:val="0"/>
          <w:numId w:val="0"/>
        </w:numPr>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sz w:val="28"/>
          <w:szCs w:val="28"/>
          <w:u w:val="none"/>
          <w:lang w:val="en-US" w:eastAsia="zh-CN"/>
        </w:rPr>
        <w:t xml:space="preserve">1. </w:t>
      </w:r>
      <w:r>
        <w:rPr>
          <w:rFonts w:hint="eastAsia" w:ascii="仿宋_GB2312" w:hAnsi="仿宋_GB2312" w:eastAsia="仿宋_GB2312" w:cs="仿宋_GB2312"/>
          <w:b w:val="0"/>
          <w:bCs w:val="0"/>
          <w:color w:val="auto"/>
          <w:kern w:val="2"/>
          <w:sz w:val="28"/>
          <w:szCs w:val="28"/>
          <w:u w:val="none"/>
          <w:lang w:val="en-US" w:eastAsia="zh-CN" w:bidi="ar-SA"/>
        </w:rPr>
        <w:t xml:space="preserve">甲方原因导致退卡 </w:t>
      </w:r>
    </w:p>
    <w:p w14:paraId="1A97647F">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0"/>
          <w:sz w:val="28"/>
          <w:szCs w:val="28"/>
          <w:lang w:val="en-US" w:eastAsia="zh-CN" w:bidi="ar-SA"/>
        </w:rPr>
        <w:t>合同履行期间，出现本合同第六条第二款情形的，或因甲方</w:t>
      </w:r>
      <w:r>
        <w:rPr>
          <w:rFonts w:hint="eastAsia" w:ascii="仿宋_GB2312" w:hAnsi="仿宋_GB2312" w:eastAsia="仿宋_GB2312" w:cs="仿宋_GB2312"/>
          <w:color w:val="000000"/>
          <w:sz w:val="28"/>
          <w:szCs w:val="28"/>
          <w:lang w:val="en-US" w:eastAsia="zh-CN"/>
        </w:rPr>
        <w:t>歇业或注销、</w:t>
      </w:r>
      <w:r>
        <w:rPr>
          <w:rFonts w:hint="eastAsia" w:ascii="仿宋_GB2312" w:hAnsi="仿宋_GB2312" w:eastAsia="仿宋_GB2312" w:cs="仿宋_GB2312"/>
          <w:b w:val="0"/>
          <w:bCs w:val="0"/>
          <w:color w:val="auto"/>
          <w:kern w:val="0"/>
          <w:sz w:val="28"/>
          <w:szCs w:val="28"/>
          <w:lang w:val="en-US" w:eastAsia="zh-CN" w:bidi="ar-SA"/>
        </w:rPr>
        <w:t>变更服务地点或方式调整主要经营项目、提高承诺价格或增加服务限制条件的，由双方协商解决；协商不成的，乙方有权解除合同并要求甲方按照下述标准在扣除已消费金额后，</w:t>
      </w:r>
      <w:r>
        <w:rPr>
          <w:rFonts w:hint="eastAsia" w:ascii="仿宋_GB2312" w:hAnsi="仿宋_GB2312" w:eastAsia="仿宋_GB2312" w:cs="仿宋_GB2312"/>
          <w:b w:val="0"/>
          <w:bCs w:val="0"/>
          <w:color w:val="auto"/>
          <w:kern w:val="2"/>
          <w:sz w:val="28"/>
          <w:szCs w:val="28"/>
          <w:u w:val="none"/>
          <w:lang w:val="en-US" w:eastAsia="zh-CN" w:bidi="ar-SA"/>
        </w:rPr>
        <w:t>于7日内一次性返还预付费用余额并支付利息</w:t>
      </w:r>
      <w:r>
        <w:rPr>
          <w:rFonts w:hint="eastAsia" w:ascii="仿宋_GB2312" w:hAnsi="仿宋_GB2312" w:eastAsia="仿宋_GB2312" w:cs="仿宋_GB2312"/>
          <w:b/>
          <w:bCs/>
          <w:color w:val="auto"/>
          <w:kern w:val="2"/>
          <w:sz w:val="28"/>
          <w:szCs w:val="28"/>
          <w:u w:val="none"/>
          <w:lang w:val="en-US" w:eastAsia="zh-CN" w:bidi="ar-SA"/>
        </w:rPr>
        <w:t>（已享受到预付款优惠的除外）</w:t>
      </w:r>
      <w:r>
        <w:rPr>
          <w:rFonts w:hint="eastAsia" w:ascii="仿宋_GB2312" w:hAnsi="仿宋_GB2312" w:eastAsia="仿宋_GB2312" w:cs="仿宋_GB2312"/>
          <w:b w:val="0"/>
          <w:bCs w:val="0"/>
          <w:color w:val="auto"/>
          <w:kern w:val="2"/>
          <w:sz w:val="28"/>
          <w:szCs w:val="28"/>
          <w:u w:val="none"/>
          <w:lang w:val="en-US" w:eastAsia="zh-CN" w:bidi="ar-SA"/>
        </w:rPr>
        <w:t>：</w:t>
      </w:r>
    </w:p>
    <w:p w14:paraId="1D2EBA87">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kern w:val="2"/>
          <w:sz w:val="28"/>
          <w:szCs w:val="28"/>
          <w:u w:val="none"/>
          <w:lang w:val="en-US" w:eastAsia="zh-CN" w:bidi="ar-SA"/>
        </w:rPr>
        <w:t>（1）双方约定乙方享受单次服务价格优惠的，已消费金额应当按照约定的优惠价格计算；</w:t>
      </w:r>
    </w:p>
    <w:p w14:paraId="584DCD4B">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560" w:firstLineChars="200"/>
        <w:jc w:val="both"/>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（2）双方约定乙方享受明确的赠送金额或服务项目的，单次服务价格的优惠折扣率为：预付费用总额÷（赠送金额或赠送服务的折算金额＋预付费用总额）×100%；</w:t>
      </w:r>
    </w:p>
    <w:p w14:paraId="51BAC74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560" w:firstLineChars="200"/>
        <w:jc w:val="both"/>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（3）双方约定乙方在有效期限内不限次享受服务的，已消费金额计算方式为：合同生效之日起至合同解除之日止的天数÷有效期限内天数×100%×预付费用总额；</w:t>
      </w:r>
    </w:p>
    <w:p w14:paraId="60FD6663">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color w:val="auto"/>
          <w:sz w:val="28"/>
          <w:szCs w:val="28"/>
          <w:lang w:val="en-US" w:eastAsia="zh-CN"/>
        </w:rPr>
        <w:t>（4）双方约定乙方在有效期限内计次享受服务的，已消费金额计算方式为：</w:t>
      </w:r>
      <w:r>
        <w:rPr>
          <w:rFonts w:hint="eastAsia" w:ascii="仿宋_GB2312" w:hAnsi="仿宋_GB2312" w:eastAsia="仿宋_GB2312" w:cs="仿宋_GB2312"/>
          <w:b w:val="0"/>
          <w:bCs w:val="0"/>
          <w:color w:val="auto"/>
          <w:kern w:val="0"/>
          <w:sz w:val="28"/>
          <w:szCs w:val="28"/>
          <w:lang w:val="en-US" w:eastAsia="zh-CN" w:bidi="ar-SA"/>
        </w:rPr>
        <w:t>已消费次数×(预付费用总额÷总可使用次数)。</w:t>
      </w:r>
    </w:p>
    <w:p w14:paraId="25F323BE">
      <w:pPr>
        <w:keepNext w:val="0"/>
        <w:keepLines w:val="0"/>
        <w:pageBreakBefore w:val="0"/>
        <w:widowControl w:val="0"/>
        <w:kinsoku/>
        <w:wordWrap/>
        <w:overflowPunct/>
        <w:topLinePunct w:val="0"/>
        <w:autoSpaceDE/>
        <w:autoSpaceDN/>
        <w:bidi w:val="0"/>
        <w:adjustRightInd/>
        <w:snapToGrid/>
        <w:spacing w:line="500" w:lineRule="exact"/>
        <w:ind w:left="0" w:leftChars="0"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sz w:val="28"/>
          <w:szCs w:val="28"/>
          <w:lang w:val="en-US" w:eastAsia="zh-CN"/>
        </w:rPr>
        <w:t>（5）其他约定：</w:t>
      </w:r>
      <w:r>
        <w:rPr>
          <w:rFonts w:hint="eastAsia" w:ascii="仿宋_GB2312" w:hAnsi="仿宋_GB2312" w:eastAsia="仿宋_GB2312" w:cs="仿宋_GB2312"/>
          <w:b w:val="0"/>
          <w:bCs w:val="0"/>
          <w:color w:val="auto"/>
          <w:sz w:val="28"/>
          <w:szCs w:val="28"/>
          <w:u w:val="single"/>
          <w:lang w:val="en-US" w:eastAsia="zh-CN"/>
        </w:rPr>
        <w:t xml:space="preserve">                                             </w:t>
      </w:r>
      <w:r>
        <w:rPr>
          <w:rFonts w:hint="eastAsia" w:ascii="仿宋_GB2312" w:hAnsi="仿宋_GB2312" w:eastAsia="仿宋_GB2312" w:cs="仿宋_GB2312"/>
          <w:b w:val="0"/>
          <w:bCs w:val="0"/>
          <w:color w:val="auto"/>
          <w:sz w:val="28"/>
          <w:szCs w:val="28"/>
          <w:u w:val="none"/>
          <w:lang w:val="en-US" w:eastAsia="zh-CN"/>
        </w:rPr>
        <w:t>。</w:t>
      </w:r>
    </w:p>
    <w:p w14:paraId="09EF210C">
      <w:pPr>
        <w:keepNext w:val="0"/>
        <w:keepLines w:val="0"/>
        <w:pageBreakBefore w:val="0"/>
        <w:widowControl/>
        <w:numPr>
          <w:ilvl w:val="0"/>
          <w:numId w:val="0"/>
        </w:numPr>
        <w:suppressLineNumbers w:val="0"/>
        <w:kinsoku/>
        <w:wordWrap/>
        <w:overflowPunct/>
        <w:topLinePunct w:val="0"/>
        <w:autoSpaceDE/>
        <w:bidi w:val="0"/>
        <w:adjustRightInd/>
        <w:snapToGrid/>
        <w:spacing w:line="500" w:lineRule="exact"/>
        <w:ind w:leftChars="0" w:firstLine="560" w:firstLineChars="200"/>
        <w:jc w:val="both"/>
        <w:textAlignment w:val="auto"/>
        <w:rPr>
          <w:rFonts w:hint="eastAsia" w:ascii="仿宋_GB2312" w:hAnsi="仿宋_GB2312" w:eastAsia="仿宋_GB2312" w:cs="仿宋_GB2312"/>
          <w:b w:val="0"/>
          <w:bCs w:val="0"/>
          <w:sz w:val="28"/>
          <w:szCs w:val="28"/>
          <w:u w:val="none"/>
          <w:lang w:val="en-US" w:eastAsia="zh-CN"/>
        </w:rPr>
      </w:pPr>
      <w:r>
        <w:rPr>
          <w:rFonts w:hint="eastAsia" w:ascii="仿宋_GB2312" w:hAnsi="仿宋_GB2312" w:eastAsia="仿宋_GB2312" w:cs="仿宋_GB2312"/>
          <w:b w:val="0"/>
          <w:bCs w:val="0"/>
          <w:sz w:val="28"/>
          <w:szCs w:val="28"/>
          <w:u w:val="none"/>
          <w:lang w:val="en-US" w:eastAsia="zh-CN"/>
        </w:rPr>
        <w:t>2.乙方原因导致退卡</w:t>
      </w:r>
    </w:p>
    <w:p w14:paraId="537318E9">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乙方在冷静期后，因自身原因要求解除合同，须提供</w:t>
      </w:r>
      <w:r>
        <w:rPr>
          <w:rFonts w:hint="eastAsia" w:ascii="仿宋_GB2312" w:hAnsi="仿宋_GB2312" w:eastAsia="仿宋_GB2312" w:cs="仿宋_GB2312"/>
          <w:b/>
          <w:bCs/>
          <w:color w:val="auto"/>
          <w:kern w:val="0"/>
          <w:sz w:val="28"/>
          <w:szCs w:val="28"/>
          <w:lang w:val="en-US" w:eastAsia="zh-CN" w:bidi="ar-SA"/>
        </w:rPr>
        <w:t>购卡凭证、有效身份证件及退卡卡号</w:t>
      </w:r>
      <w:r>
        <w:rPr>
          <w:rFonts w:hint="eastAsia" w:ascii="仿宋_GB2312" w:hAnsi="仿宋_GB2312" w:eastAsia="仿宋_GB2312" w:cs="仿宋_GB2312"/>
          <w:b w:val="0"/>
          <w:bCs w:val="0"/>
          <w:color w:val="auto"/>
          <w:kern w:val="0"/>
          <w:sz w:val="28"/>
          <w:szCs w:val="28"/>
          <w:lang w:val="en-US" w:eastAsia="zh-CN" w:bidi="ar-SA"/>
        </w:rPr>
        <w:t>等相关信息。甲方收到乙方退卡申请后，按照</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b w:val="0"/>
          <w:bCs w:val="0"/>
          <w:color w:val="auto"/>
          <w:kern w:val="0"/>
          <w:sz w:val="28"/>
          <w:szCs w:val="28"/>
          <w:highlight w:val="none"/>
          <w:lang w:val="en-US" w:eastAsia="zh-CN" w:bidi="ar-SA"/>
        </w:rPr>
        <w:t>标准（</w:t>
      </w:r>
      <w:r>
        <w:rPr>
          <w:rFonts w:hint="eastAsia" w:ascii="仿宋_GB2312" w:hAnsi="仿宋_GB2312" w:eastAsia="仿宋_GB2312" w:cs="仿宋_GB2312"/>
          <w:b/>
          <w:bCs/>
          <w:color w:val="auto"/>
          <w:kern w:val="0"/>
          <w:sz w:val="28"/>
          <w:szCs w:val="28"/>
          <w:highlight w:val="none"/>
          <w:lang w:val="en-US" w:eastAsia="zh-CN" w:bidi="ar-SA"/>
        </w:rPr>
        <w:t>可按提供服务/商品的非会员原价计算或按照订立合同时履行地同类商品或者服务的市场价格计算</w:t>
      </w:r>
      <w:r>
        <w:rPr>
          <w:rFonts w:hint="eastAsia" w:ascii="仿宋_GB2312" w:hAnsi="仿宋_GB2312" w:eastAsia="仿宋_GB2312" w:cs="仿宋_GB2312"/>
          <w:b w:val="0"/>
          <w:bCs w:val="0"/>
          <w:color w:val="auto"/>
          <w:kern w:val="0"/>
          <w:sz w:val="28"/>
          <w:szCs w:val="28"/>
          <w:highlight w:val="none"/>
          <w:lang w:val="en-US" w:eastAsia="zh-CN" w:bidi="ar-SA"/>
        </w:rPr>
        <w:t>）</w:t>
      </w:r>
      <w:r>
        <w:rPr>
          <w:rFonts w:hint="eastAsia" w:ascii="仿宋_GB2312" w:hAnsi="仿宋_GB2312" w:eastAsia="仿宋_GB2312" w:cs="仿宋_GB2312"/>
          <w:b w:val="0"/>
          <w:bCs w:val="0"/>
          <w:color w:val="auto"/>
          <w:kern w:val="0"/>
          <w:sz w:val="28"/>
          <w:szCs w:val="28"/>
          <w:lang w:val="en-US" w:eastAsia="zh-CN" w:bidi="ar-SA"/>
        </w:rPr>
        <w:t>扣除已消费金额及合理费用（</w:t>
      </w:r>
      <w:r>
        <w:rPr>
          <w:rFonts w:hint="eastAsia" w:ascii="仿宋_GB2312" w:hAnsi="仿宋_GB2312" w:eastAsia="仿宋_GB2312" w:cs="仿宋_GB2312"/>
          <w:b/>
          <w:bCs/>
          <w:color w:val="auto"/>
          <w:kern w:val="2"/>
          <w:sz w:val="28"/>
          <w:szCs w:val="28"/>
          <w:u w:val="none"/>
          <w:lang w:val="en-US" w:eastAsia="zh-CN" w:bidi="ar-SA"/>
        </w:rPr>
        <w:t>甲方支付给员工等人员的预付款提成不属于前款规定合理费用</w:t>
      </w:r>
      <w:r>
        <w:rPr>
          <w:rFonts w:hint="eastAsia" w:ascii="仿宋_GB2312" w:hAnsi="仿宋_GB2312" w:eastAsia="仿宋_GB2312" w:cs="仿宋_GB2312"/>
          <w:b w:val="0"/>
          <w:bCs w:val="0"/>
          <w:color w:val="auto"/>
          <w:kern w:val="0"/>
          <w:sz w:val="28"/>
          <w:szCs w:val="28"/>
          <w:lang w:val="en-US" w:eastAsia="zh-CN" w:bidi="ar-SA"/>
        </w:rPr>
        <w:t>），于15日内向乙方一次性返还预付费用余额。</w:t>
      </w:r>
    </w:p>
    <w:p w14:paraId="28CC9490">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color w:val="000000"/>
          <w:sz w:val="28"/>
          <w:szCs w:val="28"/>
          <w:lang w:val="en-US" w:eastAsia="zh-CN"/>
        </w:rPr>
        <w:t>3.</w:t>
      </w:r>
      <w:r>
        <w:rPr>
          <w:rFonts w:hint="eastAsia" w:ascii="仿宋_GB2312" w:hAnsi="仿宋_GB2312" w:eastAsia="仿宋_GB2312" w:cs="仿宋_GB2312"/>
          <w:b w:val="0"/>
          <w:bCs w:val="0"/>
          <w:color w:val="auto"/>
          <w:kern w:val="0"/>
          <w:sz w:val="28"/>
          <w:szCs w:val="28"/>
          <w:lang w:val="en-US" w:eastAsia="zh-CN" w:bidi="ar-SA"/>
        </w:rPr>
        <w:t>本合同解除、无效、被撤销或者确定不发生效力，乙方有权请求甲方返还剩余预付款并支付利息。返还预付款本金应为预付款扣减已兑付商品或者提供服务的价款后的余额。</w:t>
      </w:r>
    </w:p>
    <w:p w14:paraId="23BB1E5C">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4.退费方式</w:t>
      </w:r>
    </w:p>
    <w:p w14:paraId="2A6418B7">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按</w:t>
      </w:r>
      <w:r>
        <w:rPr>
          <w:rFonts w:hint="eastAsia" w:ascii="仿宋_GB2312" w:hAnsi="仿宋_GB2312" w:eastAsia="仿宋_GB2312" w:cs="仿宋_GB2312"/>
          <w:b/>
          <w:bCs/>
          <w:color w:val="auto"/>
          <w:kern w:val="0"/>
          <w:sz w:val="28"/>
          <w:szCs w:val="28"/>
          <w:lang w:val="en-US" w:eastAsia="zh-CN" w:bidi="ar-SA"/>
        </w:rPr>
        <w:t>□乙方缴费原路径；□其他路径</w:t>
      </w:r>
      <w:r>
        <w:rPr>
          <w:rFonts w:hint="eastAsia" w:ascii="仿宋_GB2312" w:hAnsi="仿宋_GB2312" w:eastAsia="仿宋_GB2312" w:cs="仿宋_GB2312"/>
          <w:b w:val="0"/>
          <w:bCs w:val="0"/>
          <w:color w:val="auto"/>
          <w:kern w:val="0"/>
          <w:sz w:val="28"/>
          <w:szCs w:val="28"/>
          <w:lang w:val="en-US" w:eastAsia="zh-CN" w:bidi="ar-SA"/>
        </w:rPr>
        <w:t>：</w:t>
      </w:r>
      <w:r>
        <w:rPr>
          <w:rFonts w:hint="eastAsia" w:ascii="仿宋_GB2312" w:hAnsi="仿宋_GB2312" w:eastAsia="仿宋_GB2312" w:cs="仿宋_GB2312"/>
          <w:b/>
          <w:bCs/>
          <w:color w:val="auto"/>
          <w:sz w:val="28"/>
          <w:szCs w:val="28"/>
          <w:u w:val="single"/>
          <w:lang w:val="en-US" w:eastAsia="zh-CN"/>
        </w:rPr>
        <w:t xml:space="preserve">                     </w:t>
      </w:r>
      <w:r>
        <w:rPr>
          <w:rFonts w:hint="eastAsia" w:ascii="仿宋_GB2312" w:hAnsi="仿宋_GB2312" w:eastAsia="仿宋_GB2312" w:cs="仿宋_GB2312"/>
          <w:b w:val="0"/>
          <w:bCs w:val="0"/>
          <w:color w:val="auto"/>
          <w:kern w:val="0"/>
          <w:sz w:val="28"/>
          <w:szCs w:val="28"/>
          <w:lang w:val="en-US" w:eastAsia="zh-CN" w:bidi="ar-SA"/>
        </w:rPr>
        <w:t xml:space="preserve"> 退回。</w:t>
      </w:r>
    </w:p>
    <w:p w14:paraId="3A756543">
      <w:pPr>
        <w:keepNext w:val="0"/>
        <w:keepLines w:val="0"/>
        <w:pageBreakBefore w:val="0"/>
        <w:numPr>
          <w:ilvl w:val="0"/>
          <w:numId w:val="0"/>
        </w:numPr>
        <w:kinsoku/>
        <w:wordWrap/>
        <w:overflowPunct/>
        <w:topLinePunct w:val="0"/>
        <w:autoSpaceDE/>
        <w:autoSpaceDN w:val="0"/>
        <w:bidi w:val="0"/>
        <w:spacing w:line="500" w:lineRule="exact"/>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对于已向银行（第三方）等支付的合理手续费用等，由甲方出示相关证明材料后，由违约方（如无违约方由双方共同）承担。</w:t>
      </w:r>
    </w:p>
    <w:p w14:paraId="47CC6FA1">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5.办理退卡时，甲方应要求退卡人出示有效身份证件，并留存退卡人姓名、有效身份证件号码、退卡卡号、金额等信息。</w:t>
      </w:r>
    </w:p>
    <w:p w14:paraId="1C9FCAD3">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6.使用预付卡购买商品后需要退货的，甲方应将资金退至原卡。原预付卡不存在或退货后卡内资金余额超过预付卡限额的，应退回至持卡人在</w:t>
      </w:r>
      <w:r>
        <w:rPr>
          <w:rFonts w:hint="eastAsia" w:ascii="仿宋_GB2312" w:hAnsi="仿宋_GB2312" w:eastAsia="仿宋_GB2312" w:cs="仿宋_GB2312"/>
          <w:b/>
          <w:bCs/>
          <w:color w:val="auto"/>
          <w:kern w:val="0"/>
          <w:sz w:val="28"/>
          <w:szCs w:val="28"/>
          <w:lang w:val="en-US" w:eastAsia="zh-CN" w:bidi="ar-SA"/>
        </w:rPr>
        <w:t>同一发卡企业的同类预付卡内</w:t>
      </w:r>
      <w:r>
        <w:rPr>
          <w:rFonts w:hint="eastAsia" w:ascii="仿宋_GB2312" w:hAnsi="仿宋_GB2312" w:eastAsia="仿宋_GB2312" w:cs="仿宋_GB2312"/>
          <w:b w:val="0"/>
          <w:bCs w:val="0"/>
          <w:color w:val="auto"/>
          <w:kern w:val="0"/>
          <w:sz w:val="28"/>
          <w:szCs w:val="28"/>
          <w:lang w:val="en-US" w:eastAsia="zh-CN" w:bidi="ar-SA"/>
        </w:rPr>
        <w:t>。退货金额不足100元（含）的，可支付现金。</w:t>
      </w:r>
    </w:p>
    <w:p w14:paraId="39D34DF8">
      <w:pPr>
        <w:keepNext w:val="0"/>
        <w:keepLines w:val="0"/>
        <w:pageBreakBefore w:val="0"/>
        <w:widowControl w:val="0"/>
        <w:kinsoku/>
        <w:wordWrap/>
        <w:overflowPunct/>
        <w:topLinePunct w:val="0"/>
        <w:autoSpaceDE/>
        <w:autoSpaceDN w:val="0"/>
        <w:bidi w:val="0"/>
        <w:adjustRightInd/>
        <w:snapToGrid/>
        <w:spacing w:line="400" w:lineRule="exact"/>
        <w:ind w:firstLine="480" w:firstLineChars="200"/>
        <w:jc w:val="both"/>
        <w:textAlignment w:val="auto"/>
        <w:rPr>
          <w:rFonts w:hint="eastAsia" w:ascii="楷体" w:hAnsi="楷体" w:eastAsia="楷体" w:cs="楷体"/>
          <w:b w:val="0"/>
          <w:bCs w:val="0"/>
          <w:color w:val="auto"/>
          <w:kern w:val="2"/>
          <w:sz w:val="24"/>
          <w:szCs w:val="24"/>
          <w:u w:val="none"/>
          <w:lang w:val="en-US" w:eastAsia="zh-CN" w:bidi="ar-SA"/>
        </w:rPr>
      </w:pPr>
      <w:r>
        <w:rPr>
          <w:rFonts w:hint="eastAsia" w:ascii="楷体" w:hAnsi="楷体" w:eastAsia="楷体" w:cs="楷体"/>
          <w:b w:val="0"/>
          <w:bCs w:val="0"/>
          <w:color w:val="auto"/>
          <w:kern w:val="2"/>
          <w:sz w:val="24"/>
          <w:szCs w:val="24"/>
          <w:u w:val="none"/>
          <w:lang w:val="en-US" w:eastAsia="zh-CN" w:bidi="ar-SA"/>
        </w:rPr>
        <w:t>注：预付款利息计付标准有约定的，按照约定处理。没有约定或者约定不明，因甲方原因返还预付款的，按照预付式消费合同成立时一年期贷款市场报价利率计算利息；因乙方原因返还预付款的，按照预付式消费合同成立时中国人民银行公布的一年定期存款基准利率计算利息。</w:t>
      </w:r>
    </w:p>
    <w:p w14:paraId="10BBFD11">
      <w:pPr>
        <w:keepNext w:val="0"/>
        <w:keepLines w:val="0"/>
        <w:pageBreakBefore w:val="0"/>
        <w:widowControl w:val="0"/>
        <w:kinsoku/>
        <w:wordWrap/>
        <w:overflowPunct/>
        <w:topLinePunct w:val="0"/>
        <w:autoSpaceDE/>
        <w:autoSpaceDN w:val="0"/>
        <w:bidi w:val="0"/>
        <w:adjustRightInd/>
        <w:snapToGrid/>
        <w:spacing w:line="400" w:lineRule="exact"/>
        <w:ind w:firstLine="480" w:firstLineChars="200"/>
        <w:jc w:val="both"/>
        <w:textAlignment w:val="auto"/>
        <w:rPr>
          <w:rFonts w:hint="eastAsia" w:ascii="楷体" w:hAnsi="楷体" w:eastAsia="楷体" w:cs="楷体"/>
          <w:b w:val="0"/>
          <w:bCs w:val="0"/>
          <w:color w:val="auto"/>
          <w:kern w:val="2"/>
          <w:sz w:val="24"/>
          <w:szCs w:val="24"/>
          <w:u w:val="none"/>
          <w:lang w:val="en-US" w:eastAsia="zh-CN" w:bidi="ar-SA"/>
        </w:rPr>
      </w:pPr>
    </w:p>
    <w:p w14:paraId="7760AE3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黑体" w:hAnsi="黑体" w:eastAsia="黑体" w:cs="黑体"/>
          <w:b w:val="0"/>
          <w:bCs w:val="0"/>
          <w:color w:val="FF0000"/>
          <w:sz w:val="28"/>
          <w:szCs w:val="28"/>
          <w:lang w:val="en-US" w:eastAsia="zh-CN"/>
        </w:rPr>
      </w:pPr>
      <w:r>
        <w:rPr>
          <w:rFonts w:hint="eastAsia" w:ascii="黑体" w:hAnsi="黑体" w:eastAsia="黑体" w:cs="黑体"/>
          <w:b w:val="0"/>
          <w:bCs w:val="0"/>
          <w:color w:val="auto"/>
          <w:sz w:val="28"/>
          <w:szCs w:val="28"/>
          <w:u w:val="none"/>
          <w:lang w:val="en-US" w:eastAsia="zh-CN"/>
        </w:rPr>
        <w:t xml:space="preserve">第九条  </w:t>
      </w:r>
      <w:r>
        <w:rPr>
          <w:rFonts w:hint="eastAsia" w:ascii="黑体" w:hAnsi="黑体" w:eastAsia="黑体" w:cs="黑体"/>
          <w:b w:val="0"/>
          <w:bCs w:val="0"/>
          <w:color w:val="auto"/>
          <w:sz w:val="28"/>
          <w:szCs w:val="28"/>
          <w:lang w:val="en-US" w:eastAsia="zh-CN"/>
        </w:rPr>
        <w:t>合同变更、终止与解除</w:t>
      </w:r>
    </w:p>
    <w:p w14:paraId="17948E72">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1.有下列情形之一的，本合同可以变更：</w:t>
      </w:r>
    </w:p>
    <w:p w14:paraId="39C19130">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（1）本合同经甲、乙双方协商一致可以变更；</w:t>
      </w:r>
    </w:p>
    <w:p w14:paraId="4BB7F457">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（2）乙方因身体健康、工作调动等合同的基础条件发生了当事人在订立合同时无法预见、不属于商业风险的重大变化，继续履行合同对于乙方明显不公平的，乙方可要求变更合同。</w:t>
      </w:r>
    </w:p>
    <w:p w14:paraId="2570EB08">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（3）其他可变更情形：</w:t>
      </w:r>
      <w:r>
        <w:rPr>
          <w:rFonts w:hint="eastAsia" w:ascii="仿宋_GB2312" w:hAnsi="仿宋_GB2312" w:eastAsia="仿宋_GB2312" w:cs="仿宋_GB2312"/>
          <w:b w:val="0"/>
          <w:bCs w:val="0"/>
          <w:color w:val="auto"/>
          <w:sz w:val="28"/>
          <w:szCs w:val="28"/>
          <w:u w:val="single"/>
          <w:lang w:val="en-US" w:eastAsia="zh-CN"/>
        </w:rPr>
        <w:t xml:space="preserve">                                    </w:t>
      </w:r>
      <w:r>
        <w:rPr>
          <w:rFonts w:hint="eastAsia" w:ascii="仿宋_GB2312" w:hAnsi="仿宋_GB2312" w:eastAsia="仿宋_GB2312" w:cs="仿宋_GB2312"/>
          <w:b w:val="0"/>
          <w:bCs w:val="0"/>
          <w:color w:val="auto"/>
          <w:sz w:val="28"/>
          <w:szCs w:val="28"/>
          <w:u w:val="none"/>
          <w:lang w:val="en-US" w:eastAsia="zh-CN"/>
        </w:rPr>
        <w:t>。</w:t>
      </w:r>
    </w:p>
    <w:p w14:paraId="3195414D">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2.有下列情形之一的，本合同可以终止：</w:t>
      </w:r>
    </w:p>
    <w:p w14:paraId="5F6E4D4A">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（1）合同期限届满，双方未达成续签协议的；</w:t>
      </w:r>
    </w:p>
    <w:p w14:paraId="2B65C261">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（2）甲、乙双方协商一致同意终止的；</w:t>
      </w:r>
    </w:p>
    <w:p w14:paraId="18FABD9E">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（3）因不可抗力的原因导致合同无法继续履行的；</w:t>
      </w:r>
    </w:p>
    <w:p w14:paraId="3C52E220">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（4）法律规定可以终止合同的其他情形。</w:t>
      </w:r>
    </w:p>
    <w:p w14:paraId="71FF126E">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3.当乙方出现以下情形之一时，甲方有权解除合同：</w:t>
      </w:r>
    </w:p>
    <w:p w14:paraId="54B499BA">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（1）乙方严重违反国家法律法规、危害社会秩序、公共安全和他人健康行为的；</w:t>
      </w:r>
    </w:p>
    <w:p w14:paraId="18C24D6C">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（2）乙方严重违反甲方公示的规章制度，经劝阻拒不改正的；</w:t>
      </w:r>
    </w:p>
    <w:p w14:paraId="5E635953">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（3）乙方逾期支付预付卡费用，经甲方催告，乙方在催告期</w:t>
      </w:r>
      <w:r>
        <w:rPr>
          <w:rFonts w:hint="eastAsia" w:ascii="仿宋_GB2312" w:hAnsi="仿宋_GB2312" w:eastAsia="仿宋_GB2312" w:cs="仿宋_GB2312"/>
          <w:b/>
          <w:bCs/>
          <w:color w:val="auto"/>
          <w:kern w:val="0"/>
          <w:sz w:val="28"/>
          <w:szCs w:val="28"/>
          <w:lang w:val="en-US" w:eastAsia="zh-CN" w:bidi="ar-SA"/>
        </w:rPr>
        <w:t>（不少于15日）</w:t>
      </w:r>
      <w:r>
        <w:rPr>
          <w:rFonts w:hint="eastAsia" w:ascii="仿宋_GB2312" w:hAnsi="仿宋_GB2312" w:eastAsia="仿宋_GB2312" w:cs="仿宋_GB2312"/>
          <w:b w:val="0"/>
          <w:bCs w:val="0"/>
          <w:color w:val="auto"/>
          <w:kern w:val="0"/>
          <w:sz w:val="28"/>
          <w:szCs w:val="28"/>
          <w:lang w:val="en-US" w:eastAsia="zh-CN" w:bidi="ar-SA"/>
        </w:rPr>
        <w:t>内仍不支付的；</w:t>
      </w:r>
    </w:p>
    <w:p w14:paraId="013E0845">
      <w:pPr>
        <w:keepNext w:val="0"/>
        <w:keepLines w:val="0"/>
        <w:pageBreakBefore w:val="0"/>
        <w:numPr>
          <w:ilvl w:val="0"/>
          <w:numId w:val="0"/>
        </w:numPr>
        <w:kinsoku/>
        <w:wordWrap/>
        <w:overflowPunct/>
        <w:topLinePunct w:val="0"/>
        <w:autoSpaceDE/>
        <w:autoSpaceDN w:val="0"/>
        <w:bidi w:val="0"/>
        <w:spacing w:line="500" w:lineRule="exact"/>
        <w:ind w:firstLine="560" w:firstLineChars="200"/>
        <w:jc w:val="both"/>
        <w:textAlignment w:val="auto"/>
        <w:rPr>
          <w:rFonts w:hint="eastAsia" w:ascii="仿宋_GB2312" w:hAnsi="仿宋_GB2312" w:eastAsia="仿宋_GB2312" w:cs="仿宋_GB2312"/>
          <w:b w:val="0"/>
          <w:bCs w:val="0"/>
          <w:color w:val="auto"/>
          <w:kern w:val="0"/>
          <w:sz w:val="28"/>
          <w:szCs w:val="28"/>
          <w:lang w:val="en-US" w:eastAsia="zh-CN" w:bidi="ar-SA"/>
        </w:rPr>
      </w:pPr>
      <w:r>
        <w:rPr>
          <w:rFonts w:hint="eastAsia" w:ascii="仿宋_GB2312" w:hAnsi="仿宋_GB2312" w:eastAsia="仿宋_GB2312" w:cs="仿宋_GB2312"/>
          <w:b w:val="0"/>
          <w:bCs w:val="0"/>
          <w:color w:val="auto"/>
          <w:kern w:val="0"/>
          <w:sz w:val="28"/>
          <w:szCs w:val="28"/>
          <w:lang w:val="en-US" w:eastAsia="zh-CN" w:bidi="ar-SA"/>
        </w:rPr>
        <w:t>（4）甲乙双方约定预付卡不限制服务次数，乙方违反诚实信用原则，让多名消费者行使本应由乙方行使的权利，损害甲方利益的；</w:t>
      </w:r>
    </w:p>
    <w:p w14:paraId="61B5730F">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lang w:val="en-US" w:eastAsia="zh-CN"/>
        </w:rPr>
        <w:t>（5）其他：</w:t>
      </w:r>
      <w:r>
        <w:rPr>
          <w:rFonts w:hint="eastAsia" w:ascii="仿宋_GB2312" w:hAnsi="仿宋_GB2312" w:eastAsia="仿宋_GB2312" w:cs="仿宋_GB2312"/>
          <w:b w:val="0"/>
          <w:bCs w:val="0"/>
          <w:color w:val="auto"/>
          <w:sz w:val="28"/>
          <w:szCs w:val="28"/>
          <w:u w:val="single"/>
          <w:lang w:val="en-US" w:eastAsia="zh-CN"/>
        </w:rPr>
        <w:t xml:space="preserve">                                                 </w:t>
      </w:r>
      <w:r>
        <w:rPr>
          <w:rFonts w:hint="eastAsia" w:ascii="仿宋_GB2312" w:hAnsi="仿宋_GB2312" w:eastAsia="仿宋_GB2312" w:cs="仿宋_GB2312"/>
          <w:b w:val="0"/>
          <w:bCs w:val="0"/>
          <w:color w:val="auto"/>
          <w:sz w:val="28"/>
          <w:szCs w:val="28"/>
          <w:u w:val="none"/>
          <w:lang w:val="en-US" w:eastAsia="zh-CN"/>
        </w:rPr>
        <w:t>。</w:t>
      </w:r>
    </w:p>
    <w:p w14:paraId="4D831CDD">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4.</w:t>
      </w:r>
      <w:r>
        <w:rPr>
          <w:rFonts w:hint="eastAsia" w:ascii="仿宋_GB2312" w:hAnsi="仿宋_GB2312" w:eastAsia="仿宋_GB2312" w:cs="仿宋_GB2312"/>
          <w:b w:val="0"/>
          <w:bCs w:val="0"/>
          <w:color w:val="auto"/>
          <w:kern w:val="0"/>
          <w:sz w:val="28"/>
          <w:szCs w:val="28"/>
          <w:lang w:val="en-US" w:eastAsia="zh-CN" w:bidi="ar-SA"/>
        </w:rPr>
        <w:t>当甲方出现以下情形之一时，乙方有权解除合同：</w:t>
      </w:r>
    </w:p>
    <w:p w14:paraId="26D333FF">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（1）甲方未按照事前约定提供商品或者服务的；</w:t>
      </w:r>
    </w:p>
    <w:p w14:paraId="16AF2CB5">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（2）甲方分立、合并的；</w:t>
      </w:r>
    </w:p>
    <w:p w14:paraId="70014D59">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（3）甲方变更经营场所给乙方接受商品或者服务造成明显不便的；</w:t>
      </w:r>
    </w:p>
    <w:p w14:paraId="0D282187">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default"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（4）甲方未经乙方同意将预付式消费合同义务转移给第三人的；</w:t>
      </w:r>
    </w:p>
    <w:p w14:paraId="15837F20">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b w:val="0"/>
          <w:bCs w:val="0"/>
          <w:color w:val="auto"/>
          <w:sz w:val="28"/>
          <w:szCs w:val="28"/>
          <w:lang w:val="en-US" w:eastAsia="zh-CN"/>
        </w:rPr>
        <w:t>其他：</w:t>
      </w:r>
      <w:r>
        <w:rPr>
          <w:rFonts w:hint="eastAsia" w:ascii="仿宋_GB2312" w:hAnsi="仿宋_GB2312" w:eastAsia="仿宋_GB2312" w:cs="仿宋_GB2312"/>
          <w:b w:val="0"/>
          <w:bCs w:val="0"/>
          <w:color w:val="auto"/>
          <w:sz w:val="28"/>
          <w:szCs w:val="28"/>
          <w:u w:val="single"/>
          <w:lang w:val="en-US" w:eastAsia="zh-CN"/>
        </w:rPr>
        <w:t xml:space="preserve">                                                </w:t>
      </w:r>
      <w:r>
        <w:rPr>
          <w:rFonts w:hint="eastAsia" w:ascii="仿宋_GB2312" w:hAnsi="仿宋_GB2312" w:eastAsia="仿宋_GB2312" w:cs="仿宋_GB2312"/>
          <w:b w:val="0"/>
          <w:bCs w:val="0"/>
          <w:color w:val="auto"/>
          <w:sz w:val="28"/>
          <w:szCs w:val="28"/>
          <w:u w:val="none"/>
          <w:lang w:val="en-US" w:eastAsia="zh-CN"/>
        </w:rPr>
        <w:t>。</w:t>
      </w:r>
    </w:p>
    <w:p w14:paraId="72C4779A">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p>
    <w:p w14:paraId="2A5E6B2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黑体" w:hAnsi="黑体" w:eastAsia="黑体" w:cs="黑体"/>
          <w:b w:val="0"/>
          <w:bCs/>
          <w:color w:val="auto"/>
          <w:sz w:val="28"/>
          <w:szCs w:val="28"/>
          <w:lang w:val="en-US" w:eastAsia="zh-CN"/>
        </w:rPr>
      </w:pPr>
      <w:r>
        <w:rPr>
          <w:rFonts w:hint="eastAsia" w:ascii="黑体" w:hAnsi="黑体" w:eastAsia="黑体" w:cs="黑体"/>
          <w:b w:val="0"/>
          <w:bCs/>
          <w:color w:val="auto"/>
          <w:sz w:val="28"/>
          <w:szCs w:val="28"/>
          <w:lang w:val="en-US" w:eastAsia="zh-CN"/>
        </w:rPr>
        <w:t>第十条  其他约定</w:t>
      </w:r>
    </w:p>
    <w:p w14:paraId="22C6C9CF">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1.乙方因长期出差、怀孕、伤病等特殊原因，短期无法使用预付卡的，可申请暂停服务，最长暂停期限为</w:t>
      </w:r>
      <w:r>
        <w:rPr>
          <w:rFonts w:hint="eastAsia" w:ascii="仿宋_GB2312" w:hAnsi="仿宋_GB2312" w:eastAsia="仿宋_GB2312" w:cs="仿宋_GB2312"/>
          <w:b w:val="0"/>
          <w:bCs w:val="0"/>
          <w:color w:val="auto"/>
          <w:sz w:val="28"/>
          <w:szCs w:val="28"/>
          <w:u w:val="single"/>
        </w:rPr>
        <w:t xml:space="preserve">   </w:t>
      </w:r>
      <w:r>
        <w:rPr>
          <w:rFonts w:hint="eastAsia" w:ascii="仿宋_GB2312" w:hAnsi="仿宋_GB2312" w:eastAsia="仿宋_GB2312" w:cs="仿宋_GB2312"/>
          <w:b w:val="0"/>
          <w:bCs w:val="0"/>
          <w:color w:val="auto"/>
          <w:sz w:val="28"/>
          <w:szCs w:val="28"/>
          <w:u w:val="single"/>
          <w:lang w:val="en-US" w:eastAsia="zh-CN"/>
        </w:rPr>
        <w:t xml:space="preserve"> </w:t>
      </w:r>
      <w:r>
        <w:rPr>
          <w:rFonts w:hint="eastAsia" w:ascii="仿宋_GB2312" w:hAnsi="仿宋_GB2312" w:eastAsia="仿宋_GB2312" w:cs="仿宋_GB2312"/>
          <w:b w:val="0"/>
          <w:bCs w:val="0"/>
          <w:color w:val="auto"/>
          <w:sz w:val="28"/>
          <w:szCs w:val="28"/>
          <w:u w:val="none"/>
          <w:lang w:val="en-US" w:eastAsia="zh-CN"/>
        </w:rPr>
        <w:t>个月，需提前</w:t>
      </w:r>
      <w:r>
        <w:rPr>
          <w:rFonts w:hint="eastAsia" w:ascii="仿宋_GB2312" w:hAnsi="仿宋_GB2312" w:eastAsia="仿宋_GB2312" w:cs="仿宋_GB2312"/>
          <w:b w:val="0"/>
          <w:bCs w:val="0"/>
          <w:color w:val="auto"/>
          <w:sz w:val="28"/>
          <w:szCs w:val="28"/>
          <w:u w:val="single"/>
        </w:rPr>
        <w:t xml:space="preserve">    </w:t>
      </w:r>
      <w:r>
        <w:rPr>
          <w:rFonts w:hint="eastAsia" w:ascii="仿宋_GB2312" w:hAnsi="仿宋_GB2312" w:eastAsia="仿宋_GB2312" w:cs="仿宋_GB2312"/>
          <w:b w:val="0"/>
          <w:bCs w:val="0"/>
          <w:color w:val="auto"/>
          <w:sz w:val="28"/>
          <w:szCs w:val="28"/>
          <w:u w:val="none"/>
          <w:lang w:val="en-US" w:eastAsia="zh-CN"/>
        </w:rPr>
        <w:t>天申请。暂停期间，有效期顺延。</w:t>
      </w:r>
    </w:p>
    <w:p w14:paraId="7912AB07">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2.乙方记名预付卡遗失或损坏，可持本人有效身份证件在约定时间内通过发卡机构网点以书面形式办理挂失。不记名预付卡一般不可挂失，相关损失由乙方自行承担，但若能提供有效证据证明卡内有余额，可向甲方申请挂失服务。挂失后乙方可申请补卡，</w:t>
      </w:r>
      <w:r>
        <w:rPr>
          <w:rFonts w:hint="eastAsia" w:ascii="仿宋_GB2312" w:hAnsi="仿宋_GB2312" w:eastAsia="仿宋_GB2312" w:cs="仿宋_GB2312"/>
          <w:b/>
          <w:bCs/>
          <w:color w:val="auto"/>
          <w:sz w:val="28"/>
          <w:szCs w:val="28"/>
          <w:u w:val="none"/>
          <w:lang w:val="en-US" w:eastAsia="zh-CN"/>
        </w:rPr>
        <w:t>□不需 □需</w:t>
      </w:r>
      <w:r>
        <w:rPr>
          <w:rFonts w:hint="eastAsia" w:ascii="仿宋_GB2312" w:hAnsi="仿宋_GB2312" w:eastAsia="仿宋_GB2312" w:cs="仿宋_GB2312"/>
          <w:b w:val="0"/>
          <w:bCs w:val="0"/>
          <w:color w:val="auto"/>
          <w:sz w:val="28"/>
          <w:szCs w:val="28"/>
          <w:u w:val="none"/>
          <w:lang w:val="en-US" w:eastAsia="zh-CN"/>
        </w:rPr>
        <w:t>支付手续费</w:t>
      </w:r>
      <w:r>
        <w:rPr>
          <w:rFonts w:hint="eastAsia" w:ascii="仿宋_GB2312" w:hAnsi="仿宋_GB2312" w:eastAsia="仿宋_GB2312" w:cs="仿宋_GB2312"/>
          <w:b w:val="0"/>
          <w:bCs w:val="0"/>
          <w:color w:val="auto"/>
          <w:sz w:val="28"/>
          <w:szCs w:val="28"/>
          <w:u w:val="single"/>
        </w:rPr>
        <w:t xml:space="preserve">     </w:t>
      </w:r>
      <w:r>
        <w:rPr>
          <w:rFonts w:hint="eastAsia" w:ascii="仿宋_GB2312" w:hAnsi="仿宋_GB2312" w:eastAsia="仿宋_GB2312" w:cs="仿宋_GB2312"/>
          <w:b w:val="0"/>
          <w:bCs w:val="0"/>
          <w:color w:val="auto"/>
          <w:sz w:val="28"/>
          <w:szCs w:val="28"/>
          <w:u w:val="none"/>
          <w:lang w:val="en-US" w:eastAsia="zh-CN"/>
        </w:rPr>
        <w:t>元</w:t>
      </w:r>
      <w:r>
        <w:rPr>
          <w:rFonts w:hint="eastAsia" w:ascii="仿宋_GB2312" w:hAnsi="仿宋_GB2312" w:eastAsia="仿宋_GB2312" w:cs="仿宋_GB2312"/>
          <w:b/>
          <w:bCs/>
          <w:color w:val="auto"/>
          <w:sz w:val="28"/>
          <w:szCs w:val="28"/>
          <w:u w:val="none"/>
          <w:lang w:val="en-US" w:eastAsia="zh-CN"/>
        </w:rPr>
        <w:t>（应按成本收取）</w:t>
      </w:r>
      <w:r>
        <w:rPr>
          <w:rFonts w:hint="eastAsia" w:ascii="仿宋_GB2312" w:hAnsi="仿宋_GB2312" w:eastAsia="仿宋_GB2312" w:cs="仿宋_GB2312"/>
          <w:b w:val="0"/>
          <w:bCs w:val="0"/>
          <w:color w:val="auto"/>
          <w:sz w:val="28"/>
          <w:szCs w:val="28"/>
          <w:u w:val="none"/>
          <w:lang w:val="en-US" w:eastAsia="zh-CN"/>
        </w:rPr>
        <w:t>。</w:t>
      </w:r>
    </w:p>
    <w:p w14:paraId="41A2BEB1">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3.甲方可根据市场营销需要，为乙方提供折扣、满减、积分、赠品、体验券等优惠。乙方退费或解约时，甲方有权按实际消费金额扣除已享优惠。</w:t>
      </w:r>
    </w:p>
    <w:p w14:paraId="54E2504D">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黑体" w:hAnsi="黑体" w:eastAsia="黑体" w:cs="黑体"/>
          <w:b w:val="0"/>
          <w:bCs w:val="0"/>
          <w:color w:val="auto"/>
          <w:kern w:val="0"/>
          <w:sz w:val="28"/>
          <w:szCs w:val="28"/>
          <w:lang w:val="en-US" w:eastAsia="zh-CN" w:bidi="ar-SA"/>
        </w:rPr>
      </w:pPr>
      <w:r>
        <w:rPr>
          <w:rFonts w:hint="eastAsia" w:ascii="仿宋_GB2312" w:hAnsi="仿宋_GB2312" w:eastAsia="仿宋_GB2312" w:cs="仿宋_GB2312"/>
          <w:color w:val="auto"/>
          <w:sz w:val="28"/>
          <w:szCs w:val="28"/>
          <w:lang w:val="en-US" w:eastAsia="zh-CN"/>
        </w:rPr>
        <w:t>4.双方约定的其他事项：</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p w14:paraId="2C7287CD">
      <w:pPr>
        <w:pStyle w:val="7"/>
        <w:keepNext w:val="0"/>
        <w:keepLines w:val="0"/>
        <w:pageBreakBefore w:val="0"/>
        <w:widowControl/>
        <w:numPr>
          <w:ilvl w:val="0"/>
          <w:numId w:val="0"/>
        </w:numPr>
        <w:tabs>
          <w:tab w:val="left" w:pos="7065"/>
          <w:tab w:val="right" w:pos="8295"/>
        </w:tabs>
        <w:kinsoku/>
        <w:wordWrap/>
        <w:overflowPunct/>
        <w:topLinePunct w:val="0"/>
        <w:autoSpaceDE/>
        <w:autoSpaceDN/>
        <w:bidi w:val="0"/>
        <w:adjustRightInd/>
        <w:snapToGrid/>
        <w:spacing w:before="0" w:beforeAutospacing="0" w:after="0" w:afterAutospacing="0" w:line="500" w:lineRule="exact"/>
        <w:ind w:right="0" w:rightChars="0" w:firstLine="560" w:firstLineChars="200"/>
        <w:jc w:val="both"/>
        <w:textAlignment w:val="auto"/>
        <w:rPr>
          <w:rFonts w:hint="eastAsia" w:ascii="黑体" w:hAnsi="黑体" w:eastAsia="黑体" w:cs="黑体"/>
          <w:b w:val="0"/>
          <w:bCs w:val="0"/>
          <w:color w:val="auto"/>
          <w:kern w:val="0"/>
          <w:sz w:val="28"/>
          <w:szCs w:val="28"/>
          <w:lang w:val="en-US" w:eastAsia="zh-CN" w:bidi="ar-SA"/>
        </w:rPr>
      </w:pPr>
      <w:r>
        <w:rPr>
          <w:rFonts w:hint="eastAsia" w:ascii="黑体" w:hAnsi="黑体" w:eastAsia="黑体" w:cs="黑体"/>
          <w:b w:val="0"/>
          <w:bCs w:val="0"/>
          <w:color w:val="auto"/>
          <w:kern w:val="0"/>
          <w:sz w:val="28"/>
          <w:szCs w:val="28"/>
          <w:lang w:val="en-US" w:eastAsia="zh-CN" w:bidi="ar-SA"/>
        </w:rPr>
        <w:t>第十一条  违约责任</w:t>
      </w:r>
    </w:p>
    <w:p w14:paraId="12CFA0CB">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color w:val="FF0000"/>
          <w:sz w:val="28"/>
          <w:szCs w:val="28"/>
          <w:lang w:val="en-US" w:eastAsia="zh-CN"/>
        </w:rPr>
      </w:pPr>
      <w:r>
        <w:rPr>
          <w:rFonts w:hint="eastAsia" w:ascii="仿宋_GB2312" w:hAnsi="仿宋_GB2312" w:eastAsia="仿宋_GB2312" w:cs="仿宋_GB2312"/>
          <w:b w:val="0"/>
          <w:bCs w:val="0"/>
          <w:color w:val="auto"/>
          <w:kern w:val="0"/>
          <w:sz w:val="28"/>
          <w:szCs w:val="28"/>
          <w:lang w:val="en-US" w:eastAsia="zh-CN" w:bidi="ar-SA"/>
        </w:rPr>
        <w:t>1.合同履行期间，出现本合同第六条第二款情形的，或因甲方</w:t>
      </w:r>
      <w:r>
        <w:rPr>
          <w:rFonts w:hint="eastAsia" w:ascii="仿宋_GB2312" w:hAnsi="仿宋_GB2312" w:eastAsia="仿宋_GB2312" w:cs="仿宋_GB2312"/>
          <w:color w:val="000000"/>
          <w:sz w:val="28"/>
          <w:szCs w:val="28"/>
          <w:lang w:val="en-US" w:eastAsia="zh-CN"/>
        </w:rPr>
        <w:t>歇业或注销、</w:t>
      </w:r>
      <w:r>
        <w:rPr>
          <w:rFonts w:hint="eastAsia" w:ascii="仿宋_GB2312" w:hAnsi="仿宋_GB2312" w:eastAsia="仿宋_GB2312" w:cs="仿宋_GB2312"/>
          <w:b w:val="0"/>
          <w:bCs w:val="0"/>
          <w:color w:val="auto"/>
          <w:kern w:val="0"/>
          <w:sz w:val="28"/>
          <w:szCs w:val="28"/>
          <w:lang w:val="en-US" w:eastAsia="zh-CN" w:bidi="ar-SA"/>
        </w:rPr>
        <w:t>变更服务地点或方式、调整主要经营项目、提高承诺价格或增加服务限制条件及其他原因</w:t>
      </w:r>
      <w:r>
        <w:rPr>
          <w:rFonts w:hint="eastAsia" w:ascii="仿宋_GB2312" w:hAnsi="仿宋_GB2312" w:eastAsia="仿宋_GB2312" w:cs="仿宋_GB2312"/>
          <w:b/>
          <w:bCs/>
          <w:color w:val="auto"/>
          <w:kern w:val="0"/>
          <w:sz w:val="28"/>
          <w:szCs w:val="28"/>
          <w:lang w:val="en-US" w:eastAsia="zh-CN" w:bidi="ar-SA"/>
        </w:rPr>
        <w:t>（不可抗力除外</w:t>
      </w:r>
      <w:r>
        <w:rPr>
          <w:rFonts w:hint="eastAsia" w:ascii="仿宋_GB2312" w:hAnsi="仿宋_GB2312" w:eastAsia="仿宋_GB2312" w:cs="仿宋_GB2312"/>
          <w:b w:val="0"/>
          <w:bCs w:val="0"/>
          <w:color w:val="auto"/>
          <w:kern w:val="0"/>
          <w:sz w:val="28"/>
          <w:szCs w:val="28"/>
          <w:lang w:val="en-US" w:eastAsia="zh-CN" w:bidi="ar-SA"/>
        </w:rPr>
        <w:t>）未按约定提供服务的，由双方协商解决；协商不成的，乙方有权解除合同并要求甲方按第八条标准在扣除已消费金额后，7日内一次性返还剩余预付款及利息</w:t>
      </w:r>
      <w:r>
        <w:rPr>
          <w:rFonts w:hint="eastAsia" w:ascii="仿宋_GB2312" w:hAnsi="仿宋_GB2312" w:eastAsia="仿宋_GB2312" w:cs="仿宋_GB2312"/>
          <w:b/>
          <w:bCs/>
          <w:color w:val="auto"/>
          <w:kern w:val="2"/>
          <w:sz w:val="28"/>
          <w:szCs w:val="28"/>
          <w:u w:val="none"/>
          <w:lang w:val="en-US" w:eastAsia="zh-CN" w:bidi="ar-SA"/>
        </w:rPr>
        <w:t>（已享受到预付款优惠的除外）</w:t>
      </w:r>
      <w:r>
        <w:rPr>
          <w:rFonts w:hint="eastAsia" w:ascii="仿宋_GB2312" w:hAnsi="仿宋_GB2312" w:eastAsia="仿宋_GB2312" w:cs="仿宋_GB2312"/>
          <w:b w:val="0"/>
          <w:bCs w:val="0"/>
          <w:color w:val="auto"/>
          <w:kern w:val="0"/>
          <w:sz w:val="28"/>
          <w:szCs w:val="28"/>
          <w:lang w:val="en-US" w:eastAsia="zh-CN" w:bidi="ar-SA"/>
        </w:rPr>
        <w:t>，同时按剩余预付费用</w:t>
      </w:r>
      <w:r>
        <w:rPr>
          <w:rFonts w:hint="eastAsia" w:ascii="仿宋_GB2312" w:hAnsi="仿宋_GB2312" w:eastAsia="仿宋_GB2312" w:cs="仿宋_GB2312"/>
          <w:b w:val="0"/>
          <w:bCs w:val="0"/>
          <w:color w:val="auto"/>
          <w:sz w:val="28"/>
          <w:szCs w:val="28"/>
          <w:u w:val="none"/>
          <w:lang w:val="en-US" w:eastAsia="zh-CN"/>
        </w:rPr>
        <w:t>的</w:t>
      </w:r>
      <w:r>
        <w:rPr>
          <w:rFonts w:hint="eastAsia" w:ascii="仿宋_GB2312" w:hAnsi="仿宋_GB2312" w:eastAsia="仿宋_GB2312" w:cs="仿宋_GB2312"/>
          <w:b w:val="0"/>
          <w:bCs w:val="0"/>
          <w:color w:val="auto"/>
          <w:sz w:val="28"/>
          <w:szCs w:val="28"/>
          <w:u w:val="single"/>
          <w:lang w:val="en-US" w:eastAsia="zh-CN"/>
        </w:rPr>
        <w:t xml:space="preserve">    </w:t>
      </w:r>
      <w:r>
        <w:rPr>
          <w:rFonts w:hint="eastAsia" w:ascii="仿宋_GB2312" w:hAnsi="仿宋_GB2312" w:eastAsia="仿宋_GB2312" w:cs="仿宋_GB2312"/>
          <w:b w:val="0"/>
          <w:bCs w:val="0"/>
          <w:color w:val="auto"/>
          <w:sz w:val="28"/>
          <w:szCs w:val="28"/>
          <w:u w:val="none"/>
          <w:lang w:val="en-US" w:eastAsia="zh-CN"/>
        </w:rPr>
        <w:t>%</w:t>
      </w:r>
      <w:r>
        <w:rPr>
          <w:rFonts w:hint="eastAsia" w:ascii="仿宋_GB2312" w:hAnsi="仿宋_GB2312" w:eastAsia="仿宋_GB2312" w:cs="仿宋_GB2312"/>
          <w:b/>
          <w:bCs/>
          <w:color w:val="auto"/>
          <w:sz w:val="28"/>
          <w:szCs w:val="28"/>
          <w:u w:val="none"/>
          <w:lang w:val="en-US" w:eastAsia="zh-CN"/>
        </w:rPr>
        <w:t>（建议5%-10%）</w:t>
      </w:r>
      <w:r>
        <w:rPr>
          <w:rFonts w:hint="eastAsia" w:ascii="仿宋_GB2312" w:hAnsi="仿宋_GB2312" w:eastAsia="仿宋_GB2312" w:cs="仿宋_GB2312"/>
          <w:b w:val="0"/>
          <w:bCs w:val="0"/>
          <w:color w:val="auto"/>
          <w:kern w:val="0"/>
          <w:sz w:val="28"/>
          <w:szCs w:val="28"/>
          <w:lang w:val="en-US" w:eastAsia="zh-CN" w:bidi="ar-SA"/>
        </w:rPr>
        <w:t>向乙方支付违</w:t>
      </w:r>
      <w:r>
        <w:rPr>
          <w:rFonts w:hint="eastAsia" w:ascii="仿宋_GB2312" w:hAnsi="仿宋_GB2312" w:eastAsia="仿宋_GB2312" w:cs="仿宋_GB2312"/>
          <w:color w:val="auto"/>
          <w:sz w:val="28"/>
          <w:szCs w:val="28"/>
          <w:u w:val="none"/>
          <w:lang w:val="en-US" w:eastAsia="zh-CN"/>
        </w:rPr>
        <w:t>约金。</w:t>
      </w:r>
    </w:p>
    <w:p w14:paraId="3528ED16">
      <w:pPr>
        <w:pStyle w:val="12"/>
        <w:keepNext w:val="0"/>
        <w:keepLines w:val="0"/>
        <w:pageBreakBefore w:val="0"/>
        <w:widowControl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color w:val="auto"/>
          <w:kern w:val="2"/>
          <w:sz w:val="28"/>
          <w:szCs w:val="28"/>
          <w:u w:val="none"/>
          <w:lang w:val="en-US" w:eastAsia="zh-CN" w:bidi="ar-SA"/>
        </w:rPr>
      </w:pPr>
      <w:r>
        <w:rPr>
          <w:rFonts w:hint="eastAsia" w:ascii="仿宋_GB2312" w:hAnsi="仿宋_GB2312" w:eastAsia="仿宋_GB2312" w:cs="仿宋_GB2312"/>
          <w:color w:val="auto"/>
          <w:kern w:val="2"/>
          <w:sz w:val="28"/>
          <w:szCs w:val="28"/>
          <w:u w:val="none"/>
          <w:lang w:val="en-US" w:eastAsia="zh-CN" w:bidi="ar-SA"/>
        </w:rPr>
        <w:t>2.乙方逾期未支付预付卡费用，经甲方催告仍不支付的，甲方有权解除合同。乙方给甲方造成损失的</w:t>
      </w:r>
      <w:r>
        <w:rPr>
          <w:rFonts w:hint="eastAsia" w:ascii="仿宋_GB2312" w:hAnsi="仿宋_GB2312" w:eastAsia="仿宋_GB2312" w:cs="仿宋_GB2312"/>
          <w:b/>
          <w:bCs/>
          <w:color w:val="auto"/>
          <w:kern w:val="2"/>
          <w:sz w:val="28"/>
          <w:szCs w:val="28"/>
          <w:u w:val="none"/>
          <w:lang w:val="en-US" w:eastAsia="zh-CN" w:bidi="ar-SA"/>
        </w:rPr>
        <w:t>（甲方应提供损失清单）</w:t>
      </w:r>
      <w:r>
        <w:rPr>
          <w:rFonts w:hint="eastAsia" w:ascii="仿宋_GB2312" w:hAnsi="仿宋_GB2312" w:eastAsia="仿宋_GB2312" w:cs="仿宋_GB2312"/>
          <w:color w:val="auto"/>
          <w:kern w:val="2"/>
          <w:sz w:val="28"/>
          <w:szCs w:val="28"/>
          <w:u w:val="none"/>
          <w:lang w:val="en-US" w:eastAsia="zh-CN" w:bidi="ar-SA"/>
        </w:rPr>
        <w:t>，应按相应价格赔偿甲方实际损失。</w:t>
      </w:r>
    </w:p>
    <w:p w14:paraId="5FB55E6C">
      <w:pPr>
        <w:keepNext w:val="0"/>
        <w:keepLines w:val="0"/>
        <w:pageBreakBefore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kern w:val="2"/>
          <w:sz w:val="28"/>
          <w:szCs w:val="28"/>
          <w:u w:val="none"/>
          <w:lang w:val="en-US" w:eastAsia="zh-CN" w:bidi="ar-SA"/>
        </w:rPr>
      </w:pPr>
      <w:r>
        <w:rPr>
          <w:rFonts w:hint="eastAsia" w:ascii="仿宋_GB2312" w:hAnsi="仿宋_GB2312" w:eastAsia="仿宋_GB2312" w:cs="仿宋_GB2312"/>
          <w:b w:val="0"/>
          <w:bCs w:val="0"/>
          <w:color w:val="auto"/>
          <w:sz w:val="28"/>
          <w:szCs w:val="28"/>
          <w:u w:val="none"/>
          <w:lang w:val="en-US" w:eastAsia="zh-CN"/>
        </w:rPr>
        <w:t>3.使用预付卡服务如需提前预约的，乙方应按照约定提前</w:t>
      </w:r>
      <w:r>
        <w:rPr>
          <w:rFonts w:hint="eastAsia" w:ascii="仿宋_GB2312" w:hAnsi="仿宋_GB2312" w:eastAsia="仿宋_GB2312" w:cs="仿宋_GB2312"/>
          <w:b w:val="0"/>
          <w:bCs w:val="0"/>
          <w:color w:val="auto"/>
          <w:sz w:val="28"/>
          <w:szCs w:val="28"/>
          <w:u w:val="single"/>
        </w:rPr>
        <w:t xml:space="preserve">    </w:t>
      </w:r>
      <w:r>
        <w:rPr>
          <w:rFonts w:hint="eastAsia" w:ascii="仿宋_GB2312" w:hAnsi="仿宋_GB2312" w:eastAsia="仿宋_GB2312" w:cs="仿宋_GB2312"/>
          <w:b w:val="0"/>
          <w:bCs w:val="0"/>
          <w:color w:val="auto"/>
          <w:sz w:val="28"/>
          <w:szCs w:val="28"/>
          <w:u w:val="none"/>
          <w:lang w:val="en-US" w:eastAsia="zh-CN"/>
        </w:rPr>
        <w:t>小时/天预约。如无法按时前往，需提前</w:t>
      </w:r>
      <w:r>
        <w:rPr>
          <w:rFonts w:hint="eastAsia" w:ascii="仿宋_GB2312" w:hAnsi="仿宋_GB2312" w:eastAsia="仿宋_GB2312" w:cs="仿宋_GB2312"/>
          <w:b w:val="0"/>
          <w:bCs w:val="0"/>
          <w:color w:val="auto"/>
          <w:sz w:val="28"/>
          <w:szCs w:val="28"/>
          <w:u w:val="single"/>
        </w:rPr>
        <w:t xml:space="preserve">    </w:t>
      </w:r>
      <w:r>
        <w:rPr>
          <w:rFonts w:hint="eastAsia" w:ascii="仿宋_GB2312" w:hAnsi="仿宋_GB2312" w:eastAsia="仿宋_GB2312" w:cs="仿宋_GB2312"/>
          <w:b w:val="0"/>
          <w:bCs w:val="0"/>
          <w:color w:val="auto"/>
          <w:sz w:val="28"/>
          <w:szCs w:val="28"/>
          <w:u w:val="none"/>
          <w:lang w:val="en-US" w:eastAsia="zh-CN"/>
        </w:rPr>
        <w:t>小时/天取消预约，否则需支付违约金</w:t>
      </w:r>
      <w:r>
        <w:rPr>
          <w:rFonts w:hint="eastAsia" w:ascii="仿宋_GB2312" w:hAnsi="仿宋_GB2312" w:eastAsia="仿宋_GB2312" w:cs="仿宋_GB2312"/>
          <w:b w:val="0"/>
          <w:bCs w:val="0"/>
          <w:color w:val="auto"/>
          <w:sz w:val="28"/>
          <w:szCs w:val="28"/>
          <w:u w:val="single"/>
        </w:rPr>
        <w:t xml:space="preserve">     </w:t>
      </w:r>
      <w:r>
        <w:rPr>
          <w:rFonts w:hint="eastAsia" w:ascii="仿宋_GB2312" w:hAnsi="仿宋_GB2312" w:eastAsia="仿宋_GB2312" w:cs="仿宋_GB2312"/>
          <w:b w:val="0"/>
          <w:bCs w:val="0"/>
          <w:color w:val="auto"/>
          <w:sz w:val="28"/>
          <w:szCs w:val="28"/>
          <w:u w:val="none"/>
          <w:lang w:val="en-US" w:eastAsia="zh-CN"/>
        </w:rPr>
        <w:t>元</w:t>
      </w:r>
      <w:r>
        <w:rPr>
          <w:rFonts w:hint="eastAsia" w:ascii="仿宋_GB2312" w:hAnsi="仿宋_GB2312" w:eastAsia="仿宋_GB2312" w:cs="仿宋_GB2312"/>
          <w:b/>
          <w:bCs/>
          <w:color w:val="auto"/>
          <w:sz w:val="28"/>
          <w:szCs w:val="28"/>
          <w:u w:val="none"/>
          <w:lang w:val="en-US" w:eastAsia="zh-CN"/>
        </w:rPr>
        <w:t>（建议不超过当次服务费用的30%）</w:t>
      </w:r>
      <w:r>
        <w:rPr>
          <w:rFonts w:hint="eastAsia" w:ascii="仿宋_GB2312" w:hAnsi="仿宋_GB2312" w:eastAsia="仿宋_GB2312" w:cs="仿宋_GB2312"/>
          <w:b w:val="0"/>
          <w:bCs w:val="0"/>
          <w:color w:val="auto"/>
          <w:sz w:val="28"/>
          <w:szCs w:val="28"/>
          <w:u w:val="none"/>
          <w:lang w:val="en-US" w:eastAsia="zh-CN"/>
        </w:rPr>
        <w:t>。</w:t>
      </w:r>
    </w:p>
    <w:p w14:paraId="5A5DBDBC">
      <w:pPr>
        <w:pStyle w:val="12"/>
        <w:keepNext w:val="0"/>
        <w:keepLines w:val="0"/>
        <w:pageBreakBefore w:val="0"/>
        <w:widowControl w:val="0"/>
        <w:numPr>
          <w:ilvl w:val="0"/>
          <w:numId w:val="0"/>
        </w:numPr>
        <w:kinsoku/>
        <w:wordWrap/>
        <w:overflowPunct/>
        <w:topLinePunct w:val="0"/>
        <w:autoSpaceDE/>
        <w:bidi w:val="0"/>
        <w:adjustRightInd/>
        <w:snapToGrid/>
        <w:spacing w:line="500" w:lineRule="exact"/>
        <w:ind w:firstLine="560" w:firstLineChars="200"/>
        <w:jc w:val="both"/>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kern w:val="2"/>
          <w:sz w:val="28"/>
          <w:szCs w:val="28"/>
          <w:lang w:val="en-US" w:eastAsia="zh-CN" w:bidi="ar-SA"/>
        </w:rPr>
        <w:t>4.由于乙方原因</w:t>
      </w:r>
      <w:r>
        <w:rPr>
          <w:rFonts w:hint="eastAsia" w:ascii="仿宋_GB2312" w:hAnsi="仿宋_GB2312" w:eastAsia="仿宋_GB2312" w:cs="仿宋_GB2312"/>
          <w:b/>
          <w:bCs/>
          <w:color w:val="auto"/>
          <w:kern w:val="2"/>
          <w:sz w:val="28"/>
          <w:szCs w:val="28"/>
          <w:lang w:val="en-US" w:eastAsia="zh-CN" w:bidi="ar-SA"/>
        </w:rPr>
        <w:t>（不可抗力除外）</w:t>
      </w:r>
      <w:r>
        <w:rPr>
          <w:rFonts w:hint="eastAsia" w:ascii="仿宋_GB2312" w:hAnsi="仿宋_GB2312" w:eastAsia="仿宋_GB2312" w:cs="仿宋_GB2312"/>
          <w:color w:val="auto"/>
          <w:kern w:val="2"/>
          <w:sz w:val="28"/>
          <w:szCs w:val="28"/>
          <w:lang w:val="en-US" w:eastAsia="zh-CN" w:bidi="ar-SA"/>
        </w:rPr>
        <w:t>无法继续购买商品、接受服务导致服务无法继续，甲方应当按第八条标准</w:t>
      </w:r>
      <w:r>
        <w:rPr>
          <w:rFonts w:hint="eastAsia" w:ascii="仿宋_GB2312" w:hAnsi="仿宋_GB2312" w:eastAsia="仿宋_GB2312" w:cs="仿宋_GB2312"/>
          <w:color w:val="auto"/>
          <w:sz w:val="28"/>
          <w:szCs w:val="28"/>
          <w:u w:val="none"/>
          <w:lang w:val="en-US" w:eastAsia="zh-CN"/>
        </w:rPr>
        <w:t>扣除消费金额及其他合理费用</w:t>
      </w:r>
      <w:r>
        <w:rPr>
          <w:rFonts w:hint="eastAsia" w:ascii="仿宋_GB2312" w:hAnsi="仿宋_GB2312" w:eastAsia="仿宋_GB2312" w:cs="仿宋_GB2312"/>
          <w:b/>
          <w:bCs/>
          <w:color w:val="auto"/>
          <w:kern w:val="0"/>
          <w:sz w:val="28"/>
          <w:szCs w:val="28"/>
          <w:lang w:val="en-US" w:eastAsia="zh-CN" w:bidi="ar-SA"/>
        </w:rPr>
        <w:t>（</w:t>
      </w:r>
      <w:r>
        <w:rPr>
          <w:rFonts w:hint="eastAsia" w:ascii="仿宋_GB2312" w:hAnsi="仿宋_GB2312" w:eastAsia="仿宋_GB2312" w:cs="仿宋_GB2312"/>
          <w:b/>
          <w:bCs/>
          <w:color w:val="auto"/>
          <w:kern w:val="2"/>
          <w:sz w:val="28"/>
          <w:szCs w:val="28"/>
          <w:u w:val="none"/>
          <w:lang w:val="en-US" w:eastAsia="zh-CN" w:bidi="ar-SA"/>
        </w:rPr>
        <w:t>甲方支付给员工等人员的预付款提成不属于前款规定合理费用</w:t>
      </w:r>
      <w:r>
        <w:rPr>
          <w:rFonts w:hint="eastAsia" w:ascii="仿宋_GB2312" w:hAnsi="仿宋_GB2312" w:eastAsia="仿宋_GB2312" w:cs="仿宋_GB2312"/>
          <w:b/>
          <w:bCs/>
          <w:color w:val="auto"/>
          <w:kern w:val="0"/>
          <w:sz w:val="28"/>
          <w:szCs w:val="28"/>
          <w:lang w:val="en-US" w:eastAsia="zh-CN" w:bidi="ar-SA"/>
        </w:rPr>
        <w:t>）</w:t>
      </w:r>
      <w:r>
        <w:rPr>
          <w:rFonts w:hint="eastAsia" w:ascii="仿宋_GB2312" w:hAnsi="仿宋_GB2312" w:eastAsia="仿宋_GB2312" w:cs="仿宋_GB2312"/>
          <w:color w:val="auto"/>
          <w:sz w:val="28"/>
          <w:szCs w:val="28"/>
          <w:u w:val="none"/>
          <w:lang w:val="en-US" w:eastAsia="zh-CN"/>
        </w:rPr>
        <w:t>后，7日内一次性返还乙方</w:t>
      </w:r>
      <w:r>
        <w:rPr>
          <w:rFonts w:hint="eastAsia" w:ascii="仿宋_GB2312" w:hAnsi="仿宋_GB2312" w:eastAsia="仿宋_GB2312" w:cs="仿宋_GB2312"/>
          <w:b w:val="0"/>
          <w:bCs w:val="0"/>
          <w:color w:val="auto"/>
          <w:kern w:val="0"/>
          <w:sz w:val="28"/>
          <w:szCs w:val="28"/>
          <w:lang w:val="en-US" w:eastAsia="zh-CN" w:bidi="ar-SA"/>
        </w:rPr>
        <w:t>剩余预付款及利息</w:t>
      </w:r>
      <w:r>
        <w:rPr>
          <w:rFonts w:hint="eastAsia" w:ascii="仿宋_GB2312" w:hAnsi="仿宋_GB2312" w:eastAsia="仿宋_GB2312" w:cs="仿宋_GB2312"/>
          <w:b/>
          <w:bCs/>
          <w:color w:val="auto"/>
          <w:kern w:val="2"/>
          <w:sz w:val="28"/>
          <w:szCs w:val="28"/>
          <w:u w:val="none"/>
          <w:lang w:val="en-US" w:eastAsia="zh-CN" w:bidi="ar-SA"/>
        </w:rPr>
        <w:t>（已享受到预付款优惠的除外）</w:t>
      </w:r>
      <w:r>
        <w:rPr>
          <w:rFonts w:hint="eastAsia" w:ascii="仿宋_GB2312" w:hAnsi="仿宋_GB2312" w:eastAsia="仿宋_GB2312" w:cs="仿宋_GB2312"/>
          <w:color w:val="auto"/>
          <w:sz w:val="28"/>
          <w:szCs w:val="28"/>
          <w:u w:val="none"/>
          <w:lang w:val="en-US" w:eastAsia="zh-CN"/>
        </w:rPr>
        <w:t>，乙方应按剩余预付费用的</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b w:val="0"/>
          <w:bCs w:val="0"/>
          <w:color w:val="auto"/>
          <w:kern w:val="2"/>
          <w:sz w:val="28"/>
          <w:szCs w:val="28"/>
          <w:u w:val="none"/>
          <w:lang w:val="en-US" w:eastAsia="zh-CN" w:bidi="ar-SA"/>
        </w:rPr>
        <w:t>%</w:t>
      </w:r>
      <w:r>
        <w:rPr>
          <w:rFonts w:hint="eastAsia" w:ascii="仿宋_GB2312" w:hAnsi="仿宋_GB2312" w:eastAsia="仿宋_GB2312" w:cs="仿宋_GB2312"/>
          <w:b/>
          <w:bCs/>
          <w:color w:val="auto"/>
          <w:kern w:val="2"/>
          <w:sz w:val="28"/>
          <w:szCs w:val="28"/>
          <w:u w:val="none"/>
          <w:lang w:val="en-US" w:eastAsia="zh-CN" w:bidi="ar-SA"/>
        </w:rPr>
        <w:t>（建议5%-10%）</w:t>
      </w:r>
      <w:r>
        <w:rPr>
          <w:rFonts w:hint="eastAsia" w:ascii="仿宋_GB2312" w:hAnsi="仿宋_GB2312" w:eastAsia="仿宋_GB2312" w:cs="仿宋_GB2312"/>
          <w:color w:val="auto"/>
          <w:sz w:val="28"/>
          <w:szCs w:val="28"/>
          <w:u w:val="none"/>
          <w:lang w:val="en-US" w:eastAsia="zh-CN"/>
        </w:rPr>
        <w:t>向甲方支付违约金。</w:t>
      </w:r>
    </w:p>
    <w:p w14:paraId="22696BF1">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color w:val="auto"/>
          <w:kern w:val="2"/>
          <w:sz w:val="28"/>
          <w:szCs w:val="28"/>
          <w:u w:val="none"/>
          <w:lang w:val="en-US" w:eastAsia="zh-CN" w:bidi="ar-SA"/>
        </w:rPr>
      </w:pPr>
      <w:r>
        <w:rPr>
          <w:rFonts w:hint="eastAsia" w:ascii="仿宋_GB2312" w:hAnsi="仿宋_GB2312" w:eastAsia="仿宋_GB2312" w:cs="仿宋_GB2312"/>
          <w:b w:val="0"/>
          <w:bCs w:val="0"/>
          <w:color w:val="auto"/>
          <w:sz w:val="28"/>
          <w:szCs w:val="28"/>
          <w:u w:val="none"/>
          <w:lang w:val="en-US" w:eastAsia="zh-CN"/>
        </w:rPr>
        <w:t>5.</w:t>
      </w:r>
      <w:r>
        <w:rPr>
          <w:rFonts w:hint="eastAsia" w:ascii="仿宋_GB2312" w:hAnsi="仿宋_GB2312" w:eastAsia="仿宋_GB2312" w:cs="仿宋_GB2312"/>
          <w:color w:val="auto"/>
          <w:kern w:val="2"/>
          <w:sz w:val="28"/>
          <w:szCs w:val="28"/>
          <w:u w:val="none"/>
          <w:lang w:val="en-US" w:eastAsia="zh-CN" w:bidi="ar-SA"/>
        </w:rPr>
        <w:t>其他违约责任：</w:t>
      </w:r>
      <w:r>
        <w:rPr>
          <w:rFonts w:hint="eastAsia" w:ascii="仿宋_GB2312" w:hAnsi="仿宋_GB2312" w:eastAsia="仿宋_GB2312" w:cs="仿宋_GB2312"/>
          <w:color w:val="auto"/>
          <w:kern w:val="2"/>
          <w:sz w:val="28"/>
          <w:szCs w:val="28"/>
          <w:u w:val="single"/>
          <w:lang w:val="en-US" w:eastAsia="zh-CN" w:bidi="ar-SA"/>
        </w:rPr>
        <w:t xml:space="preserve">                                           </w:t>
      </w:r>
      <w:r>
        <w:rPr>
          <w:rFonts w:hint="eastAsia" w:ascii="仿宋_GB2312" w:hAnsi="仿宋_GB2312" w:eastAsia="仿宋_GB2312" w:cs="仿宋_GB2312"/>
          <w:color w:val="auto"/>
          <w:kern w:val="2"/>
          <w:sz w:val="28"/>
          <w:szCs w:val="28"/>
          <w:u w:val="none"/>
          <w:lang w:val="en-US" w:eastAsia="zh-CN" w:bidi="ar-SA"/>
        </w:rPr>
        <w:t>。</w:t>
      </w:r>
    </w:p>
    <w:p w14:paraId="7203684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sz w:val="28"/>
          <w:szCs w:val="28"/>
          <w:u w:val="none"/>
          <w:lang w:val="en-US" w:eastAsia="zh-CN"/>
        </w:rPr>
      </w:pPr>
    </w:p>
    <w:p w14:paraId="7E6C000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黑体" w:hAnsi="黑体" w:eastAsia="黑体" w:cs="黑体"/>
          <w:b w:val="0"/>
          <w:bCs/>
          <w:color w:val="auto"/>
          <w:sz w:val="28"/>
          <w:szCs w:val="28"/>
          <w:lang w:val="en-US" w:eastAsia="zh-CN"/>
        </w:rPr>
      </w:pPr>
      <w:r>
        <w:rPr>
          <w:rFonts w:hint="eastAsia" w:ascii="黑体" w:hAnsi="黑体" w:eastAsia="黑体" w:cs="黑体"/>
          <w:b w:val="0"/>
          <w:bCs/>
          <w:color w:val="auto"/>
          <w:sz w:val="28"/>
          <w:szCs w:val="28"/>
          <w:lang w:val="en-US" w:eastAsia="zh-CN"/>
        </w:rPr>
        <w:t>第十二条   不可抗力</w:t>
      </w:r>
    </w:p>
    <w:p w14:paraId="7FFB0F1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1.不可抗力是指不能预见、不能避免并不能克服的客观情况。</w:t>
      </w:r>
    </w:p>
    <w:p w14:paraId="7AC222AF">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color w:val="auto"/>
          <w:kern w:val="2"/>
          <w:sz w:val="28"/>
          <w:szCs w:val="28"/>
          <w:u w:val="none"/>
          <w:lang w:val="en-US" w:eastAsia="zh-CN" w:bidi="ar-SA"/>
        </w:rPr>
      </w:pPr>
      <w:r>
        <w:rPr>
          <w:rFonts w:hint="eastAsia" w:ascii="仿宋_GB2312" w:hAnsi="仿宋_GB2312" w:eastAsia="仿宋_GB2312" w:cs="仿宋_GB2312"/>
          <w:b w:val="0"/>
          <w:bCs w:val="0"/>
          <w:color w:val="auto"/>
          <w:sz w:val="28"/>
          <w:szCs w:val="28"/>
          <w:u w:val="none"/>
          <w:lang w:val="en-US" w:eastAsia="zh-CN"/>
        </w:rPr>
        <w:t>2.</w:t>
      </w:r>
      <w:r>
        <w:rPr>
          <w:rFonts w:hint="eastAsia" w:ascii="仿宋_GB2312" w:hAnsi="仿宋_GB2312" w:eastAsia="仿宋_GB2312" w:cs="仿宋_GB2312"/>
          <w:color w:val="auto"/>
          <w:kern w:val="2"/>
          <w:sz w:val="28"/>
          <w:szCs w:val="28"/>
          <w:u w:val="none"/>
          <w:lang w:val="en-US" w:eastAsia="zh-CN" w:bidi="ar-SA"/>
        </w:rPr>
        <w:t>因战争、自然灾害、公共卫生事件等不可抗力致使本合同无法继续履行的，双方互不承担违约责任。受不可抗力影响的一方应在不可抗力事宜出现之日起</w:t>
      </w:r>
      <w:r>
        <w:rPr>
          <w:rFonts w:hint="eastAsia" w:ascii="仿宋_GB2312" w:hAnsi="仿宋_GB2312" w:eastAsia="仿宋_GB2312" w:cs="仿宋_GB2312"/>
          <w:color w:val="auto"/>
          <w:kern w:val="2"/>
          <w:sz w:val="28"/>
          <w:szCs w:val="28"/>
          <w:u w:val="single"/>
          <w:lang w:val="en-US" w:eastAsia="zh-CN" w:bidi="ar-SA"/>
        </w:rPr>
        <w:t xml:space="preserve">    </w:t>
      </w:r>
      <w:r>
        <w:rPr>
          <w:rFonts w:hint="eastAsia" w:ascii="仿宋_GB2312" w:hAnsi="仿宋_GB2312" w:eastAsia="仿宋_GB2312" w:cs="仿宋_GB2312"/>
          <w:color w:val="auto"/>
          <w:kern w:val="2"/>
          <w:sz w:val="28"/>
          <w:szCs w:val="28"/>
          <w:u w:val="none"/>
          <w:lang w:val="en-US" w:eastAsia="zh-CN" w:bidi="ar-SA"/>
        </w:rPr>
        <w:t>日内书面通知对方</w:t>
      </w:r>
      <w:r>
        <w:rPr>
          <w:rFonts w:hint="eastAsia" w:ascii="仿宋_GB2312" w:hAnsi="仿宋_GB2312" w:eastAsia="仿宋_GB2312" w:cs="仿宋_GB2312"/>
          <w:b w:val="0"/>
          <w:bCs w:val="0"/>
          <w:color w:val="auto"/>
          <w:sz w:val="28"/>
          <w:szCs w:val="28"/>
          <w:u w:val="none"/>
          <w:lang w:val="en-US" w:eastAsia="zh-CN"/>
        </w:rPr>
        <w:t>不能继续履行合同的理由，以减轻给对方造成的损失，</w:t>
      </w:r>
      <w:r>
        <w:rPr>
          <w:rFonts w:hint="eastAsia" w:ascii="仿宋_GB2312" w:hAnsi="仿宋_GB2312" w:eastAsia="仿宋_GB2312" w:cs="仿宋_GB2312"/>
          <w:color w:val="auto"/>
          <w:kern w:val="2"/>
          <w:sz w:val="28"/>
          <w:szCs w:val="28"/>
          <w:u w:val="none"/>
          <w:lang w:val="en-US" w:eastAsia="zh-CN" w:bidi="ar-SA"/>
        </w:rPr>
        <w:t>双方应按照实际消费情况结算费用。</w:t>
      </w:r>
    </w:p>
    <w:p w14:paraId="67426B1B">
      <w:pPr>
        <w:keepNext w:val="0"/>
        <w:keepLines w:val="0"/>
        <w:pageBreakBefore w:val="0"/>
        <w:widowControl w:val="0"/>
        <w:kinsoku/>
        <w:wordWrap/>
        <w:overflowPunct/>
        <w:topLinePunct w:val="0"/>
        <w:autoSpaceDE/>
        <w:autoSpaceDN w:val="0"/>
        <w:bidi w:val="0"/>
        <w:adjustRightInd/>
        <w:snapToGrid/>
        <w:spacing w:line="500" w:lineRule="exact"/>
        <w:ind w:firstLine="560" w:firstLineChars="200"/>
        <w:jc w:val="both"/>
        <w:textAlignment w:val="auto"/>
        <w:rPr>
          <w:rFonts w:hint="eastAsia" w:ascii="仿宋_GB2312" w:hAnsi="仿宋_GB2312" w:eastAsia="仿宋_GB2312" w:cs="仿宋_GB2312"/>
          <w:color w:val="auto"/>
          <w:kern w:val="2"/>
          <w:sz w:val="28"/>
          <w:szCs w:val="28"/>
          <w:u w:val="none"/>
          <w:lang w:val="en-US" w:eastAsia="zh-CN" w:bidi="ar-SA"/>
        </w:rPr>
      </w:pPr>
    </w:p>
    <w:p w14:paraId="0E45FEA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黑体" w:hAnsi="黑体" w:eastAsia="黑体" w:cs="黑体"/>
          <w:b w:val="0"/>
          <w:bCs/>
          <w:color w:val="auto"/>
          <w:sz w:val="28"/>
          <w:szCs w:val="28"/>
          <w:lang w:val="en-US" w:eastAsia="zh-CN"/>
        </w:rPr>
      </w:pPr>
      <w:r>
        <w:rPr>
          <w:rFonts w:hint="eastAsia" w:ascii="黑体" w:hAnsi="黑体" w:eastAsia="黑体" w:cs="黑体"/>
          <w:b w:val="0"/>
          <w:bCs/>
          <w:color w:val="auto"/>
          <w:sz w:val="28"/>
          <w:szCs w:val="28"/>
          <w:lang w:val="en-US" w:eastAsia="zh-CN"/>
        </w:rPr>
        <w:t>第十三条  争议解决</w:t>
      </w:r>
    </w:p>
    <w:p w14:paraId="1C558D14">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color w:val="auto"/>
          <w:sz w:val="28"/>
          <w:szCs w:val="28"/>
          <w:lang w:eastAsia="zh-CN"/>
        </w:rPr>
      </w:pPr>
      <w:r>
        <w:rPr>
          <w:rFonts w:hint="eastAsia" w:ascii="仿宋_GB2312" w:hAnsi="仿宋_GB2312" w:eastAsia="仿宋_GB2312" w:cs="仿宋_GB2312"/>
          <w:color w:val="auto"/>
          <w:sz w:val="28"/>
          <w:szCs w:val="28"/>
        </w:rPr>
        <w:t>本合同发生的争议，由当事人协商解决</w:t>
      </w:r>
      <w:r>
        <w:rPr>
          <w:rFonts w:hint="eastAsia" w:ascii="仿宋_GB2312" w:hAnsi="仿宋_GB2312" w:eastAsia="仿宋_GB2312" w:cs="仿宋_GB2312"/>
          <w:color w:val="auto"/>
          <w:sz w:val="28"/>
          <w:szCs w:val="28"/>
          <w:lang w:eastAsia="zh-CN"/>
        </w:rPr>
        <w:t>；也可</w:t>
      </w:r>
      <w:r>
        <w:rPr>
          <w:rFonts w:hint="eastAsia" w:ascii="仿宋_GB2312" w:hAnsi="仿宋_GB2312" w:eastAsia="仿宋_GB2312" w:cs="仿宋_GB2312"/>
          <w:color w:val="auto"/>
          <w:sz w:val="28"/>
          <w:szCs w:val="28"/>
        </w:rPr>
        <w:t>向</w:t>
      </w:r>
      <w:r>
        <w:rPr>
          <w:rFonts w:hint="eastAsia" w:ascii="仿宋_GB2312" w:hAnsi="仿宋_GB2312" w:eastAsia="仿宋_GB2312" w:cs="仿宋_GB2312"/>
          <w:color w:val="auto"/>
          <w:sz w:val="28"/>
          <w:szCs w:val="28"/>
          <w:lang w:eastAsia="zh-CN"/>
        </w:rPr>
        <w:t>行业主管部门或</w:t>
      </w:r>
      <w:r>
        <w:rPr>
          <w:rFonts w:hint="eastAsia" w:ascii="仿宋_GB2312" w:hAnsi="仿宋_GB2312" w:eastAsia="仿宋_GB2312" w:cs="仿宋_GB2312"/>
          <w:color w:val="auto"/>
          <w:sz w:val="28"/>
          <w:szCs w:val="28"/>
          <w:lang w:val="en-US" w:eastAsia="zh-CN"/>
        </w:rPr>
        <w:t>消费者</w:t>
      </w:r>
      <w:r>
        <w:rPr>
          <w:rFonts w:hint="eastAsia" w:ascii="仿宋_GB2312" w:hAnsi="仿宋_GB2312" w:eastAsia="仿宋_GB2312" w:cs="仿宋_GB2312"/>
          <w:color w:val="auto"/>
          <w:sz w:val="28"/>
          <w:szCs w:val="28"/>
        </w:rPr>
        <w:t>协会申请调解</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rPr>
        <w:t>协商或调解不成的，按下列第</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rPr>
        <w:t>种方式解决</w:t>
      </w:r>
      <w:r>
        <w:rPr>
          <w:rFonts w:hint="eastAsia" w:ascii="仿宋_GB2312" w:hAnsi="仿宋_GB2312" w:eastAsia="仿宋_GB2312" w:cs="仿宋_GB2312"/>
          <w:color w:val="auto"/>
          <w:sz w:val="28"/>
          <w:szCs w:val="28"/>
          <w:lang w:eastAsia="zh-CN"/>
        </w:rPr>
        <w:t>：</w:t>
      </w:r>
    </w:p>
    <w:p w14:paraId="1E29D4FE">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1.向</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rPr>
        <w:t>仲裁委员会</w:t>
      </w:r>
      <w:r>
        <w:rPr>
          <w:rFonts w:hint="eastAsia" w:ascii="仿宋_GB2312" w:hAnsi="仿宋_GB2312" w:eastAsia="仿宋_GB2312" w:cs="仿宋_GB2312"/>
          <w:color w:val="auto"/>
          <w:sz w:val="28"/>
          <w:szCs w:val="28"/>
          <w:lang w:eastAsia="zh-CN"/>
        </w:rPr>
        <w:t>申请</w:t>
      </w:r>
      <w:r>
        <w:rPr>
          <w:rFonts w:hint="eastAsia" w:ascii="仿宋_GB2312" w:hAnsi="仿宋_GB2312" w:eastAsia="仿宋_GB2312" w:cs="仿宋_GB2312"/>
          <w:color w:val="auto"/>
          <w:sz w:val="28"/>
          <w:szCs w:val="28"/>
        </w:rPr>
        <w:t>仲裁</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rPr>
        <w:tab/>
      </w:r>
    </w:p>
    <w:p w14:paraId="2E3339DF">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2.依法向</w:t>
      </w:r>
      <w:r>
        <w:rPr>
          <w:rFonts w:hint="eastAsia" w:ascii="仿宋_GB2312" w:hAnsi="仿宋_GB2312" w:eastAsia="仿宋_GB2312" w:cs="仿宋_GB2312"/>
          <w:color w:val="auto"/>
          <w:sz w:val="28"/>
          <w:szCs w:val="28"/>
          <w:lang w:val="en-US" w:eastAsia="zh-CN"/>
        </w:rPr>
        <w:t>(具有</w:t>
      </w:r>
      <w:r>
        <w:rPr>
          <w:rFonts w:hint="eastAsia" w:ascii="仿宋_GB2312" w:hAnsi="仿宋_GB2312" w:eastAsia="仿宋_GB2312" w:cs="仿宋_GB2312"/>
          <w:color w:val="auto"/>
          <w:sz w:val="28"/>
          <w:szCs w:val="28"/>
          <w:lang w:eastAsia="zh-CN"/>
        </w:rPr>
        <w:t>管辖权）</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rPr>
        <w:t>人民法院起诉。</w:t>
      </w:r>
    </w:p>
    <w:p w14:paraId="3D10184D">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leftChars="0" w:right="0" w:rightChars="0" w:firstLine="480" w:firstLineChars="200"/>
        <w:jc w:val="both"/>
        <w:textAlignment w:val="auto"/>
        <w:rPr>
          <w:rFonts w:hint="eastAsia" w:ascii="楷体" w:hAnsi="楷体" w:eastAsia="楷体" w:cs="楷体"/>
          <w:b/>
          <w:bCs/>
          <w:color w:val="auto"/>
          <w:kern w:val="0"/>
          <w:sz w:val="24"/>
          <w:szCs w:val="24"/>
          <w:highlight w:val="none"/>
          <w:lang w:eastAsia="zh-Hans"/>
        </w:rPr>
      </w:pPr>
      <w:r>
        <w:rPr>
          <w:rFonts w:hint="eastAsia" w:ascii="楷体" w:hAnsi="楷体" w:eastAsia="楷体" w:cs="楷体"/>
          <w:b/>
          <w:bCs/>
          <w:color w:val="auto"/>
          <w:kern w:val="0"/>
          <w:sz w:val="24"/>
          <w:szCs w:val="24"/>
          <w:highlight w:val="none"/>
          <w:lang w:eastAsia="zh-CN"/>
        </w:rPr>
        <w:t>注：</w:t>
      </w:r>
      <w:r>
        <w:rPr>
          <w:rFonts w:hint="eastAsia" w:ascii="楷体" w:hAnsi="楷体" w:eastAsia="楷体" w:cs="楷体"/>
          <w:b/>
          <w:bCs/>
          <w:color w:val="auto"/>
          <w:kern w:val="0"/>
          <w:sz w:val="24"/>
          <w:szCs w:val="24"/>
          <w:highlight w:val="none"/>
          <w:lang w:eastAsia="zh-Hans"/>
        </w:rPr>
        <w:t>因仲裁或诉讼产生的律师费、仲裁费、诉讼费、保全费等一切费用由违约方承担。</w:t>
      </w:r>
    </w:p>
    <w:p w14:paraId="75FE9682">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500" w:lineRule="exact"/>
        <w:ind w:left="0" w:leftChars="0" w:right="0" w:rightChars="0" w:firstLine="480" w:firstLineChars="200"/>
        <w:jc w:val="both"/>
        <w:textAlignment w:val="auto"/>
        <w:rPr>
          <w:rFonts w:hint="eastAsia" w:ascii="楷体" w:hAnsi="楷体" w:eastAsia="楷体" w:cs="楷体"/>
          <w:b/>
          <w:bCs/>
          <w:color w:val="auto"/>
          <w:kern w:val="0"/>
          <w:sz w:val="24"/>
          <w:szCs w:val="24"/>
          <w:highlight w:val="none"/>
          <w:lang w:val="en-US" w:eastAsia="zh-CN"/>
        </w:rPr>
      </w:pPr>
    </w:p>
    <w:p w14:paraId="20832CFC">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黑体" w:hAnsi="黑体" w:eastAsia="黑体" w:cs="黑体"/>
          <w:b w:val="0"/>
          <w:bCs/>
          <w:color w:val="auto"/>
          <w:sz w:val="28"/>
          <w:szCs w:val="28"/>
          <w:lang w:val="en-US" w:eastAsia="zh-CN"/>
        </w:rPr>
      </w:pPr>
      <w:r>
        <w:rPr>
          <w:rFonts w:hint="eastAsia" w:ascii="黑体" w:hAnsi="黑体" w:eastAsia="黑体" w:cs="黑体"/>
          <w:b w:val="0"/>
          <w:bCs/>
          <w:color w:val="auto"/>
          <w:sz w:val="28"/>
          <w:szCs w:val="28"/>
          <w:lang w:val="en-US" w:eastAsia="zh-CN"/>
        </w:rPr>
        <w:t>第十四条  通知与送达</w:t>
      </w:r>
    </w:p>
    <w:p w14:paraId="38644C64">
      <w:pPr>
        <w:pStyle w:val="16"/>
        <w:keepNext w:val="0"/>
        <w:keepLines w:val="0"/>
        <w:pageBreakBefore w:val="0"/>
        <w:widowControl w:val="0"/>
        <w:numPr>
          <w:ilvl w:val="0"/>
          <w:numId w:val="0"/>
        </w:numPr>
        <w:tabs>
          <w:tab w:val="left" w:pos="1054"/>
          <w:tab w:val="left" w:pos="1055"/>
        </w:tabs>
        <w:kinsoku/>
        <w:wordWrap/>
        <w:overflowPunct/>
        <w:topLinePunct w:val="0"/>
        <w:autoSpaceDE w:val="0"/>
        <w:autoSpaceDN w:val="0"/>
        <w:bidi w:val="0"/>
        <w:adjustRightInd w:val="0"/>
        <w:snapToGrid w:val="0"/>
        <w:spacing w:before="0" w:line="500" w:lineRule="exact"/>
        <w:ind w:left="0" w:leftChars="0" w:right="0" w:rightChars="0" w:firstLine="560" w:firstLineChars="200"/>
        <w:jc w:val="both"/>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1.双方保证在本合同中记载的联系电话、联系地址、电子邮箱等信息均真实有效并作为本合同履行以及法院或者仲裁机构解决本合同争议时的有效联系方式和送达地址。</w:t>
      </w:r>
    </w:p>
    <w:p w14:paraId="33A54BB9">
      <w:pPr>
        <w:pStyle w:val="16"/>
        <w:keepNext w:val="0"/>
        <w:keepLines w:val="0"/>
        <w:pageBreakBefore w:val="0"/>
        <w:widowControl w:val="0"/>
        <w:numPr>
          <w:ilvl w:val="0"/>
          <w:numId w:val="0"/>
        </w:numPr>
        <w:tabs>
          <w:tab w:val="left" w:pos="1054"/>
          <w:tab w:val="left" w:pos="1055"/>
        </w:tabs>
        <w:kinsoku/>
        <w:wordWrap/>
        <w:overflowPunct/>
        <w:topLinePunct w:val="0"/>
        <w:autoSpaceDE w:val="0"/>
        <w:autoSpaceDN w:val="0"/>
        <w:bidi w:val="0"/>
        <w:adjustRightInd w:val="0"/>
        <w:snapToGrid w:val="0"/>
        <w:spacing w:before="0" w:line="500" w:lineRule="exact"/>
        <w:ind w:left="0" w:leftChars="0" w:right="0" w:rightChars="0" w:firstLine="560" w:firstLineChars="200"/>
        <w:jc w:val="both"/>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2.任何一方变更联系电话、联系地址、电子邮箱的，应当自变更之日起</w:t>
      </w:r>
      <w:r>
        <w:rPr>
          <w:rFonts w:hint="eastAsia" w:ascii="仿宋_GB2312" w:hAnsi="仿宋_GB2312" w:eastAsia="仿宋_GB2312" w:cs="仿宋_GB2312"/>
          <w:color w:val="auto"/>
          <w:sz w:val="28"/>
          <w:szCs w:val="28"/>
          <w:highlight w:val="none"/>
          <w:u w:val="single"/>
          <w:lang w:val="en-US" w:eastAsia="zh-CN"/>
        </w:rPr>
        <w:t xml:space="preserve">    </w:t>
      </w:r>
      <w:r>
        <w:rPr>
          <w:rFonts w:hint="eastAsia" w:ascii="仿宋_GB2312" w:hAnsi="仿宋_GB2312" w:eastAsia="仿宋_GB2312" w:cs="仿宋_GB2312"/>
          <w:color w:val="auto"/>
          <w:sz w:val="28"/>
          <w:szCs w:val="28"/>
          <w:highlight w:val="none"/>
          <w:lang w:val="en-US" w:eastAsia="zh-CN"/>
        </w:rPr>
        <w:t>日内通知对方，并提供变更后的信息；未及时通知的，对方按照本合同约定的联系方式和送达地址进行送达的，视为有效送达。</w:t>
      </w:r>
    </w:p>
    <w:p w14:paraId="231E61DF">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bCs w:val="0"/>
          <w:color w:val="auto"/>
          <w:kern w:val="2"/>
          <w:sz w:val="28"/>
          <w:szCs w:val="28"/>
          <w:u w:val="none"/>
          <w:lang w:val="en-US" w:eastAsia="zh-CN" w:bidi="ar-SA"/>
        </w:rPr>
      </w:pPr>
    </w:p>
    <w:p w14:paraId="5A7BDA7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firstLineChars="200"/>
        <w:jc w:val="both"/>
        <w:textAlignment w:val="auto"/>
        <w:rPr>
          <w:rFonts w:hint="eastAsia" w:ascii="黑体" w:hAnsi="黑体" w:eastAsia="黑体" w:cs="黑体"/>
          <w:b w:val="0"/>
          <w:bCs/>
          <w:color w:val="auto"/>
          <w:sz w:val="28"/>
          <w:szCs w:val="28"/>
          <w:lang w:val="en-US" w:eastAsia="zh-CN"/>
        </w:rPr>
      </w:pPr>
      <w:r>
        <w:rPr>
          <w:rFonts w:hint="eastAsia" w:ascii="黑体" w:hAnsi="黑体" w:eastAsia="黑体" w:cs="黑体"/>
          <w:b w:val="0"/>
          <w:bCs/>
          <w:color w:val="auto"/>
          <w:sz w:val="28"/>
          <w:szCs w:val="28"/>
          <w:lang w:val="en-US" w:eastAsia="zh-CN"/>
        </w:rPr>
        <w:t>第十五条  合同未尽事宜及生效</w:t>
      </w:r>
    </w:p>
    <w:p w14:paraId="2F9F3E26">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leftChars="0" w:firstLine="560" w:firstLineChars="200"/>
        <w:jc w:val="left"/>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1.</w:t>
      </w:r>
      <w:r>
        <w:rPr>
          <w:rFonts w:hint="eastAsia" w:ascii="仿宋_GB2312" w:hAnsi="仿宋_GB2312" w:eastAsia="仿宋_GB2312" w:cs="仿宋_GB2312"/>
          <w:bCs w:val="0"/>
          <w:color w:val="auto"/>
          <w:kern w:val="2"/>
          <w:sz w:val="28"/>
          <w:szCs w:val="28"/>
          <w:u w:val="none"/>
          <w:lang w:val="en-US" w:eastAsia="zh-CN" w:bidi="ar-SA"/>
        </w:rPr>
        <w:t>本合同</w:t>
      </w:r>
      <w:r>
        <w:rPr>
          <w:rFonts w:hint="eastAsia" w:ascii="仿宋_GB2312" w:hAnsi="仿宋_GB2312" w:eastAsia="仿宋_GB2312" w:cs="仿宋_GB2312"/>
          <w:color w:val="auto"/>
          <w:sz w:val="28"/>
          <w:szCs w:val="28"/>
          <w:u w:val="none"/>
          <w:lang w:val="en-US" w:eastAsia="zh-CN"/>
        </w:rPr>
        <w:t>未尽事宜双方可另行以书面形式签订补充约定</w:t>
      </w:r>
      <w:r>
        <w:rPr>
          <w:rFonts w:hint="eastAsia" w:ascii="仿宋_GB2312" w:hAnsi="仿宋_GB2312" w:eastAsia="仿宋_GB2312" w:cs="仿宋_GB2312"/>
          <w:b/>
          <w:bCs/>
          <w:color w:val="auto"/>
          <w:sz w:val="28"/>
          <w:szCs w:val="28"/>
          <w:u w:val="none"/>
          <w:lang w:val="en-US" w:eastAsia="zh-CN"/>
        </w:rPr>
        <w:t>(见附件）</w:t>
      </w:r>
      <w:r>
        <w:rPr>
          <w:rFonts w:hint="eastAsia" w:ascii="仿宋_GB2312" w:hAnsi="仿宋_GB2312" w:eastAsia="仿宋_GB2312" w:cs="仿宋_GB2312"/>
          <w:color w:val="auto"/>
          <w:sz w:val="28"/>
          <w:szCs w:val="28"/>
          <w:u w:val="none"/>
          <w:lang w:val="en-US" w:eastAsia="zh-CN"/>
        </w:rPr>
        <w:t>。</w:t>
      </w:r>
    </w:p>
    <w:p w14:paraId="6134E703">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leftChars="0" w:firstLine="560" w:firstLineChars="200"/>
        <w:jc w:val="left"/>
        <w:textAlignment w:val="auto"/>
        <w:rPr>
          <w:rFonts w:hint="eastAsia" w:ascii="仿宋_GB2312" w:hAnsi="仿宋_GB2312" w:eastAsia="仿宋_GB2312" w:cs="仿宋_GB2312"/>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2.本合同一式肆份，甲、乙双方各执贰份，具有同等法律效力。</w:t>
      </w:r>
    </w:p>
    <w:p w14:paraId="4580BA09">
      <w:pPr>
        <w:keepNext w:val="0"/>
        <w:keepLines w:val="0"/>
        <w:pageBreakBefore w:val="0"/>
        <w:widowControl/>
        <w:numPr>
          <w:ilvl w:val="0"/>
          <w:numId w:val="0"/>
        </w:numPr>
        <w:suppressLineNumbers w:val="0"/>
        <w:kinsoku/>
        <w:wordWrap/>
        <w:overflowPunct/>
        <w:topLinePunct w:val="0"/>
        <w:autoSpaceDE/>
        <w:autoSpaceDN/>
        <w:bidi w:val="0"/>
        <w:adjustRightInd/>
        <w:snapToGrid/>
        <w:spacing w:line="500" w:lineRule="exact"/>
        <w:ind w:leftChars="0" w:firstLine="560" w:firstLineChars="200"/>
        <w:jc w:val="left"/>
        <w:textAlignment w:val="auto"/>
        <w:rPr>
          <w:rFonts w:hint="eastAsia" w:ascii="仿宋_GB2312" w:hAnsi="仿宋_GB2312" w:eastAsia="仿宋_GB2312" w:cs="仿宋_GB2312"/>
          <w:b/>
          <w:bCs/>
          <w:color w:val="auto"/>
          <w:sz w:val="28"/>
          <w:szCs w:val="28"/>
          <w:u w:val="none"/>
          <w:lang w:val="en-US" w:eastAsia="zh-CN"/>
        </w:rPr>
      </w:pPr>
      <w:r>
        <w:rPr>
          <w:rFonts w:hint="eastAsia" w:ascii="仿宋_GB2312" w:hAnsi="仿宋_GB2312" w:eastAsia="仿宋_GB2312" w:cs="仿宋_GB2312"/>
          <w:color w:val="auto"/>
          <w:sz w:val="28"/>
          <w:szCs w:val="28"/>
          <w:u w:val="none"/>
          <w:lang w:val="en-US" w:eastAsia="zh-CN"/>
        </w:rPr>
        <w:t>3.本合同自双方签字和盖章之日起生效。</w:t>
      </w:r>
    </w:p>
    <w:p w14:paraId="3F8A5F94">
      <w:pPr>
        <w:keepNext w:val="0"/>
        <w:keepLines w:val="0"/>
        <w:pageBreakBefore w:val="0"/>
        <w:widowControl/>
        <w:numPr>
          <w:ilvl w:val="0"/>
          <w:numId w:val="0"/>
        </w:numPr>
        <w:suppressLineNumbers w:val="0"/>
        <w:kinsoku/>
        <w:wordWrap/>
        <w:overflowPunct/>
        <w:topLinePunct w:val="0"/>
        <w:autoSpaceDE/>
        <w:bidi w:val="0"/>
        <w:spacing w:line="500" w:lineRule="exact"/>
        <w:ind w:leftChars="0" w:firstLine="562" w:firstLineChars="200"/>
        <w:jc w:val="left"/>
        <w:rPr>
          <w:rFonts w:hint="eastAsia" w:ascii="仿宋_GB2312" w:hAnsi="仿宋_GB2312" w:eastAsia="仿宋_GB2312" w:cs="仿宋_GB2312"/>
          <w:b/>
          <w:bCs/>
          <w:color w:val="auto"/>
          <w:sz w:val="28"/>
          <w:szCs w:val="28"/>
          <w:u w:val="none"/>
          <w:lang w:val="en-US" w:eastAsia="zh-CN"/>
        </w:rPr>
      </w:pPr>
    </w:p>
    <w:p w14:paraId="72CF8C12">
      <w:pPr>
        <w:keepNext w:val="0"/>
        <w:keepLines w:val="0"/>
        <w:pageBreakBefore w:val="0"/>
        <w:widowControl/>
        <w:numPr>
          <w:ilvl w:val="0"/>
          <w:numId w:val="0"/>
        </w:numPr>
        <w:suppressLineNumbers w:val="0"/>
        <w:kinsoku/>
        <w:wordWrap/>
        <w:overflowPunct/>
        <w:topLinePunct w:val="0"/>
        <w:autoSpaceDE/>
        <w:bidi w:val="0"/>
        <w:spacing w:line="500" w:lineRule="exact"/>
        <w:ind w:leftChars="0" w:firstLine="562" w:firstLineChars="200"/>
        <w:jc w:val="left"/>
        <w:rPr>
          <w:rFonts w:hint="eastAsia" w:ascii="仿宋_GB2312" w:hAnsi="仿宋_GB2312" w:eastAsia="仿宋_GB2312" w:cs="仿宋_GB2312"/>
          <w:b/>
          <w:bCs/>
          <w:color w:val="auto"/>
          <w:sz w:val="28"/>
          <w:szCs w:val="28"/>
          <w:u w:val="none"/>
          <w:lang w:val="en-US" w:eastAsia="zh-CN"/>
        </w:rPr>
      </w:pPr>
      <w:r>
        <w:rPr>
          <w:rFonts w:hint="eastAsia" w:ascii="仿宋_GB2312" w:hAnsi="仿宋_GB2312" w:eastAsia="仿宋_GB2312" w:cs="仿宋_GB2312"/>
          <w:b/>
          <w:bCs/>
          <w:color w:val="auto"/>
          <w:sz w:val="28"/>
          <w:szCs w:val="28"/>
          <w:u w:val="none"/>
          <w:lang w:val="en-US" w:eastAsia="zh-CN"/>
        </w:rPr>
        <w:t>以下无正文，为签署页。</w:t>
      </w:r>
    </w:p>
    <w:p w14:paraId="26D63CC5">
      <w:pPr>
        <w:keepNext w:val="0"/>
        <w:keepLines w:val="0"/>
        <w:pageBreakBefore w:val="0"/>
        <w:widowControl w:val="0"/>
        <w:kinsoku/>
        <w:wordWrap/>
        <w:overflowPunct/>
        <w:topLinePunct w:val="0"/>
        <w:autoSpaceDE/>
        <w:autoSpaceDN/>
        <w:bidi w:val="0"/>
        <w:adjustRightInd/>
        <w:snapToGrid/>
        <w:spacing w:line="500" w:lineRule="exact"/>
        <w:ind w:left="0" w:leftChars="0" w:right="0"/>
        <w:textAlignment w:val="auto"/>
        <w:outlineLvl w:val="9"/>
        <w:rPr>
          <w:rFonts w:hint="eastAsia" w:ascii="仿宋_GB2312" w:hAnsi="仿宋_GB2312" w:eastAsia="仿宋_GB2312" w:cs="仿宋_GB2312"/>
          <w:b/>
          <w:bCs w:val="0"/>
          <w:color w:val="auto"/>
          <w:sz w:val="28"/>
          <w:szCs w:val="28"/>
          <w:u w:val="single"/>
        </w:rPr>
      </w:pPr>
      <w:r>
        <w:rPr>
          <w:rFonts w:hint="eastAsia" w:ascii="仿宋_GB2312" w:hAnsi="仿宋_GB2312" w:eastAsia="仿宋_GB2312" w:cs="仿宋_GB2312"/>
          <w:b/>
          <w:bCs w:val="0"/>
          <w:color w:val="auto"/>
          <w:sz w:val="28"/>
          <w:szCs w:val="28"/>
        </w:rPr>
        <w:t>甲方（经营者</w:t>
      </w:r>
      <w:r>
        <w:rPr>
          <w:rFonts w:hint="eastAsia" w:ascii="仿宋_GB2312" w:hAnsi="仿宋_GB2312" w:eastAsia="仿宋_GB2312" w:cs="仿宋_GB2312"/>
          <w:b/>
          <w:bCs w:val="0"/>
          <w:color w:val="auto"/>
          <w:sz w:val="28"/>
          <w:szCs w:val="28"/>
          <w:lang w:val="en-US" w:eastAsia="zh-CN"/>
        </w:rPr>
        <w:t>/发卡人</w:t>
      </w:r>
      <w:r>
        <w:rPr>
          <w:rFonts w:hint="eastAsia" w:ascii="仿宋_GB2312" w:hAnsi="仿宋_GB2312" w:eastAsia="仿宋_GB2312" w:cs="仿宋_GB2312"/>
          <w:b/>
          <w:bCs w:val="0"/>
          <w:color w:val="auto"/>
          <w:sz w:val="28"/>
          <w:szCs w:val="28"/>
        </w:rPr>
        <w:t xml:space="preserve">）            </w:t>
      </w:r>
      <w:r>
        <w:rPr>
          <w:rFonts w:hint="eastAsia" w:ascii="仿宋_GB2312" w:hAnsi="仿宋_GB2312" w:eastAsia="仿宋_GB2312" w:cs="仿宋_GB2312"/>
          <w:b/>
          <w:bCs w:val="0"/>
          <w:color w:val="auto"/>
          <w:sz w:val="28"/>
          <w:szCs w:val="28"/>
          <w:lang w:val="en-US" w:eastAsia="zh-CN"/>
        </w:rPr>
        <w:t xml:space="preserve"> </w:t>
      </w:r>
      <w:r>
        <w:rPr>
          <w:rFonts w:hint="eastAsia" w:ascii="仿宋_GB2312" w:hAnsi="仿宋_GB2312" w:eastAsia="仿宋_GB2312" w:cs="仿宋_GB2312"/>
          <w:b/>
          <w:bCs w:val="0"/>
          <w:color w:val="auto"/>
          <w:sz w:val="28"/>
          <w:szCs w:val="28"/>
        </w:rPr>
        <w:t>乙方（消费者</w:t>
      </w:r>
      <w:r>
        <w:rPr>
          <w:rFonts w:hint="eastAsia" w:ascii="仿宋_GB2312" w:hAnsi="仿宋_GB2312" w:eastAsia="仿宋_GB2312" w:cs="仿宋_GB2312"/>
          <w:b/>
          <w:bCs w:val="0"/>
          <w:color w:val="auto"/>
          <w:sz w:val="28"/>
          <w:szCs w:val="28"/>
          <w:lang w:val="en-US" w:eastAsia="zh-CN"/>
        </w:rPr>
        <w:t>/购卡人</w:t>
      </w:r>
      <w:r>
        <w:rPr>
          <w:rFonts w:hint="eastAsia" w:ascii="仿宋_GB2312" w:hAnsi="仿宋_GB2312" w:eastAsia="仿宋_GB2312" w:cs="仿宋_GB2312"/>
          <w:b/>
          <w:bCs w:val="0"/>
          <w:color w:val="auto"/>
          <w:sz w:val="28"/>
          <w:szCs w:val="28"/>
        </w:rPr>
        <w:t>）</w:t>
      </w:r>
    </w:p>
    <w:p w14:paraId="716390EC">
      <w:pPr>
        <w:keepNext w:val="0"/>
        <w:keepLines w:val="0"/>
        <w:pageBreakBefore w:val="0"/>
        <w:widowControl w:val="0"/>
        <w:tabs>
          <w:tab w:val="left" w:pos="4900"/>
        </w:tabs>
        <w:kinsoku/>
        <w:wordWrap/>
        <w:overflowPunct/>
        <w:topLinePunct w:val="0"/>
        <w:autoSpaceDE/>
        <w:autoSpaceDN/>
        <w:bidi w:val="0"/>
        <w:adjustRightInd/>
        <w:snapToGrid/>
        <w:spacing w:line="500" w:lineRule="exact"/>
        <w:ind w:left="0" w:leftChars="0" w:right="0"/>
        <w:jc w:val="left"/>
        <w:textAlignment w:val="auto"/>
        <w:outlineLvl w:val="9"/>
        <w:rPr>
          <w:rFonts w:hint="eastAsia" w:ascii="仿宋_GB2312" w:hAnsi="仿宋_GB2312" w:eastAsia="仿宋_GB2312" w:cs="仿宋_GB2312"/>
          <w:bCs/>
          <w:color w:val="auto"/>
          <w:sz w:val="28"/>
          <w:szCs w:val="28"/>
          <w:lang w:val="en-US" w:eastAsia="zh-CN"/>
        </w:rPr>
      </w:pPr>
      <w:r>
        <w:rPr>
          <w:rFonts w:hint="eastAsia" w:ascii="仿宋_GB2312" w:hAnsi="仿宋_GB2312" w:eastAsia="仿宋_GB2312" w:cs="仿宋_GB2312"/>
          <w:color w:val="auto"/>
          <w:kern w:val="0"/>
          <w:sz w:val="28"/>
          <w:szCs w:val="28"/>
        </w:rPr>
        <w:t>经办人</w:t>
      </w:r>
      <w:r>
        <w:rPr>
          <w:rFonts w:hint="eastAsia" w:ascii="仿宋_GB2312" w:hAnsi="仿宋_GB2312" w:eastAsia="仿宋_GB2312" w:cs="仿宋_GB2312"/>
          <w:color w:val="auto"/>
          <w:kern w:val="0"/>
          <w:sz w:val="28"/>
          <w:szCs w:val="28"/>
          <w:lang w:eastAsia="zh-CN"/>
        </w:rPr>
        <w:t>（</w:t>
      </w:r>
      <w:r>
        <w:rPr>
          <w:rFonts w:hint="eastAsia" w:ascii="仿宋_GB2312" w:hAnsi="仿宋_GB2312" w:eastAsia="仿宋_GB2312" w:cs="仿宋_GB2312"/>
          <w:bCs/>
          <w:color w:val="auto"/>
          <w:sz w:val="28"/>
          <w:szCs w:val="28"/>
          <w:lang w:val="en-US" w:eastAsia="zh-CN"/>
        </w:rPr>
        <w:t>公章/专用章）</w:t>
      </w:r>
      <w:r>
        <w:rPr>
          <w:rFonts w:hint="eastAsia" w:ascii="仿宋_GB2312" w:hAnsi="仿宋_GB2312" w:eastAsia="仿宋_GB2312" w:cs="仿宋_GB2312"/>
          <w:color w:val="auto"/>
          <w:kern w:val="0"/>
          <w:sz w:val="28"/>
          <w:szCs w:val="28"/>
        </w:rPr>
        <w:t>：</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0"/>
          <w:sz w:val="28"/>
          <w:szCs w:val="28"/>
          <w:lang w:val="en-US" w:eastAsia="zh-CN"/>
        </w:rPr>
        <w:t>姓    名：</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0"/>
          <w:sz w:val="28"/>
          <w:szCs w:val="28"/>
          <w:lang w:val="en-US" w:eastAsia="zh-CN"/>
        </w:rPr>
        <w:t xml:space="preserve"> </w:t>
      </w:r>
    </w:p>
    <w:p w14:paraId="000194A4">
      <w:pPr>
        <w:keepNext w:val="0"/>
        <w:keepLines w:val="0"/>
        <w:pageBreakBefore w:val="0"/>
        <w:widowControl w:val="0"/>
        <w:kinsoku/>
        <w:wordWrap/>
        <w:overflowPunct/>
        <w:topLinePunct w:val="0"/>
        <w:autoSpaceDE/>
        <w:autoSpaceDN/>
        <w:bidi w:val="0"/>
        <w:adjustRightInd/>
        <w:snapToGrid/>
        <w:spacing w:line="500" w:lineRule="exact"/>
        <w:ind w:left="0" w:leftChars="0" w:right="0"/>
        <w:textAlignment w:val="auto"/>
        <w:outlineLvl w:val="9"/>
        <w:rPr>
          <w:rFonts w:hint="eastAsia" w:ascii="仿宋_GB2312" w:hAnsi="仿宋_GB2312" w:eastAsia="仿宋_GB2312" w:cs="仿宋_GB2312"/>
          <w:color w:val="auto"/>
          <w:kern w:val="0"/>
          <w:sz w:val="28"/>
          <w:szCs w:val="28"/>
        </w:rPr>
      </w:pPr>
      <w:r>
        <w:rPr>
          <w:rFonts w:hint="eastAsia" w:ascii="仿宋_GB2312" w:hAnsi="仿宋_GB2312" w:eastAsia="仿宋_GB2312" w:cs="仿宋_GB2312"/>
          <w:color w:val="auto"/>
          <w:kern w:val="0"/>
          <w:sz w:val="28"/>
          <w:szCs w:val="28"/>
          <w:lang w:eastAsia="zh-CN"/>
        </w:rPr>
        <w:t>联系</w:t>
      </w:r>
      <w:r>
        <w:rPr>
          <w:rFonts w:hint="eastAsia" w:ascii="仿宋_GB2312" w:hAnsi="仿宋_GB2312" w:eastAsia="仿宋_GB2312" w:cs="仿宋_GB2312"/>
          <w:color w:val="auto"/>
          <w:kern w:val="0"/>
          <w:sz w:val="28"/>
          <w:szCs w:val="28"/>
        </w:rPr>
        <w:t>电话：</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0"/>
          <w:sz w:val="28"/>
          <w:szCs w:val="28"/>
          <w:lang w:eastAsia="zh-CN"/>
        </w:rPr>
        <w:t>联系</w:t>
      </w:r>
      <w:r>
        <w:rPr>
          <w:rFonts w:hint="eastAsia" w:ascii="仿宋_GB2312" w:hAnsi="仿宋_GB2312" w:eastAsia="仿宋_GB2312" w:cs="仿宋_GB2312"/>
          <w:color w:val="auto"/>
          <w:kern w:val="0"/>
          <w:sz w:val="28"/>
          <w:szCs w:val="28"/>
        </w:rPr>
        <w:t>电话：</w:t>
      </w:r>
      <w:r>
        <w:rPr>
          <w:rFonts w:hint="eastAsia" w:ascii="仿宋_GB2312" w:hAnsi="仿宋_GB2312" w:eastAsia="仿宋_GB2312" w:cs="仿宋_GB2312"/>
          <w:color w:val="auto"/>
          <w:kern w:val="2"/>
          <w:sz w:val="28"/>
          <w:szCs w:val="28"/>
          <w:highlight w:val="none"/>
          <w:u w:val="single"/>
          <w:lang w:val="en-US" w:eastAsia="zh-CN" w:bidi="ar-SA"/>
        </w:rPr>
        <w:t xml:space="preserve">                </w:t>
      </w:r>
    </w:p>
    <w:p w14:paraId="29C6C957">
      <w:pPr>
        <w:pStyle w:val="11"/>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Cs/>
          <w:color w:val="auto"/>
          <w:sz w:val="28"/>
          <w:szCs w:val="28"/>
        </w:rPr>
        <w:t>签订时间</w:t>
      </w:r>
      <w:r>
        <w:rPr>
          <w:rFonts w:hint="eastAsia" w:ascii="仿宋_GB2312" w:hAnsi="仿宋_GB2312" w:eastAsia="仿宋_GB2312" w:cs="仿宋_GB2312"/>
          <w:b/>
          <w:color w:val="auto"/>
          <w:sz w:val="28"/>
          <w:szCs w:val="28"/>
        </w:rPr>
        <w:t>：</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rPr>
        <w:t>年</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rPr>
        <w:t>月</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rPr>
        <w:t>日</w:t>
      </w:r>
      <w:r>
        <w:rPr>
          <w:rFonts w:hint="eastAsia" w:ascii="仿宋_GB2312" w:hAnsi="仿宋_GB2312" w:eastAsia="仿宋_GB2312" w:cs="仿宋_GB2312"/>
          <w:color w:val="auto"/>
          <w:kern w:val="0"/>
          <w:sz w:val="28"/>
          <w:szCs w:val="28"/>
        </w:rPr>
        <w:t xml:space="preserve"> </w:t>
      </w:r>
      <w:r>
        <w:rPr>
          <w:rFonts w:hint="eastAsia" w:ascii="仿宋_GB2312" w:hAnsi="仿宋_GB2312" w:eastAsia="仿宋_GB2312" w:cs="仿宋_GB2312"/>
          <w:color w:val="auto"/>
          <w:kern w:val="0"/>
          <w:sz w:val="28"/>
          <w:szCs w:val="28"/>
          <w:lang w:val="en-US" w:eastAsia="zh-CN"/>
        </w:rPr>
        <w:t xml:space="preserve">      </w:t>
      </w:r>
      <w:r>
        <w:rPr>
          <w:rFonts w:hint="eastAsia" w:ascii="仿宋_GB2312" w:hAnsi="仿宋_GB2312" w:eastAsia="仿宋_GB2312" w:cs="仿宋_GB2312"/>
          <w:bCs/>
          <w:color w:val="auto"/>
          <w:sz w:val="28"/>
          <w:szCs w:val="28"/>
        </w:rPr>
        <w:t>签订时间</w:t>
      </w:r>
      <w:r>
        <w:rPr>
          <w:rFonts w:hint="eastAsia" w:ascii="仿宋_GB2312" w:hAnsi="仿宋_GB2312" w:eastAsia="仿宋_GB2312" w:cs="仿宋_GB2312"/>
          <w:b/>
          <w:color w:val="auto"/>
          <w:sz w:val="28"/>
          <w:szCs w:val="28"/>
        </w:rPr>
        <w:t>：</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rPr>
        <w:t>年</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rPr>
        <w:t>月</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rPr>
        <w:t xml:space="preserve">日 </w:t>
      </w:r>
    </w:p>
    <w:p w14:paraId="3ADA825E">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5B278837">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55D1340D">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181DD2F7">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53BDDF83">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0F68AD12">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206CBE16">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199502FC">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6B52CF7C">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3715EB22">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150B5D07">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7E7EC104">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3F2F2E56">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64A87DCB">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52F0AED1">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62423670">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47F9520C">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615FBECE">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657E235F">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20F5D1CD">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434172F3">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p>
    <w:p w14:paraId="1E6B1675">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b w:val="0"/>
          <w:bCs w:val="0"/>
          <w:color w:val="auto"/>
          <w:sz w:val="28"/>
          <w:szCs w:val="28"/>
          <w:u w:val="none"/>
          <w:lang w:val="en-US" w:eastAsia="zh-CN"/>
        </w:rPr>
      </w:pPr>
      <w:r>
        <w:rPr>
          <w:rFonts w:hint="eastAsia" w:ascii="仿宋_GB2312" w:hAnsi="仿宋_GB2312" w:eastAsia="仿宋_GB2312" w:cs="仿宋_GB2312"/>
          <w:b w:val="0"/>
          <w:bCs w:val="0"/>
          <w:color w:val="auto"/>
          <w:sz w:val="28"/>
          <w:szCs w:val="28"/>
          <w:u w:val="none"/>
          <w:lang w:val="en-US" w:eastAsia="zh-CN"/>
        </w:rPr>
        <w:t>附件：</w:t>
      </w:r>
    </w:p>
    <w:p w14:paraId="4EFEBE05">
      <w:pPr>
        <w:keepNext w:val="0"/>
        <w:keepLines w:val="0"/>
        <w:pageBreakBefore w:val="0"/>
        <w:kinsoku/>
        <w:wordWrap/>
        <w:overflowPunct/>
        <w:topLinePunct w:val="0"/>
        <w:autoSpaceDE/>
        <w:autoSpaceDN w:val="0"/>
        <w:bidi w:val="0"/>
        <w:spacing w:line="500" w:lineRule="exact"/>
        <w:jc w:val="center"/>
        <w:rPr>
          <w:rFonts w:hint="eastAsia" w:ascii="黑体" w:hAnsi="黑体" w:eastAsia="黑体" w:cs="黑体"/>
          <w:b/>
          <w:bCs/>
          <w:color w:val="auto"/>
          <w:sz w:val="32"/>
          <w:szCs w:val="32"/>
          <w:u w:val="none"/>
          <w:lang w:val="en-US" w:eastAsia="zh-CN"/>
        </w:rPr>
      </w:pPr>
      <w:r>
        <w:rPr>
          <w:rFonts w:hint="eastAsia" w:ascii="黑体" w:hAnsi="黑体" w:eastAsia="黑体" w:cs="黑体"/>
          <w:b/>
          <w:bCs/>
          <w:color w:val="auto"/>
          <w:sz w:val="32"/>
          <w:szCs w:val="32"/>
          <w:u w:val="none"/>
          <w:lang w:val="en-US" w:eastAsia="zh-CN"/>
        </w:rPr>
        <w:t>补充约定</w:t>
      </w:r>
    </w:p>
    <w:p w14:paraId="7C275AB4">
      <w:pPr>
        <w:keepNext w:val="0"/>
        <w:keepLines w:val="0"/>
        <w:pageBreakBefore w:val="0"/>
        <w:kinsoku/>
        <w:wordWrap/>
        <w:overflowPunct/>
        <w:topLinePunct w:val="0"/>
        <w:autoSpaceDE/>
        <w:autoSpaceDN w:val="0"/>
        <w:bidi w:val="0"/>
        <w:spacing w:line="500" w:lineRule="exact"/>
        <w:jc w:val="center"/>
        <w:rPr>
          <w:rFonts w:hint="eastAsia" w:ascii="黑体" w:hAnsi="黑体" w:eastAsia="黑体" w:cs="黑体"/>
          <w:b w:val="0"/>
          <w:bCs w:val="0"/>
          <w:color w:val="FF0000"/>
          <w:sz w:val="32"/>
          <w:szCs w:val="32"/>
          <w:u w:val="none"/>
          <w:lang w:val="en-US" w:eastAsia="zh-CN"/>
        </w:rPr>
      </w:pPr>
    </w:p>
    <w:p w14:paraId="7F85CF7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b/>
          <w:bCs/>
          <w:color w:val="auto"/>
          <w:kern w:val="2"/>
          <w:sz w:val="28"/>
          <w:szCs w:val="28"/>
          <w:highlight w:val="none"/>
          <w:u w:val="none"/>
          <w:lang w:val="en-US" w:eastAsia="zh-CN" w:bidi="ar-SA"/>
        </w:rPr>
        <w:t>甲方（经营者/发卡人）</w:t>
      </w:r>
    </w:p>
    <w:p w14:paraId="6F9A54E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名称：</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统一社会信用代码：</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3C16724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sz w:val="28"/>
          <w:szCs w:val="28"/>
          <w:u w:val="single"/>
          <w:lang w:val="en-US" w:eastAsia="zh-CN"/>
        </w:rPr>
      </w:pPr>
      <w:r>
        <w:rPr>
          <w:rFonts w:hint="eastAsia" w:ascii="仿宋_GB2312" w:hAnsi="仿宋_GB2312" w:eastAsia="仿宋_GB2312" w:cs="仿宋_GB2312"/>
          <w:color w:val="auto"/>
          <w:kern w:val="2"/>
          <w:sz w:val="28"/>
          <w:szCs w:val="28"/>
          <w:highlight w:val="none"/>
          <w:u w:val="none"/>
          <w:lang w:val="en-US" w:eastAsia="zh-CN" w:bidi="ar-SA"/>
        </w:rPr>
        <w:t>经营地址：</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single"/>
        </w:rPr>
        <w:t xml:space="preserve">  </w:t>
      </w:r>
      <w:r>
        <w:rPr>
          <w:rFonts w:hint="eastAsia" w:ascii="仿宋_GB2312" w:hAnsi="仿宋_GB2312" w:eastAsia="仿宋_GB2312" w:cs="仿宋_GB2312"/>
          <w:color w:val="auto"/>
          <w:sz w:val="28"/>
          <w:szCs w:val="28"/>
          <w:u w:val="single"/>
          <w:lang w:val="en-US" w:eastAsia="zh-CN"/>
        </w:rPr>
        <w:t xml:space="preserve">   </w:t>
      </w:r>
    </w:p>
    <w:p w14:paraId="6097CC6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singl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法定代表人/负责人：</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联系电话：</w:t>
      </w:r>
      <w:r>
        <w:rPr>
          <w:rFonts w:hint="eastAsia" w:ascii="仿宋_GB2312" w:hAnsi="仿宋_GB2312" w:eastAsia="仿宋_GB2312" w:cs="仿宋_GB2312"/>
          <w:color w:val="auto"/>
          <w:kern w:val="2"/>
          <w:sz w:val="28"/>
          <w:szCs w:val="28"/>
          <w:highlight w:val="none"/>
          <w:u w:val="single"/>
          <w:lang w:val="en-US" w:eastAsia="zh-CN" w:bidi="ar-SA"/>
        </w:rPr>
        <w:t xml:space="preserve">                      </w:t>
      </w:r>
    </w:p>
    <w:p w14:paraId="6CA392C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singl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具体经办人：</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联系电话：</w:t>
      </w:r>
      <w:r>
        <w:rPr>
          <w:rFonts w:hint="eastAsia" w:ascii="仿宋_GB2312" w:hAnsi="仿宋_GB2312" w:eastAsia="仿宋_GB2312" w:cs="仿宋_GB2312"/>
          <w:color w:val="auto"/>
          <w:kern w:val="2"/>
          <w:sz w:val="28"/>
          <w:szCs w:val="28"/>
          <w:highlight w:val="none"/>
          <w:u w:val="single"/>
          <w:lang w:val="en-US" w:eastAsia="zh-CN" w:bidi="ar-SA"/>
        </w:rPr>
        <w:t xml:space="preserve">                      </w:t>
      </w:r>
    </w:p>
    <w:p w14:paraId="0754997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b/>
          <w:bCs/>
          <w:color w:val="auto"/>
          <w:kern w:val="2"/>
          <w:sz w:val="28"/>
          <w:szCs w:val="28"/>
          <w:highlight w:val="none"/>
          <w:u w:val="none"/>
          <w:lang w:val="en-US" w:eastAsia="zh-CN" w:bidi="ar-SA"/>
        </w:rPr>
      </w:pPr>
      <w:r>
        <w:rPr>
          <w:rFonts w:hint="eastAsia" w:ascii="仿宋_GB2312" w:hAnsi="仿宋_GB2312" w:eastAsia="仿宋_GB2312" w:cs="仿宋_GB2312"/>
          <w:b/>
          <w:bCs/>
          <w:color w:val="auto"/>
          <w:kern w:val="2"/>
          <w:sz w:val="28"/>
          <w:szCs w:val="28"/>
          <w:highlight w:val="none"/>
          <w:u w:val="none"/>
          <w:lang w:val="en-US" w:eastAsia="zh-CN" w:bidi="ar-SA"/>
        </w:rPr>
        <w:t>乙方（消费者/购卡人）</w:t>
      </w:r>
    </w:p>
    <w:p w14:paraId="45D9A07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none"/>
          <w:lang w:val="en-US" w:eastAsia="zh-CN" w:bidi="ar-SA"/>
        </w:rPr>
        <w:t>姓名：</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身份证号：</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423E829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kern w:val="2"/>
          <w:sz w:val="28"/>
          <w:szCs w:val="28"/>
          <w:highlight w:val="none"/>
          <w:u w:val="none"/>
          <w:lang w:val="en-US" w:eastAsia="zh-CN" w:bidi="ar-SA"/>
        </w:rPr>
        <w:t>联系电话：</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住所地：</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r>
        <w:rPr>
          <w:rFonts w:hint="eastAsia" w:ascii="仿宋_GB2312" w:hAnsi="仿宋_GB2312" w:eastAsia="仿宋_GB2312" w:cs="仿宋_GB2312"/>
          <w:color w:val="auto"/>
          <w:sz w:val="28"/>
          <w:szCs w:val="28"/>
        </w:rPr>
        <w:t xml:space="preserve"> </w:t>
      </w:r>
    </w:p>
    <w:p w14:paraId="65A12A45">
      <w:pPr>
        <w:keepNext w:val="0"/>
        <w:keepLines w:val="0"/>
        <w:pageBreakBefore w:val="0"/>
        <w:kinsoku/>
        <w:wordWrap/>
        <w:overflowPunct/>
        <w:topLinePunct w:val="0"/>
        <w:autoSpaceDE/>
        <w:autoSpaceDN w:val="0"/>
        <w:bidi w:val="0"/>
        <w:spacing w:line="500" w:lineRule="exact"/>
        <w:jc w:val="both"/>
        <w:rPr>
          <w:rFonts w:hint="eastAsia" w:ascii="黑体" w:hAnsi="黑体" w:eastAsia="黑体" w:cs="黑体"/>
          <w:b w:val="0"/>
          <w:bCs w:val="0"/>
          <w:color w:val="FF0000"/>
          <w:sz w:val="32"/>
          <w:szCs w:val="32"/>
          <w:u w:val="none"/>
          <w:lang w:val="en-US" w:eastAsia="zh-CN"/>
        </w:rPr>
      </w:pPr>
    </w:p>
    <w:p w14:paraId="4FB458E5">
      <w:pPr>
        <w:keepNext w:val="0"/>
        <w:keepLines w:val="0"/>
        <w:pageBreakBefore w:val="0"/>
        <w:kinsoku/>
        <w:wordWrap/>
        <w:overflowPunct/>
        <w:topLinePunct w:val="0"/>
        <w:autoSpaceDE/>
        <w:autoSpaceDN w:val="0"/>
        <w:bidi w:val="0"/>
        <w:spacing w:line="500" w:lineRule="exact"/>
        <w:ind w:firstLine="562" w:firstLineChars="200"/>
        <w:jc w:val="both"/>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b/>
          <w:bCs/>
          <w:color w:val="auto"/>
          <w:kern w:val="2"/>
          <w:sz w:val="28"/>
          <w:szCs w:val="28"/>
          <w:highlight w:val="none"/>
          <w:u w:val="none"/>
          <w:lang w:val="en-US" w:eastAsia="zh-CN" w:bidi="ar-SA"/>
        </w:rPr>
        <w:t>约定内容：</w:t>
      </w: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14EC2951">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1C296620">
      <w:pPr>
        <w:keepNext w:val="0"/>
        <w:keepLines w:val="0"/>
        <w:pageBreakBefore w:val="0"/>
        <w:kinsoku/>
        <w:wordWrap/>
        <w:overflowPunct/>
        <w:topLinePunct w:val="0"/>
        <w:autoSpaceDE/>
        <w:autoSpaceDN w:val="0"/>
        <w:bidi w:val="0"/>
        <w:spacing w:line="500" w:lineRule="exact"/>
        <w:jc w:val="both"/>
        <w:rPr>
          <w:rFonts w:hint="eastAsia" w:ascii="宋体" w:hAnsi="宋体" w:eastAsia="宋体" w:cs="宋体"/>
          <w:b/>
          <w:bCs/>
          <w:color w:val="FF0000"/>
          <w:sz w:val="36"/>
          <w:szCs w:val="36"/>
          <w:u w:val="none"/>
          <w:lang w:val="en-US" w:eastAsia="zh-CN"/>
        </w:rPr>
      </w:pPr>
      <w:r>
        <w:rPr>
          <w:rFonts w:hint="eastAsia" w:ascii="仿宋_GB2312" w:hAnsi="仿宋_GB2312" w:eastAsia="仿宋_GB2312" w:cs="仿宋_GB2312"/>
          <w:color w:val="auto"/>
          <w:kern w:val="2"/>
          <w:sz w:val="28"/>
          <w:szCs w:val="28"/>
          <w:highlight w:val="none"/>
          <w:u w:val="single"/>
          <w:lang w:val="en-US" w:eastAsia="zh-CN" w:bidi="ar-SA"/>
        </w:rPr>
        <w:t xml:space="preserve">                                                               </w:t>
      </w:r>
    </w:p>
    <w:p w14:paraId="148E37CC">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64FC9D42">
      <w:pPr>
        <w:keepNext w:val="0"/>
        <w:keepLines w:val="0"/>
        <w:pageBreakBefore w:val="0"/>
        <w:kinsoku/>
        <w:wordWrap/>
        <w:overflowPunct/>
        <w:topLinePunct w:val="0"/>
        <w:autoSpaceDE/>
        <w:autoSpaceDN w:val="0"/>
        <w:bidi w:val="0"/>
        <w:spacing w:line="500" w:lineRule="exact"/>
        <w:jc w:val="both"/>
        <w:rPr>
          <w:rFonts w:hint="eastAsia" w:ascii="宋体" w:hAnsi="宋体" w:eastAsia="宋体" w:cs="宋体"/>
          <w:b/>
          <w:bCs/>
          <w:color w:val="FF0000"/>
          <w:sz w:val="36"/>
          <w:szCs w:val="36"/>
          <w:u w:val="none"/>
          <w:lang w:val="en-US" w:eastAsia="zh-CN"/>
        </w:rPr>
      </w:pPr>
      <w:r>
        <w:rPr>
          <w:rFonts w:hint="eastAsia" w:ascii="仿宋_GB2312" w:hAnsi="仿宋_GB2312" w:eastAsia="仿宋_GB2312" w:cs="仿宋_GB2312"/>
          <w:color w:val="auto"/>
          <w:kern w:val="2"/>
          <w:sz w:val="28"/>
          <w:szCs w:val="28"/>
          <w:highlight w:val="none"/>
          <w:u w:val="single"/>
          <w:lang w:val="en-US" w:eastAsia="zh-CN" w:bidi="ar-SA"/>
        </w:rPr>
        <w:t xml:space="preserve">                                                               </w:t>
      </w:r>
    </w:p>
    <w:p w14:paraId="5419352E">
      <w:pPr>
        <w:keepNext w:val="0"/>
        <w:keepLines w:val="0"/>
        <w:pageBreakBefore w:val="0"/>
        <w:kinsoku/>
        <w:wordWrap/>
        <w:overflowPunct/>
        <w:topLinePunct w:val="0"/>
        <w:autoSpaceDE/>
        <w:autoSpaceDN w:val="0"/>
        <w:bidi w:val="0"/>
        <w:spacing w:line="500" w:lineRule="exact"/>
        <w:jc w:val="both"/>
        <w:rPr>
          <w:rFonts w:hint="eastAsia" w:ascii="仿宋_GB2312" w:hAnsi="仿宋_GB2312" w:eastAsia="仿宋_GB2312" w:cs="仿宋_GB2312"/>
          <w:color w:val="auto"/>
          <w:kern w:val="2"/>
          <w:sz w:val="28"/>
          <w:szCs w:val="28"/>
          <w:highlight w:val="none"/>
          <w:u w:val="none"/>
          <w:lang w:val="en-US" w:eastAsia="zh-CN" w:bidi="ar-SA"/>
        </w:rPr>
      </w:pP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_GB2312" w:hAnsi="仿宋_GB2312" w:eastAsia="仿宋_GB2312" w:cs="仿宋_GB2312"/>
          <w:color w:val="auto"/>
          <w:kern w:val="2"/>
          <w:sz w:val="28"/>
          <w:szCs w:val="28"/>
          <w:highlight w:val="none"/>
          <w:u w:val="none"/>
          <w:lang w:val="en-US" w:eastAsia="zh-CN" w:bidi="ar-SA"/>
        </w:rPr>
        <w:t xml:space="preserve"> </w:t>
      </w:r>
    </w:p>
    <w:p w14:paraId="35353711">
      <w:pPr>
        <w:keepNext w:val="0"/>
        <w:keepLines w:val="0"/>
        <w:pageBreakBefore w:val="0"/>
        <w:widowControl/>
        <w:numPr>
          <w:ilvl w:val="0"/>
          <w:numId w:val="0"/>
        </w:numPr>
        <w:suppressLineNumbers w:val="0"/>
        <w:kinsoku/>
        <w:wordWrap/>
        <w:overflowPunct/>
        <w:topLinePunct w:val="0"/>
        <w:autoSpaceDE/>
        <w:bidi w:val="0"/>
        <w:spacing w:line="500" w:lineRule="exact"/>
        <w:jc w:val="left"/>
        <w:rPr>
          <w:rFonts w:hint="eastAsia" w:ascii="仿宋" w:hAnsi="仿宋" w:eastAsia="仿宋" w:cs="仿宋"/>
          <w:b/>
          <w:bCs w:val="0"/>
          <w:color w:val="auto"/>
          <w:sz w:val="28"/>
          <w:szCs w:val="28"/>
        </w:rPr>
      </w:pPr>
      <w:r>
        <w:rPr>
          <w:rFonts w:hint="eastAsia" w:ascii="仿宋_GB2312" w:hAnsi="仿宋_GB2312" w:eastAsia="仿宋_GB2312" w:cs="仿宋_GB2312"/>
          <w:color w:val="auto"/>
          <w:kern w:val="2"/>
          <w:sz w:val="28"/>
          <w:szCs w:val="28"/>
          <w:highlight w:val="none"/>
          <w:u w:val="single"/>
          <w:lang w:val="en-US" w:eastAsia="zh-CN" w:bidi="ar-SA"/>
        </w:rPr>
        <w:t xml:space="preserve">                                                                </w:t>
      </w:r>
      <w:r>
        <w:rPr>
          <w:rFonts w:hint="eastAsia" w:ascii="仿宋" w:hAnsi="仿宋" w:eastAsia="仿宋" w:cs="仿宋"/>
          <w:b/>
          <w:bCs/>
          <w:color w:val="auto"/>
          <w:sz w:val="28"/>
          <w:szCs w:val="28"/>
          <w:u w:val="none"/>
          <w:lang w:val="en-US" w:eastAsia="zh-CN"/>
        </w:rPr>
        <w:t>以下无正文，为签署页。</w:t>
      </w:r>
    </w:p>
    <w:p w14:paraId="31398C13">
      <w:pPr>
        <w:keepNext w:val="0"/>
        <w:keepLines w:val="0"/>
        <w:pageBreakBefore w:val="0"/>
        <w:widowControl w:val="0"/>
        <w:kinsoku/>
        <w:wordWrap/>
        <w:overflowPunct/>
        <w:topLinePunct w:val="0"/>
        <w:autoSpaceDE/>
        <w:autoSpaceDN/>
        <w:bidi w:val="0"/>
        <w:adjustRightInd/>
        <w:snapToGrid/>
        <w:spacing w:line="500" w:lineRule="exact"/>
        <w:ind w:left="0" w:leftChars="0" w:right="0"/>
        <w:textAlignment w:val="auto"/>
        <w:outlineLvl w:val="9"/>
        <w:rPr>
          <w:rFonts w:hint="eastAsia" w:ascii="仿宋" w:hAnsi="仿宋" w:eastAsia="仿宋" w:cs="仿宋"/>
          <w:b/>
          <w:bCs w:val="0"/>
          <w:color w:val="auto"/>
          <w:sz w:val="28"/>
          <w:szCs w:val="28"/>
        </w:rPr>
      </w:pPr>
    </w:p>
    <w:p w14:paraId="67258189">
      <w:pPr>
        <w:keepNext w:val="0"/>
        <w:keepLines w:val="0"/>
        <w:pageBreakBefore w:val="0"/>
        <w:widowControl w:val="0"/>
        <w:kinsoku/>
        <w:wordWrap/>
        <w:overflowPunct/>
        <w:topLinePunct w:val="0"/>
        <w:autoSpaceDE/>
        <w:autoSpaceDN/>
        <w:bidi w:val="0"/>
        <w:adjustRightInd/>
        <w:snapToGrid/>
        <w:spacing w:line="500" w:lineRule="exact"/>
        <w:ind w:left="0" w:leftChars="0" w:right="0"/>
        <w:textAlignment w:val="auto"/>
        <w:outlineLvl w:val="9"/>
        <w:rPr>
          <w:rFonts w:hint="eastAsia" w:ascii="仿宋_GB2312" w:hAnsi="仿宋_GB2312" w:eastAsia="仿宋_GB2312" w:cs="仿宋_GB2312"/>
          <w:b/>
          <w:bCs w:val="0"/>
          <w:color w:val="auto"/>
          <w:sz w:val="28"/>
          <w:szCs w:val="28"/>
          <w:u w:val="single"/>
        </w:rPr>
      </w:pPr>
      <w:r>
        <w:rPr>
          <w:rFonts w:hint="eastAsia" w:ascii="仿宋_GB2312" w:hAnsi="仿宋_GB2312" w:eastAsia="仿宋_GB2312" w:cs="仿宋_GB2312"/>
          <w:b/>
          <w:bCs w:val="0"/>
          <w:color w:val="auto"/>
          <w:sz w:val="28"/>
          <w:szCs w:val="28"/>
        </w:rPr>
        <w:t>甲方（经营者</w:t>
      </w:r>
      <w:r>
        <w:rPr>
          <w:rFonts w:hint="eastAsia" w:ascii="仿宋_GB2312" w:hAnsi="仿宋_GB2312" w:eastAsia="仿宋_GB2312" w:cs="仿宋_GB2312"/>
          <w:b/>
          <w:bCs w:val="0"/>
          <w:color w:val="auto"/>
          <w:sz w:val="28"/>
          <w:szCs w:val="28"/>
          <w:lang w:val="en-US" w:eastAsia="zh-CN"/>
        </w:rPr>
        <w:t>/发卡人</w:t>
      </w:r>
      <w:r>
        <w:rPr>
          <w:rFonts w:hint="eastAsia" w:ascii="仿宋_GB2312" w:hAnsi="仿宋_GB2312" w:eastAsia="仿宋_GB2312" w:cs="仿宋_GB2312"/>
          <w:b/>
          <w:bCs w:val="0"/>
          <w:color w:val="auto"/>
          <w:sz w:val="28"/>
          <w:szCs w:val="28"/>
        </w:rPr>
        <w:t xml:space="preserve">）            </w:t>
      </w:r>
      <w:r>
        <w:rPr>
          <w:rFonts w:hint="eastAsia" w:ascii="仿宋_GB2312" w:hAnsi="仿宋_GB2312" w:eastAsia="仿宋_GB2312" w:cs="仿宋_GB2312"/>
          <w:b/>
          <w:bCs w:val="0"/>
          <w:color w:val="auto"/>
          <w:sz w:val="28"/>
          <w:szCs w:val="28"/>
          <w:lang w:val="en-US" w:eastAsia="zh-CN"/>
        </w:rPr>
        <w:t xml:space="preserve">   </w:t>
      </w:r>
      <w:r>
        <w:rPr>
          <w:rFonts w:hint="eastAsia" w:ascii="仿宋_GB2312" w:hAnsi="仿宋_GB2312" w:eastAsia="仿宋_GB2312" w:cs="仿宋_GB2312"/>
          <w:b/>
          <w:bCs w:val="0"/>
          <w:color w:val="auto"/>
          <w:sz w:val="28"/>
          <w:szCs w:val="28"/>
        </w:rPr>
        <w:t>乙方（消费者</w:t>
      </w:r>
      <w:r>
        <w:rPr>
          <w:rFonts w:hint="eastAsia" w:ascii="仿宋_GB2312" w:hAnsi="仿宋_GB2312" w:eastAsia="仿宋_GB2312" w:cs="仿宋_GB2312"/>
          <w:b/>
          <w:bCs w:val="0"/>
          <w:color w:val="auto"/>
          <w:sz w:val="28"/>
          <w:szCs w:val="28"/>
          <w:lang w:val="en-US" w:eastAsia="zh-CN"/>
        </w:rPr>
        <w:t>/购卡人</w:t>
      </w:r>
      <w:r>
        <w:rPr>
          <w:rFonts w:hint="eastAsia" w:ascii="仿宋_GB2312" w:hAnsi="仿宋_GB2312" w:eastAsia="仿宋_GB2312" w:cs="仿宋_GB2312"/>
          <w:b/>
          <w:bCs w:val="0"/>
          <w:color w:val="auto"/>
          <w:sz w:val="28"/>
          <w:szCs w:val="28"/>
        </w:rPr>
        <w:t>）</w:t>
      </w:r>
    </w:p>
    <w:p w14:paraId="324804E5">
      <w:pPr>
        <w:keepNext w:val="0"/>
        <w:keepLines w:val="0"/>
        <w:pageBreakBefore w:val="0"/>
        <w:widowControl w:val="0"/>
        <w:tabs>
          <w:tab w:val="left" w:pos="4900"/>
        </w:tabs>
        <w:kinsoku/>
        <w:wordWrap/>
        <w:overflowPunct/>
        <w:topLinePunct w:val="0"/>
        <w:autoSpaceDE/>
        <w:autoSpaceDN/>
        <w:bidi w:val="0"/>
        <w:adjustRightInd/>
        <w:snapToGrid/>
        <w:spacing w:line="500" w:lineRule="exact"/>
        <w:ind w:left="0" w:leftChars="0" w:right="0"/>
        <w:jc w:val="left"/>
        <w:textAlignment w:val="auto"/>
        <w:outlineLvl w:val="9"/>
        <w:rPr>
          <w:rFonts w:hint="eastAsia" w:ascii="仿宋_GB2312" w:hAnsi="仿宋_GB2312" w:eastAsia="仿宋_GB2312" w:cs="仿宋_GB2312"/>
          <w:bCs/>
          <w:color w:val="auto"/>
          <w:sz w:val="28"/>
          <w:szCs w:val="28"/>
          <w:lang w:val="en-US" w:eastAsia="zh-CN"/>
        </w:rPr>
      </w:pPr>
      <w:r>
        <w:rPr>
          <w:rFonts w:hint="eastAsia" w:ascii="仿宋_GB2312" w:hAnsi="仿宋_GB2312" w:eastAsia="仿宋_GB2312" w:cs="仿宋_GB2312"/>
          <w:color w:val="auto"/>
          <w:kern w:val="0"/>
          <w:sz w:val="28"/>
          <w:szCs w:val="28"/>
        </w:rPr>
        <w:t>经办人：</w:t>
      </w:r>
      <w:r>
        <w:rPr>
          <w:rFonts w:hint="eastAsia" w:ascii="仿宋_GB2312" w:hAnsi="仿宋_GB2312" w:eastAsia="仿宋_GB2312" w:cs="仿宋_GB2312"/>
          <w:bCs/>
          <w:color w:val="auto"/>
          <w:sz w:val="28"/>
          <w:szCs w:val="28"/>
          <w:lang w:val="en-US" w:eastAsia="zh-CN"/>
        </w:rPr>
        <w:t xml:space="preserve">        联系电话：          </w:t>
      </w:r>
      <w:r>
        <w:rPr>
          <w:rFonts w:hint="eastAsia" w:ascii="仿宋_GB2312" w:hAnsi="仿宋_GB2312" w:eastAsia="仿宋_GB2312" w:cs="仿宋_GB2312"/>
          <w:color w:val="auto"/>
          <w:kern w:val="0"/>
          <w:sz w:val="28"/>
          <w:szCs w:val="28"/>
          <w:lang w:val="en-US" w:eastAsia="zh-CN"/>
        </w:rPr>
        <w:t xml:space="preserve">姓名： </w:t>
      </w:r>
    </w:p>
    <w:p w14:paraId="372905FB">
      <w:pPr>
        <w:keepNext w:val="0"/>
        <w:keepLines w:val="0"/>
        <w:pageBreakBefore w:val="0"/>
        <w:widowControl w:val="0"/>
        <w:kinsoku/>
        <w:wordWrap/>
        <w:overflowPunct/>
        <w:topLinePunct w:val="0"/>
        <w:autoSpaceDE/>
        <w:autoSpaceDN/>
        <w:bidi w:val="0"/>
        <w:adjustRightInd/>
        <w:snapToGrid/>
        <w:spacing w:line="500" w:lineRule="exact"/>
        <w:ind w:left="0" w:leftChars="0" w:right="0"/>
        <w:textAlignment w:val="auto"/>
        <w:outlineLvl w:val="9"/>
        <w:rPr>
          <w:rFonts w:hint="eastAsia" w:ascii="仿宋_GB2312" w:hAnsi="仿宋_GB2312" w:eastAsia="仿宋_GB2312" w:cs="仿宋_GB2312"/>
          <w:color w:val="auto"/>
          <w:kern w:val="0"/>
          <w:sz w:val="28"/>
          <w:szCs w:val="28"/>
        </w:rPr>
      </w:pPr>
      <w:r>
        <w:rPr>
          <w:rFonts w:hint="eastAsia" w:ascii="仿宋_GB2312" w:hAnsi="仿宋_GB2312" w:eastAsia="仿宋_GB2312" w:cs="仿宋_GB2312"/>
          <w:bCs/>
          <w:color w:val="auto"/>
          <w:sz w:val="28"/>
          <w:szCs w:val="28"/>
          <w:lang w:val="en-US" w:eastAsia="zh-CN"/>
        </w:rPr>
        <w:t>公章/合同专用章</w:t>
      </w:r>
      <w:r>
        <w:rPr>
          <w:rFonts w:hint="eastAsia" w:ascii="仿宋_GB2312" w:hAnsi="仿宋_GB2312" w:eastAsia="仿宋_GB2312" w:cs="仿宋_GB2312"/>
          <w:color w:val="auto"/>
          <w:kern w:val="0"/>
          <w:sz w:val="28"/>
          <w:szCs w:val="28"/>
        </w:rPr>
        <w:t>：</w:t>
      </w:r>
      <w:r>
        <w:rPr>
          <w:rFonts w:hint="eastAsia" w:ascii="仿宋_GB2312" w:hAnsi="仿宋_GB2312" w:eastAsia="仿宋_GB2312" w:cs="仿宋_GB2312"/>
          <w:color w:val="auto"/>
          <w:kern w:val="0"/>
          <w:sz w:val="28"/>
          <w:szCs w:val="28"/>
          <w:lang w:val="en-US" w:eastAsia="zh-CN"/>
        </w:rPr>
        <w:t xml:space="preserve">                   </w:t>
      </w:r>
      <w:r>
        <w:rPr>
          <w:rFonts w:hint="eastAsia" w:ascii="仿宋_GB2312" w:hAnsi="仿宋_GB2312" w:eastAsia="仿宋_GB2312" w:cs="仿宋_GB2312"/>
          <w:color w:val="auto"/>
          <w:kern w:val="0"/>
          <w:sz w:val="28"/>
          <w:szCs w:val="28"/>
          <w:lang w:eastAsia="zh-CN"/>
        </w:rPr>
        <w:t>联系</w:t>
      </w:r>
      <w:r>
        <w:rPr>
          <w:rFonts w:hint="eastAsia" w:ascii="仿宋_GB2312" w:hAnsi="仿宋_GB2312" w:eastAsia="仿宋_GB2312" w:cs="仿宋_GB2312"/>
          <w:color w:val="auto"/>
          <w:kern w:val="0"/>
          <w:sz w:val="28"/>
          <w:szCs w:val="28"/>
        </w:rPr>
        <w:t>电话：</w:t>
      </w:r>
    </w:p>
    <w:p w14:paraId="4C85FA12">
      <w:pPr>
        <w:keepNext w:val="0"/>
        <w:keepLines w:val="0"/>
        <w:pageBreakBefore w:val="0"/>
        <w:kinsoku/>
        <w:wordWrap/>
        <w:overflowPunct/>
        <w:topLinePunct w:val="0"/>
        <w:autoSpaceDE/>
        <w:autoSpaceDN w:val="0"/>
        <w:bidi w:val="0"/>
        <w:spacing w:line="500" w:lineRule="exact"/>
        <w:jc w:val="center"/>
        <w:rPr>
          <w:rFonts w:hint="eastAsia" w:ascii="仿宋" w:hAnsi="仿宋" w:eastAsia="仿宋" w:cs="仿宋"/>
          <w:b w:val="0"/>
          <w:bCs w:val="0"/>
          <w:color w:val="auto"/>
          <w:sz w:val="28"/>
          <w:szCs w:val="28"/>
          <w:u w:val="none"/>
          <w:lang w:val="en-US" w:eastAsia="zh-CN"/>
        </w:rPr>
      </w:pPr>
      <w:r>
        <w:rPr>
          <w:rFonts w:hint="eastAsia" w:ascii="仿宋_GB2312" w:hAnsi="仿宋_GB2312" w:eastAsia="仿宋_GB2312" w:cs="仿宋_GB2312"/>
          <w:bCs/>
          <w:color w:val="auto"/>
          <w:sz w:val="28"/>
          <w:szCs w:val="28"/>
        </w:rPr>
        <w:t>签订时间</w:t>
      </w:r>
      <w:r>
        <w:rPr>
          <w:rFonts w:hint="eastAsia" w:ascii="仿宋_GB2312" w:hAnsi="仿宋_GB2312" w:eastAsia="仿宋_GB2312" w:cs="仿宋_GB2312"/>
          <w:b/>
          <w:color w:val="auto"/>
          <w:sz w:val="28"/>
          <w:szCs w:val="28"/>
        </w:rPr>
        <w:t xml:space="preserve">：      </w:t>
      </w:r>
      <w:r>
        <w:rPr>
          <w:rFonts w:hint="eastAsia" w:ascii="仿宋_GB2312" w:hAnsi="仿宋_GB2312" w:eastAsia="仿宋_GB2312" w:cs="仿宋_GB2312"/>
          <w:color w:val="auto"/>
          <w:sz w:val="28"/>
          <w:szCs w:val="28"/>
        </w:rPr>
        <w:t>年   月   日</w:t>
      </w:r>
      <w:r>
        <w:rPr>
          <w:rFonts w:hint="eastAsia" w:ascii="仿宋_GB2312" w:hAnsi="仿宋_GB2312" w:eastAsia="仿宋_GB2312" w:cs="仿宋_GB2312"/>
          <w:color w:val="auto"/>
          <w:kern w:val="0"/>
          <w:sz w:val="28"/>
          <w:szCs w:val="28"/>
        </w:rPr>
        <w:t xml:space="preserve"> </w:t>
      </w:r>
      <w:r>
        <w:rPr>
          <w:rFonts w:hint="eastAsia" w:ascii="仿宋_GB2312" w:hAnsi="仿宋_GB2312" w:eastAsia="仿宋_GB2312" w:cs="仿宋_GB2312"/>
          <w:color w:val="auto"/>
          <w:kern w:val="0"/>
          <w:sz w:val="28"/>
          <w:szCs w:val="28"/>
          <w:lang w:val="en-US" w:eastAsia="zh-CN"/>
        </w:rPr>
        <w:t xml:space="preserve">       </w:t>
      </w:r>
      <w:r>
        <w:rPr>
          <w:rFonts w:hint="eastAsia" w:ascii="仿宋_GB2312" w:hAnsi="仿宋_GB2312" w:eastAsia="仿宋_GB2312" w:cs="仿宋_GB2312"/>
          <w:bCs/>
          <w:color w:val="auto"/>
          <w:sz w:val="28"/>
          <w:szCs w:val="28"/>
        </w:rPr>
        <w:t>签订时间</w:t>
      </w:r>
      <w:r>
        <w:rPr>
          <w:rFonts w:hint="eastAsia" w:ascii="仿宋_GB2312" w:hAnsi="仿宋_GB2312" w:eastAsia="仿宋_GB2312" w:cs="仿宋_GB2312"/>
          <w:b/>
          <w:color w:val="auto"/>
          <w:sz w:val="28"/>
          <w:szCs w:val="28"/>
        </w:rPr>
        <w:t xml:space="preserve">：      </w:t>
      </w:r>
      <w:r>
        <w:rPr>
          <w:rFonts w:hint="eastAsia" w:ascii="仿宋_GB2312" w:hAnsi="仿宋_GB2312" w:eastAsia="仿宋_GB2312" w:cs="仿宋_GB2312"/>
          <w:color w:val="auto"/>
          <w:sz w:val="28"/>
          <w:szCs w:val="28"/>
        </w:rPr>
        <w:t xml:space="preserve">年   月   日 </w:t>
      </w: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A1"/>
    <w:family w:val="auto"/>
    <w:pitch w:val="default"/>
    <w:sig w:usb0="E0000AFF" w:usb1="00007843" w:usb2="00000001" w:usb3="00000000" w:csb0="400001BF" w:csb1="DFF70000"/>
    <w:embedRegular r:id="rId1" w:fontKey="{ECB2478F-9F9A-C195-A560-2669EDEADED7}"/>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仿宋简">
    <w:altName w:val="方正仿宋_GBK"/>
    <w:panose1 w:val="02010600000101010101"/>
    <w:charset w:val="86"/>
    <w:family w:val="auto"/>
    <w:pitch w:val="default"/>
    <w:sig w:usb0="00000000" w:usb1="00000000" w:usb2="00000012" w:usb3="00000000" w:csb0="00020001" w:csb1="00000000"/>
  </w:font>
  <w:font w:name="方正书宋_GBK">
    <w:panose1 w:val="02000000000000000000"/>
    <w:charset w:val="86"/>
    <w:family w:val="auto"/>
    <w:pitch w:val="default"/>
    <w:sig w:usb0="A00002BF" w:usb1="38CF7CFA" w:usb2="00082016" w:usb3="00000000" w:csb0="00040001" w:csb1="00000000"/>
  </w:font>
  <w:font w:name="方正小标宋简体">
    <w:panose1 w:val="03000509000000000000"/>
    <w:charset w:val="86"/>
    <w:family w:val="script"/>
    <w:pitch w:val="default"/>
    <w:sig w:usb0="00000001" w:usb1="080E0000" w:usb2="00000000" w:usb3="00000000" w:csb0="00040000" w:csb1="00000000"/>
    <w:embedRegular r:id="rId2" w:fontKey="{C0BAAEFC-5A0A-B5A9-A560-2669FAD09925}"/>
  </w:font>
  <w:font w:name="仿宋">
    <w:altName w:val="方正仿宋_GBK"/>
    <w:panose1 w:val="02010609060101010101"/>
    <w:charset w:val="86"/>
    <w:family w:val="auto"/>
    <w:pitch w:val="default"/>
    <w:sig w:usb0="00000000" w:usb1="00000000" w:usb2="00000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79A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D74D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D2D74D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876538"/>
    <w:rsid w:val="002C61F7"/>
    <w:rsid w:val="007336A4"/>
    <w:rsid w:val="01310D6D"/>
    <w:rsid w:val="01A152A8"/>
    <w:rsid w:val="01BF66F6"/>
    <w:rsid w:val="01D45666"/>
    <w:rsid w:val="02581525"/>
    <w:rsid w:val="03005FBC"/>
    <w:rsid w:val="03B40AFE"/>
    <w:rsid w:val="052120A3"/>
    <w:rsid w:val="05A7587F"/>
    <w:rsid w:val="05BC001D"/>
    <w:rsid w:val="079466F6"/>
    <w:rsid w:val="08384F19"/>
    <w:rsid w:val="08492A5D"/>
    <w:rsid w:val="091671DC"/>
    <w:rsid w:val="09E7392C"/>
    <w:rsid w:val="09F00295"/>
    <w:rsid w:val="0C1C5226"/>
    <w:rsid w:val="0CF351B2"/>
    <w:rsid w:val="0E270EE5"/>
    <w:rsid w:val="0E2D4101"/>
    <w:rsid w:val="0E59465B"/>
    <w:rsid w:val="0ED16658"/>
    <w:rsid w:val="0F1467D4"/>
    <w:rsid w:val="0F1A64E0"/>
    <w:rsid w:val="0F3A4D47"/>
    <w:rsid w:val="10160EE0"/>
    <w:rsid w:val="10407F13"/>
    <w:rsid w:val="11E03687"/>
    <w:rsid w:val="124836B3"/>
    <w:rsid w:val="139E1CBE"/>
    <w:rsid w:val="13A9398F"/>
    <w:rsid w:val="18DC0363"/>
    <w:rsid w:val="18E42BEB"/>
    <w:rsid w:val="190109C7"/>
    <w:rsid w:val="1AC63078"/>
    <w:rsid w:val="1B232506"/>
    <w:rsid w:val="1B6755D1"/>
    <w:rsid w:val="1BF43226"/>
    <w:rsid w:val="1C2D6577"/>
    <w:rsid w:val="1C4535B4"/>
    <w:rsid w:val="1C5E5533"/>
    <w:rsid w:val="1CE02C56"/>
    <w:rsid w:val="1D774176"/>
    <w:rsid w:val="1DF772E1"/>
    <w:rsid w:val="1E205195"/>
    <w:rsid w:val="1F093E7B"/>
    <w:rsid w:val="1F2F4370"/>
    <w:rsid w:val="1FBD74F6"/>
    <w:rsid w:val="1FBE4C66"/>
    <w:rsid w:val="205C5F7C"/>
    <w:rsid w:val="216E4553"/>
    <w:rsid w:val="22126BE0"/>
    <w:rsid w:val="22543F18"/>
    <w:rsid w:val="22616F88"/>
    <w:rsid w:val="23D41AD7"/>
    <w:rsid w:val="24512E3C"/>
    <w:rsid w:val="26C278DE"/>
    <w:rsid w:val="284E44DC"/>
    <w:rsid w:val="28BB5BCE"/>
    <w:rsid w:val="292F2731"/>
    <w:rsid w:val="29A32CDD"/>
    <w:rsid w:val="2AA607D0"/>
    <w:rsid w:val="2B0B5E27"/>
    <w:rsid w:val="2B410002"/>
    <w:rsid w:val="2C364905"/>
    <w:rsid w:val="2C7D3E4B"/>
    <w:rsid w:val="2CDC497D"/>
    <w:rsid w:val="2EB15B9E"/>
    <w:rsid w:val="3013798C"/>
    <w:rsid w:val="301B57BD"/>
    <w:rsid w:val="30440F1B"/>
    <w:rsid w:val="31C03B18"/>
    <w:rsid w:val="3236068C"/>
    <w:rsid w:val="326D46F1"/>
    <w:rsid w:val="33152BBE"/>
    <w:rsid w:val="339B290E"/>
    <w:rsid w:val="33DC0EBF"/>
    <w:rsid w:val="345A0D6E"/>
    <w:rsid w:val="362B4280"/>
    <w:rsid w:val="36531EE5"/>
    <w:rsid w:val="371A4A20"/>
    <w:rsid w:val="37313B18"/>
    <w:rsid w:val="377F77DC"/>
    <w:rsid w:val="385831CE"/>
    <w:rsid w:val="38826A3A"/>
    <w:rsid w:val="38CD36CF"/>
    <w:rsid w:val="39F535C9"/>
    <w:rsid w:val="3B9C18B7"/>
    <w:rsid w:val="3CDC49E2"/>
    <w:rsid w:val="3D040192"/>
    <w:rsid w:val="3D90447A"/>
    <w:rsid w:val="3EA508BB"/>
    <w:rsid w:val="40762F92"/>
    <w:rsid w:val="40B83E17"/>
    <w:rsid w:val="416D399E"/>
    <w:rsid w:val="41741CA1"/>
    <w:rsid w:val="433429C6"/>
    <w:rsid w:val="45BA65B6"/>
    <w:rsid w:val="47E30E5E"/>
    <w:rsid w:val="48360F8E"/>
    <w:rsid w:val="4ABD7A11"/>
    <w:rsid w:val="4BC90DD7"/>
    <w:rsid w:val="4C4F1702"/>
    <w:rsid w:val="4CA43670"/>
    <w:rsid w:val="4DD36966"/>
    <w:rsid w:val="4ED07B6B"/>
    <w:rsid w:val="4F7E0439"/>
    <w:rsid w:val="4F876538"/>
    <w:rsid w:val="4F9C1A82"/>
    <w:rsid w:val="50AD40BD"/>
    <w:rsid w:val="51733509"/>
    <w:rsid w:val="519531C9"/>
    <w:rsid w:val="51C4760A"/>
    <w:rsid w:val="51CE4F36"/>
    <w:rsid w:val="52075749"/>
    <w:rsid w:val="52EB2826"/>
    <w:rsid w:val="53837051"/>
    <w:rsid w:val="53F95534"/>
    <w:rsid w:val="54EE0988"/>
    <w:rsid w:val="55410DBD"/>
    <w:rsid w:val="556078A5"/>
    <w:rsid w:val="55D818D6"/>
    <w:rsid w:val="577124B0"/>
    <w:rsid w:val="57926261"/>
    <w:rsid w:val="57D54F6F"/>
    <w:rsid w:val="596E5F39"/>
    <w:rsid w:val="5A2B6B33"/>
    <w:rsid w:val="5AEE488E"/>
    <w:rsid w:val="5B307FCF"/>
    <w:rsid w:val="5BA1276A"/>
    <w:rsid w:val="5C7868A5"/>
    <w:rsid w:val="5CBA56F8"/>
    <w:rsid w:val="5D7544E9"/>
    <w:rsid w:val="5D7BCFE7"/>
    <w:rsid w:val="5E321E08"/>
    <w:rsid w:val="5E655CD1"/>
    <w:rsid w:val="606C266E"/>
    <w:rsid w:val="6070184B"/>
    <w:rsid w:val="615362B5"/>
    <w:rsid w:val="61F07F1A"/>
    <w:rsid w:val="627D5CDF"/>
    <w:rsid w:val="63DE6132"/>
    <w:rsid w:val="63F61B96"/>
    <w:rsid w:val="647E413B"/>
    <w:rsid w:val="64BB1227"/>
    <w:rsid w:val="64EB7B44"/>
    <w:rsid w:val="65097FF7"/>
    <w:rsid w:val="66226EE7"/>
    <w:rsid w:val="66F07EA8"/>
    <w:rsid w:val="672D1356"/>
    <w:rsid w:val="68334A65"/>
    <w:rsid w:val="699F68DC"/>
    <w:rsid w:val="6A0D60E3"/>
    <w:rsid w:val="6AF149B8"/>
    <w:rsid w:val="6CF812AB"/>
    <w:rsid w:val="6DC04B7B"/>
    <w:rsid w:val="6E5E705D"/>
    <w:rsid w:val="6F1C2E7B"/>
    <w:rsid w:val="6F1E7F06"/>
    <w:rsid w:val="6F9F62E3"/>
    <w:rsid w:val="700D7F26"/>
    <w:rsid w:val="705932C1"/>
    <w:rsid w:val="70BA1EAD"/>
    <w:rsid w:val="72336259"/>
    <w:rsid w:val="72971E6F"/>
    <w:rsid w:val="732F44FF"/>
    <w:rsid w:val="73D652E7"/>
    <w:rsid w:val="752634FF"/>
    <w:rsid w:val="75295853"/>
    <w:rsid w:val="75297601"/>
    <w:rsid w:val="75594EF5"/>
    <w:rsid w:val="75B93A72"/>
    <w:rsid w:val="75E3094F"/>
    <w:rsid w:val="75FA2D4B"/>
    <w:rsid w:val="75FB14EF"/>
    <w:rsid w:val="76564426"/>
    <w:rsid w:val="76C75669"/>
    <w:rsid w:val="79315C08"/>
    <w:rsid w:val="799C1B31"/>
    <w:rsid w:val="7A036672"/>
    <w:rsid w:val="7A7A445B"/>
    <w:rsid w:val="7CCA3477"/>
    <w:rsid w:val="7CD46696"/>
    <w:rsid w:val="7E861620"/>
    <w:rsid w:val="7E9957F7"/>
    <w:rsid w:val="7EA735FB"/>
    <w:rsid w:val="7ECC754F"/>
    <w:rsid w:val="9ABF364F"/>
    <w:rsid w:val="BFDFBCCA"/>
    <w:rsid w:val="DFAD7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jc w:val="center"/>
    </w:pPr>
    <w:rPr>
      <w:rFonts w:ascii="Times New Roman" w:hAnsi="Times New Roman" w:eastAsia="宋体" w:cs="Times New Roman"/>
      <w:b/>
    </w:r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首行缩进"/>
    <w:basedOn w:val="1"/>
    <w:qFormat/>
    <w:uiPriority w:val="0"/>
    <w:pPr>
      <w:ind w:firstLine="480" w:firstLineChars="200"/>
    </w:pPr>
    <w:rPr>
      <w:lang w:val="zh-CN"/>
    </w:rPr>
  </w:style>
  <w:style w:type="paragraph" w:customStyle="1" w:styleId="12">
    <w:name w:val="Body Text First Indent 21"/>
    <w:basedOn w:val="13"/>
    <w:qFormat/>
    <w:uiPriority w:val="0"/>
    <w:pPr>
      <w:ind w:firstLine="420"/>
    </w:pPr>
  </w:style>
  <w:style w:type="paragraph" w:customStyle="1" w:styleId="13">
    <w:name w:val="Body Text Indent1"/>
    <w:basedOn w:val="1"/>
    <w:qFormat/>
    <w:uiPriority w:val="0"/>
    <w:pPr>
      <w:ind w:left="420" w:leftChars="200"/>
    </w:pPr>
  </w:style>
  <w:style w:type="paragraph" w:customStyle="1" w:styleId="14">
    <w:name w:val="文件标题"/>
    <w:basedOn w:val="1"/>
    <w:next w:val="3"/>
    <w:qFormat/>
    <w:uiPriority w:val="0"/>
    <w:pPr>
      <w:adjustRightInd w:val="0"/>
      <w:spacing w:line="288" w:lineRule="auto"/>
      <w:jc w:val="center"/>
      <w:textAlignment w:val="baseline"/>
    </w:pPr>
    <w:rPr>
      <w:rFonts w:ascii="汉仪仿宋简" w:hAnsi="Times New Roman" w:eastAsia="汉仪仿宋简" w:cs="Times New Roman"/>
      <w:bCs/>
      <w:color w:val="000000"/>
      <w:kern w:val="0"/>
      <w:sz w:val="32"/>
    </w:rPr>
  </w:style>
  <w:style w:type="paragraph" w:customStyle="1" w:styleId="15">
    <w:name w:val="null15"/>
    <w:hidden/>
    <w:qFormat/>
    <w:uiPriority w:val="0"/>
    <w:rPr>
      <w:rFonts w:hint="eastAsia" w:ascii="宋体" w:hAnsi="宋体" w:eastAsia="宋体" w:cs="宋体"/>
      <w:sz w:val="24"/>
      <w:szCs w:val="24"/>
      <w:lang w:eastAsia="zh-Hans"/>
    </w:rPr>
  </w:style>
  <w:style w:type="paragraph" w:styleId="16">
    <w:name w:val="List Paragraph"/>
    <w:basedOn w:val="1"/>
    <w:qFormat/>
    <w:uiPriority w:val="1"/>
    <w:pPr>
      <w:spacing w:before="89"/>
      <w:ind w:left="117" w:firstLine="440"/>
    </w:pPr>
    <w:rPr>
      <w:rFonts w:ascii="方正书宋_GBK" w:hAnsi="方正书宋_GBK" w:eastAsia="方正书宋_GBK" w:cs="方正书宋_GBK"/>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711</Words>
  <Characters>731</Characters>
  <Lines>0</Lines>
  <Paragraphs>0</Paragraphs>
  <TotalTime>75</TotalTime>
  <ScaleCrop>false</ScaleCrop>
  <LinksUpToDate>false</LinksUpToDate>
  <CharactersWithSpaces>761</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2025-02-18T14:01:00Z</dcterms:created>
  <dc:creator>杭锦后队</dc:creator>
  <cp:lastModifiedBy>韩斯娜</cp:lastModifiedBy>
  <cp:lastPrinted>2025-09-16T09:51:00Z</cp:lastPrinted>
  <dcterms:modified xsi:type="dcterms:W3CDTF">2025-11-26T10:06:29Z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277F3548F7F44DF6A31CAF3DDF0C1C36_13</vt:lpwstr>
  </property>
  <property fmtid="{D5CDD505-2E9C-101B-9397-08002B2CF9AE}" pid="4" name="KSOTemplateDocerSaveRecord">
    <vt:lpwstr>eyJoZGlkIjoiYTkxYjk3MjM2YWFkMmYxOTY0M2EzNTk5MWI0ZjViNTIifQ==</vt:lpwstr>
  </property>
</Properties>
</file>