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59F686AD"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Trends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75DF30A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 Kimmel*, 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07D592EB" w:rsidR="00681769" w:rsidRPr="00A73537" w:rsidRDefault="00000000" w:rsidP="003B101C">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Effective management of coastal ecosystems to sustain current status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Jassby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(Phlips et al. 2020; Phlips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(Jassby 2008; Cloern and Jassby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Ashepoo-Combahee-Edisto Basin in South Carolina (Keppler et al. 2015). Therefore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system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(Phlips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Jassby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by investigating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GTM estuary has previously been described as similar to other temperate estuaries along the southeastern United States in physiochemical variability with factors such as temperature and salinity (Apple et al. 2008). Patterns in community structure and seasonality of ichthyoplankton ingression have also been found to resemble those of temperate, tidally-</w:t>
      </w:r>
      <w:r w:rsidRPr="00A73537">
        <w:rPr>
          <w:rFonts w:ascii="Times New Roman" w:hAnsi="Times New Roman" w:cs="Times New Roman"/>
          <w:sz w:val="24"/>
          <w:szCs w:val="24"/>
        </w:rPr>
        <w:lastRenderedPageBreak/>
        <w:t xml:space="preserve">influenced estuaries such as North-Inlet, South Carolina (Korsman et al. 2017). In Cloern and Jassby (2010), North-Inlet was one of the 84 sites in which strong seasonal patterns were connected with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time.</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nitrogens, phosphorus, bacteria, and total suspended solids.</w:t>
      </w:r>
    </w:p>
    <w:p w14:paraId="0AF642B7" w14:textId="4F371FAB"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off of channel marker 25 in the Tolomato River surrounded by silviculture-dominated uplands in the northern portion of the GTM estuary. The Guana River runs parallel to the Tolomato on the </w:t>
      </w:r>
      <w:r w:rsidRPr="00A73537">
        <w:rPr>
          <w:rFonts w:ascii="Times New Roman" w:hAnsi="Times New Roman" w:cs="Times New Roman"/>
          <w:sz w:val="24"/>
          <w:szCs w:val="24"/>
        </w:rPr>
        <w:lastRenderedPageBreak/>
        <w:t>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Pellicer Creek station. All samples were collected monthly, in duplicate, from as close to sonde depth as possible (no deeper than 3 meters in the deeper sites). Samples were filtered in the field </w:t>
      </w:r>
      <w:r w:rsidRPr="00A73537">
        <w:rPr>
          <w:rFonts w:ascii="Times New Roman" w:hAnsi="Times New Roman" w:cs="Times New Roman"/>
          <w:sz w:val="24"/>
          <w:szCs w:val="24"/>
        </w:rPr>
        <w:lastRenderedPageBreak/>
        <w:t xml:space="preserve">whenever feasible; otherwise, they were placed on ice in the dark and filtered immediately upon returning to the laboratory. 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 were performed using Standard Methods (SM10200H). All duplicate values were averaged into a monthly value at all sites. Temperature (°C) and salinity (practical salinity units, psu)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Continuous meteorological data is also collected by the GTMNERR SWMP at the Pellicer Creek weather station, approximately 4 km southeast of the Pellicer Creek water quality station, at the mouth of Pellicer Creek in Princess Place Preserve in Flagler County. Rainfall (mm) data were totalled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t>Data analysis</w:t>
      </w:r>
    </w:p>
    <w:p w14:paraId="19B8D570" w14:textId="0CBEF6F4" w:rsidR="00681769"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w:t>
      </w:r>
      <w:r w:rsidRPr="00A73537">
        <w:rPr>
          <w:rFonts w:ascii="Times New Roman" w:hAnsi="Times New Roman" w:cs="Times New Roman"/>
          <w:sz w:val="24"/>
          <w:szCs w:val="24"/>
        </w:rPr>
        <w:lastRenderedPageBreak/>
        <w:t xml:space="preserve">each station using the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(“cont_year”),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r w:rsidRPr="00A73537">
        <w:rPr>
          <w:rStyle w:val="VerbatimChar"/>
          <w:rFonts w:ascii="Times New Roman" w:hAnsi="Times New Roman" w:cs="Times New Roman"/>
          <w:sz w:val="24"/>
          <w:szCs w:val="24"/>
        </w:rPr>
        <w:t>mgcv</w:t>
      </w:r>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also used to fill in data, by creating monthly averages, for missing months at each of the stations (CITE SUPPLEMENTAL MISSING DATA INFORMATION HERE) to complete the time series for decomposition to further investigate patterns and scales of variability using </w:t>
      </w:r>
      <w:r w:rsidR="003B101C">
        <w:rPr>
          <w:rFonts w:ascii="Times New Roman" w:hAnsi="Times New Roman" w:cs="Times New Roman"/>
          <w:sz w:val="24"/>
          <w:szCs w:val="24"/>
        </w:rPr>
        <w:t>Equation 4</w:t>
      </w:r>
      <w:r w:rsidRPr="00A73537">
        <w:rPr>
          <w:rFonts w:ascii="Times New Roman" w:hAnsi="Times New Roman" w:cs="Times New Roman"/>
          <w:sz w:val="24"/>
          <w:szCs w:val="24"/>
        </w:rPr>
        <w:t xml:space="preserve"> from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w:t>
      </w:r>
      <w:r w:rsidR="003B101C">
        <w:rPr>
          <w:rFonts w:ascii="Times New Roman" w:hAnsi="Times New Roman" w:cs="Times New Roman"/>
          <w:sz w:val="24"/>
          <w:szCs w:val="24"/>
        </w:rPr>
        <w:t>(2010) (Equation 1</w:t>
      </w:r>
      <w:r w:rsidRPr="00A73537">
        <w:rPr>
          <w:rFonts w:ascii="Times New Roman" w:hAnsi="Times New Roman" w:cs="Times New Roman"/>
          <w:sz w:val="24"/>
          <w:szCs w:val="24"/>
        </w:rPr>
        <w:t>).</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4937AC5A" w:rsidR="001E5E1D" w:rsidRPr="001E5E1D" w:rsidRDefault="001E5E1D" w:rsidP="001E5E1D">
      <w:pPr>
        <w:pStyle w:val="BodyText"/>
        <w:spacing w:line="480" w:lineRule="auto"/>
        <w:jc w:val="left"/>
        <w:rPr>
          <w:rFonts w:ascii="Times New Roman" w:hAnsi="Times New Roman" w:cs="Times New Roman"/>
          <w:sz w:val="24"/>
          <w:szCs w:val="24"/>
        </w:rPr>
      </w:pPr>
      <w:r>
        <w:rPr>
          <w:rFonts w:ascii="Times New Roman" w:hAnsi="Times New Roman" w:cs="Times New Roman"/>
        </w:rPr>
        <w:t>This m</w:t>
      </w:r>
      <w:r w:rsidR="003B101C" w:rsidRPr="001E5E1D">
        <w:rPr>
          <w:rFonts w:ascii="Times New Roman" w:hAnsi="Times New Roman" w:cs="Times New Roman"/>
        </w:rPr>
        <w:t xml:space="preserve">ultiplicative seasonal model </w:t>
      </w:r>
      <w:r>
        <w:rPr>
          <w:rFonts w:ascii="Times New Roman" w:hAnsi="Times New Roman" w:cs="Times New Roman"/>
        </w:rPr>
        <w:t>partitions variability into three components in addition to the long-term mean w</w:t>
      </w:r>
      <w:r w:rsidR="003B101C" w:rsidRPr="001E5E1D">
        <w:rPr>
          <w:rFonts w:ascii="Times New Roman" w:hAnsi="Times New Roman" w:cs="Times New Roman"/>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1E5E1D">
        <w:rPr>
          <w:rFonts w:ascii="Times New Roman" w:hAnsi="Times New Roman" w:cs="Times New Roman"/>
          <w:sz w:val="24"/>
          <w:szCs w:val="24"/>
        </w:rPr>
        <w:t xml:space="preserve"> is the chlorophyll concentration in year </w:t>
      </w:r>
      <w:proofErr w:type="spellStart"/>
      <w:r w:rsidR="003B101C" w:rsidRPr="001E5E1D">
        <w:rPr>
          <w:rFonts w:ascii="Times New Roman" w:hAnsi="Times New Roman" w:cs="Times New Roman"/>
          <w:i/>
          <w:iCs/>
          <w:sz w:val="24"/>
          <w:szCs w:val="24"/>
        </w:rPr>
        <w:t>i</w:t>
      </w:r>
      <w:proofErr w:type="spellEnd"/>
      <w:r w:rsidR="003B101C" w:rsidRPr="001E5E1D">
        <w:rPr>
          <w:rFonts w:ascii="Times New Roman" w:hAnsi="Times New Roman" w:cs="Times New Roman"/>
          <w:i/>
          <w:iCs/>
          <w:sz w:val="24"/>
          <w:szCs w:val="24"/>
        </w:rPr>
        <w:t xml:space="preserve"> </w:t>
      </w:r>
      <w:r w:rsidR="003B101C" w:rsidRPr="001E5E1D">
        <w:rPr>
          <w:rFonts w:ascii="Times New Roman" w:hAnsi="Times New Roman" w:cs="Times New Roman"/>
          <w:sz w:val="24"/>
          <w:szCs w:val="24"/>
        </w:rPr>
        <w:t>(</w:t>
      </w:r>
      <w:proofErr w:type="spellStart"/>
      <w:r w:rsidR="003B101C" w:rsidRPr="001E5E1D">
        <w:rPr>
          <w:rFonts w:ascii="Times New Roman" w:hAnsi="Times New Roman" w:cs="Times New Roman"/>
          <w:i/>
          <w:iCs/>
          <w:sz w:val="24"/>
          <w:szCs w:val="24"/>
        </w:rPr>
        <w:t>i</w:t>
      </w:r>
      <w:proofErr w:type="spellEnd"/>
      <w:r w:rsidR="003B101C" w:rsidRPr="001E5E1D">
        <w:rPr>
          <w:rFonts w:ascii="Times New Roman" w:hAnsi="Times New Roman" w:cs="Times New Roman"/>
          <w:sz w:val="24"/>
          <w:szCs w:val="24"/>
        </w:rPr>
        <w:t xml:space="preserve">=1,…,N) and month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 xml:space="preserve"> (</w:t>
      </w:r>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 xml:space="preserve"> = 1,…,12); </w:t>
      </w:r>
      <w:r w:rsidR="003B101C" w:rsidRPr="001E5E1D">
        <w:rPr>
          <w:rFonts w:ascii="Times New Roman" w:hAnsi="Times New Roman" w:cs="Times New Roman"/>
          <w:i/>
          <w:iCs/>
          <w:sz w:val="24"/>
          <w:szCs w:val="24"/>
        </w:rPr>
        <w:t>C</w:t>
      </w:r>
      <w:r w:rsidR="003B101C" w:rsidRPr="001E5E1D">
        <w:rPr>
          <w:rFonts w:ascii="Times New Roman" w:hAnsi="Times New Roman" w:cs="Times New Roman"/>
          <w:sz w:val="24"/>
          <w:szCs w:val="24"/>
        </w:rPr>
        <w:t xml:space="preserve"> is the long-term mean of the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w:t>
      </w:r>
    </w:p>
    <w:p w14:paraId="62E0D6CB" w14:textId="1CC9B9FB" w:rsidR="00681769" w:rsidRPr="00A73537" w:rsidRDefault="00000000" w:rsidP="001E5E1D">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lastRenderedPageBreak/>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cycles using </w:t>
      </w:r>
      <w:r w:rsidRPr="00A73537">
        <w:rPr>
          <w:rStyle w:val="VerbatimChar"/>
          <w:rFonts w:ascii="Times New Roman" w:hAnsi="Times New Roman" w:cs="Times New Roman"/>
          <w:sz w:val="24"/>
          <w:szCs w:val="24"/>
        </w:rPr>
        <w:t>wql</w:t>
      </w:r>
      <w:r w:rsidRPr="00A73537">
        <w:rPr>
          <w:rFonts w:ascii="Times New Roman" w:hAnsi="Times New Roman" w:cs="Times New Roman"/>
          <w:sz w:val="24"/>
          <w:szCs w:val="24"/>
        </w:rPr>
        <w:t xml:space="preserve"> package (Jassby and Cloern 2022). As an indicator of peak annual biomass, </w:t>
      </w:r>
      <w:r w:rsidRPr="00A73537">
        <w:rPr>
          <w:rStyle w:val="VerbatimChar"/>
          <w:rFonts w:ascii="Times New Roman" w:hAnsi="Times New Roman" w:cs="Times New Roman"/>
          <w:sz w:val="24"/>
          <w:szCs w:val="24"/>
        </w:rPr>
        <w:t>phenoPhase()</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r w:rsidRPr="00A73537">
        <w:rPr>
          <w:rStyle w:val="VerbatimChar"/>
          <w:rFonts w:ascii="Times New Roman" w:hAnsi="Times New Roman" w:cs="Times New Roman"/>
          <w:sz w:val="24"/>
          <w:szCs w:val="24"/>
        </w:rPr>
        <w:t>wqtrends</w:t>
      </w:r>
      <w:r w:rsidRPr="00A73537">
        <w:rPr>
          <w:rFonts w:ascii="Times New Roman" w:hAnsi="Times New Roman" w:cs="Times New Roman"/>
          <w:sz w:val="24"/>
          <w:szCs w:val="24"/>
        </w:rPr>
        <w:t>.</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5" w:name="results"/>
      <w:bookmarkEnd w:id="0"/>
      <w:bookmarkEnd w:id="4"/>
      <w:r w:rsidRPr="00A73537">
        <w:rPr>
          <w:rFonts w:ascii="Times New Roman" w:hAnsi="Times New Roman" w:cs="Times New Roman"/>
          <w:sz w:val="24"/>
          <w:szCs w:val="24"/>
        </w:rPr>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6" w:name="time-series-trends"/>
      <w:r w:rsidRPr="00A73537">
        <w:rPr>
          <w:rFonts w:ascii="Times New Roman" w:hAnsi="Times New Roman" w:cs="Times New Roman"/>
          <w:sz w:val="24"/>
          <w:szCs w:val="24"/>
        </w:rPr>
        <w:t>Time series trends</w:t>
      </w:r>
    </w:p>
    <w:p w14:paraId="1AA1BC30" w14:textId="73A76FBB"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ranges were much higher in PC than the other sites. Only significant trends in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over the entire time period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in the first decade of the monitoring and within the last five years. They all also showed significant decreasing trends in either 2011 (PI, FM, and PC) or 2012 (SS).   </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7" w:name="patterns-of-variation"/>
      <w:bookmarkEnd w:id="6"/>
      <w:r w:rsidRPr="00A73537">
        <w:rPr>
          <w:rFonts w:ascii="Times New Roman" w:hAnsi="Times New Roman" w:cs="Times New Roman"/>
          <w:sz w:val="24"/>
          <w:szCs w:val="24"/>
        </w:rPr>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41333009"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2)</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(Table 2).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2).</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w:t>
      </w:r>
      <w:r w:rsidR="002B768E">
        <w:rPr>
          <w:rFonts w:ascii="Times New Roman" w:hAnsi="Times New Roman" w:cs="Times New Roman"/>
          <w:sz w:val="24"/>
          <w:szCs w:val="24"/>
        </w:rPr>
        <w:lastRenderedPageBreak/>
        <w:t xml:space="preserve">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8" w:name="seasonality-and-trends"/>
      <w:bookmarkEnd w:id="7"/>
      <w:r w:rsidRPr="00A73537">
        <w:rPr>
          <w:rFonts w:ascii="Times New Roman" w:hAnsi="Times New Roman" w:cs="Times New Roman"/>
          <w:sz w:val="24"/>
          <w:szCs w:val="24"/>
        </w:rPr>
        <w:t>Seasonality and trends</w:t>
      </w:r>
    </w:p>
    <w:p w14:paraId="521D793B" w14:textId="0FCDC2D3" w:rsidR="00AA64C8" w:rsidRPr="00B267BF"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p>
    <w:p w14:paraId="01A2E73A" w14:textId="5BAD9BCD" w:rsidR="00B267BF" w:rsidRDefault="00F32A49" w:rsidP="00B267BF">
      <w:pPr>
        <w:pStyle w:val="Heading2"/>
        <w:spacing w:line="480" w:lineRule="auto"/>
        <w:jc w:val="left"/>
        <w:rPr>
          <w:rFonts w:ascii="Times New Roman" w:hAnsi="Times New Roman" w:cs="Times New Roman"/>
          <w:sz w:val="24"/>
          <w:szCs w:val="24"/>
        </w:rPr>
      </w:pPr>
      <w:r w:rsidRPr="00F32A49">
        <w:rPr>
          <w:rFonts w:ascii="Times New Roman" w:hAnsi="Times New Roman" w:cs="Times New Roman"/>
          <w:sz w:val="24"/>
          <w:szCs w:val="24"/>
        </w:rPr>
        <w:t xml:space="preserve">Correlations with </w:t>
      </w:r>
      <w:r>
        <w:rPr>
          <w:rFonts w:ascii="Times New Roman" w:hAnsi="Times New Roman" w:cs="Times New Roman"/>
          <w:sz w:val="24"/>
          <w:szCs w:val="24"/>
        </w:rPr>
        <w:t>climate variables</w:t>
      </w:r>
    </w:p>
    <w:p w14:paraId="7C680B8B" w14:textId="77777777" w:rsidR="00E35A92" w:rsidRDefault="00B267BF" w:rsidP="00B267BF">
      <w:pPr>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Water temperatures ranged from X to X</w:t>
      </w:r>
      <w:r w:rsidR="00E35A92">
        <w:rPr>
          <w:rFonts w:ascii="Times New Roman" w:hAnsi="Times New Roman" w:cs="Times New Roman"/>
          <w:sz w:val="24"/>
          <w:szCs w:val="24"/>
        </w:rPr>
        <w:t xml:space="preserve">. </w:t>
      </w:r>
    </w:p>
    <w:p w14:paraId="102D8857" w14:textId="7C3AF222" w:rsidR="00B267BF" w:rsidRPr="00B267BF" w:rsidRDefault="00B267BF" w:rsidP="00B267BF">
      <w:pPr>
        <w:rPr>
          <w:rFonts w:ascii="Times New Roman" w:hAnsi="Times New Roman" w:cs="Times New Roman"/>
        </w:rPr>
      </w:pPr>
      <w:r w:rsidRPr="00E35A92">
        <w:rPr>
          <w:rFonts w:ascii="Times New Roman" w:hAnsi="Times New Roman" w:cs="Times New Roman"/>
          <w:sz w:val="24"/>
          <w:szCs w:val="24"/>
        </w:rPr>
        <w:t xml:space="preserve"> </w:t>
      </w:r>
    </w:p>
    <w:p w14:paraId="0868F439"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9" w:name="discussion"/>
      <w:bookmarkEnd w:id="5"/>
      <w:bookmarkEnd w:id="8"/>
      <w:r w:rsidRPr="00A73537">
        <w:rPr>
          <w:rFonts w:ascii="Times New Roman" w:hAnsi="Times New Roman" w:cs="Times New Roman"/>
          <w:sz w:val="24"/>
          <w:szCs w:val="24"/>
        </w:rPr>
        <w:t>Discussion</w:t>
      </w:r>
    </w:p>
    <w:p w14:paraId="3D6DDD63" w14:textId="77777777" w:rsidR="00681769" w:rsidRPr="00A73537"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w:t>
      </w:r>
      <w:r w:rsidRPr="00A73537">
        <w:rPr>
          <w:rFonts w:ascii="Times New Roman" w:hAnsi="Times New Roman" w:cs="Times New Roman"/>
          <w:sz w:val="24"/>
          <w:szCs w:val="24"/>
        </w:rPr>
        <w:lastRenderedPageBreak/>
        <w:t>in the District; however, many of the sites, though deemed of good water quality, provided insufficient data (did not have at least 10 years of data) or had insignificant results for trend tests (Winkler and Ceric 2004).</w:t>
      </w:r>
    </w:p>
    <w:p w14:paraId="3AD2FF06" w14:textId="77777777" w:rsidR="00681769" w:rsidRPr="00A73537" w:rsidRDefault="00000000" w:rsidP="003B101C">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0" w:name="references"/>
      <w:bookmarkEnd w:id="9"/>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1" w:name="ref-apple2008"/>
      <w:bookmarkStart w:id="12"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8">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3" w:name="ref-bacopoulos2019"/>
      <w:bookmarkEnd w:id="11"/>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9">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eck2022"/>
      <w:bookmarkEnd w:id="13"/>
      <w:r w:rsidRPr="00A73537">
        <w:rPr>
          <w:rFonts w:ascii="Times New Roman" w:hAnsi="Times New Roman" w:cs="Times New Roman"/>
          <w:sz w:val="24"/>
          <w:szCs w:val="24"/>
        </w:rPr>
        <w:t xml:space="preserve">Beck, M. W., P. De Valpine, R. Murphy, I. Wren, A. Chelsky,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0">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wqtrends"/>
      <w:bookmarkEnd w:id="14"/>
      <w:r w:rsidRPr="00A73537">
        <w:rPr>
          <w:rFonts w:ascii="Times New Roman" w:hAnsi="Times New Roman" w:cs="Times New Roman"/>
          <w:sz w:val="24"/>
          <w:szCs w:val="24"/>
        </w:rPr>
        <w:lastRenderedPageBreak/>
        <w:t>Beck, M., P. de Valpine, R. Murphy, I. Wren, A. Chelsky, M. Foley, and D. Senn. 2022. Wqtrends: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cloern2019"/>
      <w:bookmarkEnd w:id="15"/>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1">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0"/>
      <w:bookmarkEnd w:id="16"/>
      <w:r w:rsidRPr="00A73537">
        <w:rPr>
          <w:rFonts w:ascii="Times New Roman" w:hAnsi="Times New Roman" w:cs="Times New Roman"/>
          <w:sz w:val="24"/>
          <w:szCs w:val="24"/>
        </w:rPr>
        <w:t xml:space="preserve">Cloern, J. E., and A. D. Jassby. 2010. Patterns and Scales of Phytoplankton Variability in EstuarineCoastal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2">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23"/>
      <w:bookmarkEnd w:id="17"/>
      <w:r w:rsidRPr="00A73537">
        <w:rPr>
          <w:rFonts w:ascii="Times New Roman" w:hAnsi="Times New Roman" w:cs="Times New Roman"/>
          <w:sz w:val="24"/>
          <w:szCs w:val="24"/>
        </w:rPr>
        <w:t xml:space="preserve">Cloern, J. E., T. S. Schraga,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3">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dean1987"/>
      <w:bookmarkEnd w:id="18"/>
      <w:r w:rsidRPr="00A73537">
        <w:rPr>
          <w:rFonts w:ascii="Times New Roman" w:hAnsi="Times New Roman" w:cs="Times New Roman"/>
          <w:sz w:val="24"/>
          <w:szCs w:val="24"/>
        </w:rPr>
        <w:t xml:space="preserve">Dean, R. G., and M. P. O’Brien. 1987. </w:t>
      </w:r>
      <w:hyperlink r:id="rId14">
        <w:r w:rsidRPr="00A73537">
          <w:rPr>
            <w:rStyle w:val="Hyperlink"/>
            <w:rFonts w:ascii="Times New Roman" w:hAnsi="Times New Roman" w:cs="Times New Roman"/>
            <w:i/>
            <w:iCs/>
            <w:sz w:val="24"/>
            <w:szCs w:val="24"/>
          </w:rPr>
          <w:t>Florida’s east coast inlets: Shoreline effects and recommeded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ix2013"/>
      <w:bookmarkEnd w:id="19"/>
      <w:r w:rsidRPr="00A73537">
        <w:rPr>
          <w:rFonts w:ascii="Times New Roman" w:hAnsi="Times New Roman" w:cs="Times New Roman"/>
          <w:sz w:val="24"/>
          <w:szCs w:val="24"/>
        </w:rPr>
        <w:t xml:space="preserve">Dix, N., E. Phlips, and P. Suscy.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5">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freeman2019"/>
      <w:bookmarkEnd w:id="20"/>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16">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gray2021"/>
      <w:bookmarkEnd w:id="21"/>
      <w:r w:rsidRPr="00A73537">
        <w:rPr>
          <w:rFonts w:ascii="Times New Roman" w:hAnsi="Times New Roman" w:cs="Times New Roman"/>
          <w:sz w:val="24"/>
          <w:szCs w:val="24"/>
        </w:rPr>
        <w:t xml:space="preserve">Gray, M. W., D. Pinton, A. Canestrelli, N. Dix, P. Marcum, D. Kimbro, and R. Grizzle. 2021. Beyond Residence Time: Quantifying Factors that Drive the Spatially Explicit Filtration Services </w:t>
      </w:r>
      <w:r w:rsidRPr="00A73537">
        <w:rPr>
          <w:rFonts w:ascii="Times New Roman" w:hAnsi="Times New Roman" w:cs="Times New Roman"/>
          <w:sz w:val="24"/>
          <w:szCs w:val="24"/>
        </w:rPr>
        <w:lastRenderedPageBreak/>
        <w:t xml:space="preserve">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17">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eve2005"/>
      <w:bookmarkEnd w:id="22"/>
      <w:r w:rsidRPr="00A73537">
        <w:rPr>
          <w:rFonts w:ascii="Times New Roman" w:hAnsi="Times New Roman" w:cs="Times New Roman"/>
          <w:sz w:val="24"/>
          <w:szCs w:val="24"/>
        </w:rPr>
        <w:t xml:space="preserve">Greve, W., S. Prinage, H. Zidowitz, J. Nast, and F. Reiners. 2005. </w:t>
      </w:r>
      <w:hyperlink r:id="rId18">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harding2016"/>
      <w:bookmarkEnd w:id="23"/>
      <w:r w:rsidRPr="00A73537">
        <w:rPr>
          <w:rFonts w:ascii="Times New Roman" w:hAnsi="Times New Roman" w:cs="Times New Roman"/>
          <w:sz w:val="24"/>
          <w:szCs w:val="24"/>
        </w:rPr>
        <w:t xml:space="preserve">Harding, L. W., C. L. Gallegos, E. S. Perry, W. D. Miller, J. E. Adolf, M. E. Mallonee, and H. W. Paerl.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19">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t2015"/>
      <w:bookmarkEnd w:id="24"/>
      <w:r w:rsidRPr="00A73537">
        <w:rPr>
          <w:rFonts w:ascii="Times New Roman" w:hAnsi="Times New Roman" w:cs="Times New Roman"/>
          <w:sz w:val="24"/>
          <w:szCs w:val="24"/>
        </w:rPr>
        <w:t xml:space="preserve">Hart, J. A., E. J. Phlips, S. Badylak, N. Dix, K. Petrinec, A. L. Mathews, W. Green, and A. Srifa.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0">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jassby2008"/>
      <w:bookmarkEnd w:id="25"/>
      <w:r w:rsidRPr="00A73537">
        <w:rPr>
          <w:rFonts w:ascii="Times New Roman" w:hAnsi="Times New Roman" w:cs="Times New Roman"/>
          <w:sz w:val="24"/>
          <w:szCs w:val="24"/>
        </w:rPr>
        <w:t xml:space="preserve">Jassby,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1">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wql"/>
      <w:bookmarkEnd w:id="26"/>
      <w:r w:rsidRPr="00A73537">
        <w:rPr>
          <w:rFonts w:ascii="Times New Roman" w:hAnsi="Times New Roman" w:cs="Times New Roman"/>
          <w:sz w:val="24"/>
          <w:szCs w:val="24"/>
        </w:rPr>
        <w:t xml:space="preserve">Jassby, A. D., and J. E. Cloern. 2022. </w:t>
      </w:r>
      <w:hyperlink r:id="rId22">
        <w:r w:rsidRPr="00A73537">
          <w:rPr>
            <w:rStyle w:val="Hyperlink"/>
            <w:rFonts w:ascii="Times New Roman" w:hAnsi="Times New Roman" w:cs="Times New Roman"/>
            <w:sz w:val="24"/>
            <w:szCs w:val="24"/>
          </w:rPr>
          <w:t>Wq: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keppler2015"/>
      <w:bookmarkEnd w:id="27"/>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ashepoo–combahee–edisto (ACE) basin, south carolina,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3">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orsman2017"/>
      <w:bookmarkEnd w:id="28"/>
      <w:r w:rsidRPr="00A73537">
        <w:rPr>
          <w:rFonts w:ascii="Times New Roman" w:hAnsi="Times New Roman" w:cs="Times New Roman"/>
          <w:sz w:val="24"/>
          <w:szCs w:val="24"/>
        </w:rPr>
        <w:lastRenderedPageBreak/>
        <w:t xml:space="preserve">Korsman, B. M., M. E. Kimball, and F. J. Hernandez. 2017. Spatial and temporal variability in ichthyoplankton communities ingressing through two adjacent inlets along the southeastern US Atlantic coast. </w:t>
      </w:r>
      <w:r w:rsidRPr="00A73537">
        <w:rPr>
          <w:rFonts w:ascii="Times New Roman" w:hAnsi="Times New Roman" w:cs="Times New Roman"/>
          <w:i/>
          <w:iCs/>
          <w:sz w:val="24"/>
          <w:szCs w:val="24"/>
        </w:rPr>
        <w:t>Hydrobiologia</w:t>
      </w:r>
      <w:r w:rsidRPr="00A73537">
        <w:rPr>
          <w:rFonts w:ascii="Times New Roman" w:hAnsi="Times New Roman" w:cs="Times New Roman"/>
          <w:sz w:val="24"/>
          <w:szCs w:val="24"/>
        </w:rPr>
        <w:t xml:space="preserve"> 795: 219–237. </w:t>
      </w:r>
      <w:hyperlink r:id="rId24">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yzar2021"/>
      <w:bookmarkEnd w:id="29"/>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5">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phlips2021"/>
      <w:bookmarkEnd w:id="30"/>
      <w:r w:rsidRPr="00A73537">
        <w:rPr>
          <w:rFonts w:ascii="Times New Roman" w:hAnsi="Times New Roman" w:cs="Times New Roman"/>
          <w:sz w:val="24"/>
          <w:szCs w:val="24"/>
        </w:rPr>
        <w:t xml:space="preserve">Phlips, E. J., S. Badylak, N. G. Nelson, L. M. Hall, C. A. Jacoby, M. A. Lasi, J. C. Lockwood, and J. D. Miller. 2021. </w:t>
      </w:r>
      <w:hyperlink r:id="rId26">
        <w:r w:rsidRPr="00A73537">
          <w:rPr>
            <w:rStyle w:val="Hyperlink"/>
            <w:rFonts w:ascii="Times New Roman" w:hAnsi="Times New Roman" w:cs="Times New Roman"/>
            <w:sz w:val="24"/>
            <w:szCs w:val="24"/>
          </w:rPr>
          <w:t>Cyclical patterns and a regime shift in the character of phytoplankton blooms in a restricted sub-tropical lagoon, indian river lagoon, florida,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0"/>
      <w:bookmarkEnd w:id="31"/>
      <w:r w:rsidRPr="00A73537">
        <w:rPr>
          <w:rFonts w:ascii="Times New Roman" w:hAnsi="Times New Roman" w:cs="Times New Roman"/>
          <w:sz w:val="24"/>
          <w:szCs w:val="24"/>
        </w:rPr>
        <w:t xml:space="preserve">Phlips, E. J., S. Badylak,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27">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04"/>
      <w:bookmarkEnd w:id="32"/>
      <w:r w:rsidRPr="00A73537">
        <w:rPr>
          <w:rFonts w:ascii="Times New Roman" w:hAnsi="Times New Roman" w:cs="Times New Roman"/>
          <w:sz w:val="24"/>
          <w:szCs w:val="24"/>
        </w:rPr>
        <w:t xml:space="preserve">Phlips,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28">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R"/>
      <w:bookmarkEnd w:id="33"/>
      <w:r w:rsidRPr="00A73537">
        <w:rPr>
          <w:rFonts w:ascii="Times New Roman" w:hAnsi="Times New Roman" w:cs="Times New Roman"/>
          <w:sz w:val="24"/>
          <w:szCs w:val="24"/>
        </w:rPr>
        <w:t xml:space="preserve">R Core Team. 2023. </w:t>
      </w:r>
      <w:hyperlink r:id="rId29">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sheng2008"/>
      <w:bookmarkEnd w:id="34"/>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w:t>
      </w:r>
      <w:r w:rsidRPr="00A73537">
        <w:rPr>
          <w:rFonts w:ascii="Times New Roman" w:hAnsi="Times New Roman" w:cs="Times New Roman"/>
          <w:sz w:val="24"/>
          <w:szCs w:val="24"/>
        </w:rPr>
        <w:lastRenderedPageBreak/>
        <w:t xml:space="preserve">(GTMNERR),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0">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NERRS2022"/>
      <w:bookmarkEnd w:id="35"/>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Version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williams2014"/>
      <w:bookmarkEnd w:id="36"/>
      <w:r w:rsidRPr="00A73537">
        <w:rPr>
          <w:rFonts w:ascii="Times New Roman" w:hAnsi="Times New Roman" w:cs="Times New Roman"/>
          <w:sz w:val="24"/>
          <w:szCs w:val="24"/>
        </w:rPr>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1">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nkler2004"/>
      <w:bookmarkEnd w:id="37"/>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Status and trends in water quality at selected sites in the st.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39" w:name="ref-mgcv"/>
      <w:bookmarkEnd w:id="38"/>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3B276775" w14:textId="2F598DF1" w:rsidR="00F04A05" w:rsidRDefault="00F04A05" w:rsidP="00F04A05">
      <w:pPr>
        <w:pStyle w:val="Bibliography"/>
        <w:spacing w:line="480" w:lineRule="auto"/>
        <w:rPr>
          <w:rFonts w:ascii="Times New Roman" w:hAnsi="Times New Roman" w:cs="Times New Roman"/>
          <w:sz w:val="24"/>
          <w:szCs w:val="24"/>
        </w:rPr>
      </w:pPr>
    </w:p>
    <w:p w14:paraId="70312674" w14:textId="53651D38" w:rsidR="00F32A49" w:rsidRDefault="00F32A49">
      <w:pPr>
        <w:rPr>
          <w:rFonts w:ascii="Times New Roman" w:hAnsi="Times New Roman" w:cs="Times New Roman"/>
          <w:sz w:val="24"/>
          <w:szCs w:val="24"/>
        </w:rPr>
      </w:pPr>
      <w:r>
        <w:rPr>
          <w:rFonts w:ascii="Times New Roman" w:hAnsi="Times New Roman" w:cs="Times New Roman"/>
          <w:sz w:val="24"/>
          <w:szCs w:val="24"/>
        </w:rPr>
        <w:br w:type="page"/>
      </w:r>
    </w:p>
    <w:p w14:paraId="691ED33E" w14:textId="6AB167E5"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Table 2</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0"/>
      <w:bookmarkEnd w:id="12"/>
      <w:bookmarkEnd w:id="39"/>
    </w:tbl>
    <w:p w14:paraId="5603710C" w14:textId="61B51E6F" w:rsidR="009074AE" w:rsidRDefault="009074AE" w:rsidP="00F04A05">
      <w:pPr>
        <w:pStyle w:val="Bibliography"/>
        <w:spacing w:line="480" w:lineRule="auto"/>
        <w:rPr>
          <w:rFonts w:ascii="Times New Roman" w:hAnsi="Times New Roman" w:cs="Times New Roman"/>
          <w:sz w:val="24"/>
          <w:szCs w:val="24"/>
        </w:rPr>
      </w:pPr>
    </w:p>
    <w:p w14:paraId="6B03B130" w14:textId="77777777" w:rsidR="007E201C" w:rsidRDefault="007E201C">
      <w:pPr>
        <w:rPr>
          <w:rFonts w:ascii="Times New Roman" w:hAnsi="Times New Roman" w:cs="Times New Roman"/>
          <w:sz w:val="24"/>
          <w:szCs w:val="24"/>
        </w:rPr>
      </w:pPr>
      <w:r>
        <w:rPr>
          <w:rFonts w:ascii="Times New Roman" w:hAnsi="Times New Roman" w:cs="Times New Roman"/>
          <w:sz w:val="24"/>
          <w:szCs w:val="24"/>
        </w:rPr>
        <w:br w:type="page"/>
      </w:r>
    </w:p>
    <w:p w14:paraId="7C5D6BD3" w14:textId="5096890D" w:rsidR="009074AE" w:rsidRDefault="007E201C" w:rsidP="007E201C">
      <w:pPr>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Table 3</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9074AE">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SS</w:t>
      </w:r>
      <w:r>
        <w:rPr>
          <w:rFonts w:ascii="Times New Roman" w:hAnsi="Times New Roman" w:cs="Times New Roman"/>
          <w:b/>
          <w:bCs/>
          <w:sz w:val="24"/>
          <w:szCs w:val="24"/>
        </w:rPr>
        <w:t xml:space="preserve">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San Sebastian</w:t>
      </w:r>
      <w:r>
        <w:rPr>
          <w:rFonts w:ascii="Times New Roman" w:hAnsi="Times New Roman" w:cs="Times New Roman"/>
          <w:sz w:val="24"/>
          <w:szCs w:val="24"/>
        </w:rPr>
        <w:t xml:space="preserve">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FM</w:t>
      </w:r>
      <w:r>
        <w:rPr>
          <w:rFonts w:ascii="Times New Roman" w:hAnsi="Times New Roman" w:cs="Times New Roman"/>
          <w:b/>
          <w:bCs/>
          <w:sz w:val="24"/>
          <w:szCs w:val="24"/>
        </w:rPr>
        <w:t xml:space="preserve">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Fort Matanzas</w:t>
      </w:r>
      <w:r>
        <w:rPr>
          <w:rFonts w:ascii="Times New Roman" w:hAnsi="Times New Roman" w:cs="Times New Roman"/>
          <w:sz w:val="24"/>
          <w:szCs w:val="24"/>
        </w:rPr>
        <w:t xml:space="preserve">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PC</w:t>
      </w:r>
      <w:r>
        <w:rPr>
          <w:rFonts w:ascii="Times New Roman" w:hAnsi="Times New Roman" w:cs="Times New Roman"/>
          <w:b/>
          <w:bCs/>
          <w:sz w:val="24"/>
          <w:szCs w:val="24"/>
        </w:rPr>
        <w:t xml:space="preserve">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w:t>
      </w:r>
      <w:r>
        <w:rPr>
          <w:rFonts w:ascii="Times New Roman" w:hAnsi="Times New Roman" w:cs="Times New Roman"/>
          <w:sz w:val="24"/>
          <w:szCs w:val="24"/>
        </w:rPr>
        <w:t>Pellicer Creek</w:t>
      </w:r>
      <w:r>
        <w:rPr>
          <w:rFonts w:ascii="Times New Roman" w:hAnsi="Times New Roman" w:cs="Times New Roman"/>
          <w:sz w:val="24"/>
          <w:szCs w:val="24"/>
        </w:rPr>
        <w:t xml:space="preserve">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r w:rsidR="002B768E">
        <w:rPr>
          <w:rFonts w:ascii="Times New Roman" w:hAnsi="Times New Roman" w:cs="Times New Roman"/>
          <w:sz w:val="24"/>
          <w:szCs w:val="24"/>
        </w:rPr>
        <w:t xml:space="preserve">values;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5CE48FFA" w14:textId="253520CC" w:rsidR="00CE353A"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48774620" w:rsidR="00E35A92" w:rsidRDefault="000E0318"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AEA8BF" wp14:editId="00794C78">
            <wp:extent cx="6267450" cy="6172200"/>
            <wp:effectExtent l="0" t="0" r="0" b="0"/>
            <wp:docPr id="514802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67D49B04" w:rsidR="00E35A92" w:rsidRDefault="000E0318"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20B13C" wp14:editId="1557E40E">
            <wp:extent cx="6267450" cy="6172200"/>
            <wp:effectExtent l="0" t="0" r="0" b="0"/>
            <wp:docPr id="13681894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0DCCF080" w:rsidR="00E35A92" w:rsidRDefault="000E0318"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23C898" wp14:editId="4EA43D35">
            <wp:extent cx="6267450" cy="6172200"/>
            <wp:effectExtent l="0" t="0" r="0" b="0"/>
            <wp:docPr id="1865002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3D0543EC" w14:textId="77777777"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36A0FC5E" w:rsidR="00E35A92" w:rsidRDefault="000E0318"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79AE2D" wp14:editId="3FCD00B5">
            <wp:extent cx="6267450" cy="6172200"/>
            <wp:effectExtent l="0" t="0" r="0" b="0"/>
            <wp:docPr id="563715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617F9DBA" w14:textId="0876C104" w:rsidR="009074AE" w:rsidRDefault="00E35A92" w:rsidP="002B768E">
      <w:pPr>
        <w:spacing w:line="480" w:lineRule="auto"/>
        <w:jc w:val="left"/>
        <w:rPr>
          <w:rFonts w:ascii="Times New Roman" w:hAnsi="Times New Roman" w:cs="Times New Roman"/>
          <w:sz w:val="24"/>
          <w:szCs w:val="24"/>
        </w:rPr>
      </w:pPr>
      <w:r>
        <w:rPr>
          <w:rFonts w:ascii="Times New Roman" w:hAnsi="Times New Roman" w:cs="Times New Roman"/>
          <w:sz w:val="24"/>
          <w:szCs w:val="24"/>
        </w:rPr>
        <w:t>Figure PC GAM and trend</w:t>
      </w:r>
      <w:r w:rsidR="009074AE">
        <w:rPr>
          <w:rFonts w:ascii="Times New Roman" w:hAnsi="Times New Roman" w:cs="Times New Roman"/>
          <w:sz w:val="24"/>
          <w:szCs w:val="24"/>
        </w:rPr>
        <w:br w:type="page"/>
      </w:r>
    </w:p>
    <w:p w14:paraId="0867BBE1" w14:textId="451DDC3A"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34FD42" wp14:editId="47C7553D">
            <wp:extent cx="6191250" cy="6076950"/>
            <wp:effectExtent l="0" t="0" r="0" b="0"/>
            <wp:docPr id="1259948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607695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E4AC67A"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5D230C" wp14:editId="2C7AA167">
            <wp:extent cx="6191250" cy="6076950"/>
            <wp:effectExtent l="0" t="0" r="0" b="0"/>
            <wp:docPr id="2037687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0" cy="607695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6D90DC9F"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32FB06" wp14:editId="2CAC6AFB">
            <wp:extent cx="6267450" cy="6019800"/>
            <wp:effectExtent l="0" t="0" r="0" b="0"/>
            <wp:docPr id="793511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0198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07A8BE50" w:rsidR="009074AE"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001DE6" wp14:editId="624EE4B4">
            <wp:extent cx="6267450" cy="6019800"/>
            <wp:effectExtent l="0" t="0" r="0" b="0"/>
            <wp:docPr id="1629888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67450" cy="60198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2E54EA74" w14:textId="3E57C7E1"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489BCD84" w14:textId="685F8942"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BB54631" wp14:editId="7957583C">
            <wp:extent cx="6267450" cy="6172200"/>
            <wp:effectExtent l="0" t="0" r="0" b="0"/>
            <wp:docPr id="10104853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6F880EBB"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848EA10" wp14:editId="7E251448">
            <wp:extent cx="6267450" cy="6172200"/>
            <wp:effectExtent l="0" t="0" r="0" b="0"/>
            <wp:docPr id="18161594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20A4D5C5" w:rsidR="000E0318"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ABCB74A" wp14:editId="2DCCB0BC">
            <wp:extent cx="6267450" cy="6172200"/>
            <wp:effectExtent l="0" t="0" r="0" b="0"/>
            <wp:docPr id="13471130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15438A08"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8268005" wp14:editId="2B429545">
            <wp:extent cx="6267450" cy="6172200"/>
            <wp:effectExtent l="0" t="0" r="0" b="0"/>
            <wp:docPr id="16883497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6172200"/>
                    </a:xfrm>
                    <a:prstGeom prst="rect">
                      <a:avLst/>
                    </a:prstGeom>
                    <a:noFill/>
                  </pic:spPr>
                </pic:pic>
              </a:graphicData>
            </a:graphic>
          </wp:inline>
        </w:drawing>
      </w:r>
    </w:p>
    <w:p w14:paraId="31D667DB" w14:textId="66A5E55B" w:rsidR="00233E1E" w:rsidRPr="002B768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sectPr w:rsidR="00233E1E" w:rsidRPr="002B768E" w:rsidSect="00F04A0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56FD8" w14:textId="77777777" w:rsidR="00A21030" w:rsidRDefault="00A21030">
      <w:pPr>
        <w:spacing w:after="0" w:line="240" w:lineRule="auto"/>
      </w:pPr>
      <w:r>
        <w:separator/>
      </w:r>
    </w:p>
  </w:endnote>
  <w:endnote w:type="continuationSeparator" w:id="0">
    <w:p w14:paraId="5BBDF684" w14:textId="77777777" w:rsidR="00A21030" w:rsidRDefault="00A2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C58E" w14:textId="77777777" w:rsidR="00A21030" w:rsidRDefault="00A21030">
      <w:r>
        <w:separator/>
      </w:r>
    </w:p>
  </w:footnote>
  <w:footnote w:type="continuationSeparator" w:id="0">
    <w:p w14:paraId="51994439" w14:textId="77777777" w:rsidR="00A21030" w:rsidRDefault="00A2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60508059">
    <w:abstractNumId w:val="1"/>
  </w:num>
  <w:num w:numId="2" w16cid:durableId="82655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538AA"/>
    <w:rsid w:val="0007300D"/>
    <w:rsid w:val="000E0318"/>
    <w:rsid w:val="001472BE"/>
    <w:rsid w:val="001E5E1D"/>
    <w:rsid w:val="00233E1E"/>
    <w:rsid w:val="002B768E"/>
    <w:rsid w:val="00371EF1"/>
    <w:rsid w:val="003B101C"/>
    <w:rsid w:val="00473173"/>
    <w:rsid w:val="00474AFC"/>
    <w:rsid w:val="004B7137"/>
    <w:rsid w:val="005C54BA"/>
    <w:rsid w:val="006625FF"/>
    <w:rsid w:val="00681769"/>
    <w:rsid w:val="006E1710"/>
    <w:rsid w:val="00781C4A"/>
    <w:rsid w:val="007E201C"/>
    <w:rsid w:val="009074AE"/>
    <w:rsid w:val="00925AB0"/>
    <w:rsid w:val="00A21030"/>
    <w:rsid w:val="00A73537"/>
    <w:rsid w:val="00AA64C8"/>
    <w:rsid w:val="00AB57F3"/>
    <w:rsid w:val="00AF5CF3"/>
    <w:rsid w:val="00B1705B"/>
    <w:rsid w:val="00B267BF"/>
    <w:rsid w:val="00CE353A"/>
    <w:rsid w:val="00D3364B"/>
    <w:rsid w:val="00DB2C5E"/>
    <w:rsid w:val="00E35A92"/>
    <w:rsid w:val="00E4772F"/>
    <w:rsid w:val="00F04A05"/>
    <w:rsid w:val="00F32A49"/>
    <w:rsid w:val="00F479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2/SI55-005.1" TargetMode="External"/><Relationship Id="rId13" Type="http://schemas.openxmlformats.org/officeDocument/2006/relationships/hyperlink" Target="https://doi.org/10.1002/lol2.10354" TargetMode="External"/><Relationship Id="rId18" Type="http://schemas.openxmlformats.org/officeDocument/2006/relationships/hyperlink" Target="https://doi.org/10.1016/j.icesjms.2005.03.011" TargetMode="External"/><Relationship Id="rId26" Type="http://schemas.openxmlformats.org/officeDocument/2006/relationships/hyperlink" Target="https://www.frontiersin.org/articles/10.3389/fmars.2021.730934"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i.org/10.15447/sfews.2008v6iss1art2"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hyperlink" Target="mailto:Shannon.Dunnigan@dep.state.fl.us" TargetMode="External"/><Relationship Id="rId12" Type="http://schemas.openxmlformats.org/officeDocument/2006/relationships/hyperlink" Target="https://doi.org/10.1007/s12237-009-9195-3" TargetMode="External"/><Relationship Id="rId17" Type="http://schemas.openxmlformats.org/officeDocument/2006/relationships/hyperlink" Target="https://doi.org/10.1007/s12237-021-01017-x" TargetMode="External"/><Relationship Id="rId25" Type="http://schemas.openxmlformats.org/officeDocument/2006/relationships/hyperlink" Target="https://doi.org/10.1016/j.jenvman.2021.113178"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2237-019-00597-z" TargetMode="External"/><Relationship Id="rId20" Type="http://schemas.openxmlformats.org/officeDocument/2006/relationships/hyperlink" Target="https://doi.org/10.1016/j.marenvres.2015.08.010" TargetMode="External"/><Relationship Id="rId29" Type="http://schemas.openxmlformats.org/officeDocument/2006/relationships/hyperlink" Target="https://www.R-project.org/"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lno.10958" TargetMode="External"/><Relationship Id="rId24" Type="http://schemas.openxmlformats.org/officeDocument/2006/relationships/hyperlink" Target="https://doi.org/10.1007/s10750-017-3131-5"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doi.org/10.1007/s12237-013-9613-4" TargetMode="External"/><Relationship Id="rId23" Type="http://schemas.openxmlformats.org/officeDocument/2006/relationships/hyperlink" Target="https://doi.org/10.1016/j.marpolbul.2015.07.035" TargetMode="External"/><Relationship Id="rId28" Type="http://schemas.openxmlformats.org/officeDocument/2006/relationships/hyperlink" Target="https://doi.org/10.2112/SI45-093.1" TargetMode="External"/><Relationship Id="rId36" Type="http://schemas.openxmlformats.org/officeDocument/2006/relationships/image" Target="media/image5.png"/><Relationship Id="rId10" Type="http://schemas.openxmlformats.org/officeDocument/2006/relationships/hyperlink" Target="https://doi.org/10.1016/j.scitotenv.2021.149927" TargetMode="External"/><Relationship Id="rId19" Type="http://schemas.openxmlformats.org/officeDocument/2006/relationships/hyperlink" Target="https://doi.org/10.1007/s12237-015-0023-7" TargetMode="External"/><Relationship Id="rId31" Type="http://schemas.openxmlformats.org/officeDocument/2006/relationships/hyperlink" Target="https://doi.org/10.1656/058.013.0104"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i.org/10.1007/s10666-018-9622-6" TargetMode="External"/><Relationship Id="rId14" Type="http://schemas.openxmlformats.org/officeDocument/2006/relationships/hyperlink" Target="http://hdl.handle.net/1834/18098" TargetMode="External"/><Relationship Id="rId22" Type="http://schemas.openxmlformats.org/officeDocument/2006/relationships/hyperlink" Target="https://CRAN.R-project.org/package=wq" TargetMode="External"/><Relationship Id="rId27" Type="http://schemas.openxmlformats.org/officeDocument/2006/relationships/hyperlink" Target="https://doi.org/10.1038/s41598-020-58771-4" TargetMode="External"/><Relationship Id="rId30" Type="http://schemas.openxmlformats.org/officeDocument/2006/relationships/hyperlink" Target="https://doi.org/10.2112/SI55-002.1" TargetMode="External"/><Relationship Id="rId35" Type="http://schemas.openxmlformats.org/officeDocument/2006/relationships/image" Target="media/image4.png"/><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36</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14</cp:revision>
  <dcterms:created xsi:type="dcterms:W3CDTF">2023-12-08T19:00:00Z</dcterms:created>
  <dcterms:modified xsi:type="dcterms:W3CDTF">2023-12-11T21:59:00Z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