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SCIENCE</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Authors:</w:t>
      </w: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sz w:val="24"/>
          <w:szCs w:val="24"/>
          <w:lang w:val="en-US"/>
        </w:rPr>
      </w:pPr>
    </w:p>
    <w:p>
      <w:pPr>
        <w:spacing w:line="48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rPr>
        <w:t>Research Topic: Data Multidimensional Modelling and Warehousing</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Introduction</w:t>
      </w:r>
      <w:r>
        <w:rPr>
          <w:rFonts w:hint="default" w:ascii="Times New Roman" w:hAnsi="Times New Roman" w:cs="Times New Roman"/>
          <w:sz w:val="24"/>
          <w:szCs w:val="24"/>
          <w:lang w:val="en-US"/>
        </w:rPr>
        <w:t xml:space="preserve"> </w:t>
      </w:r>
    </w:p>
    <w:p>
      <w:pPr>
        <w:spacing w:line="48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Data warehousing is the ability of a system to hold and analyze business conceptual data and design structures that will help a company get their data accurately and within the respective needs. Each company organizes a conceptual structure that needs to be articulated into certain designs. Most of the data designs that are achieved into the data warehouses conceptually are designed by the structure and transactions from either business structure or how organization achieves the structure of their data. Business structures mostly identify structural methods to articulate the way their data will be beneficial to them. Most of the actual conceptual designs structure their retrieved data in a time series so that they can analyze the data using various tools and methods to critically design a model to be used within the company. This decision helps structure a better performance of the company.</w:t>
      </w:r>
    </w:p>
    <w:p>
      <w:pPr>
        <w:spacing w:line="48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Warehouse Structure and Architecture</w:t>
      </w:r>
    </w:p>
    <w:p>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Most databases that counter the accessibility of a warehouse data center have various features. Among the various features, most of them are essential to structure competence and accuracy that can be determined depending on the way the data held is used. These instances are:</w:t>
      </w:r>
    </w:p>
    <w:p>
      <w:pPr>
        <w:spacing w:line="48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Volatility - Most of the data in the warehouse does not change once its stored there. At any instance the data saved is changed it requires a specific user's permissions to verify the change. </w:t>
      </w:r>
    </w:p>
    <w:p>
      <w:pPr>
        <w:spacing w:line="48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 Orientation of the data - Each data platform has a specific headline that stores a number of data structures and therefore, each compartment within the data storage has a certain accessibility feature for a certain type of data which conceptually means that the data itself needs a certain category of data.</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Conceptually the data warehouse storage is designed to handle a multiple number of data categories and therefore each structure needs a different mechanism to improve security, non-volatility, and integration into application and other softwares embedded to the data. Multiple softwares are embedded to structure the usability of the data and also embedded on applications that structure the essential areas of the company. These data formats then can be analyzed conceptually to improve company’s modelling and functionality.</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Architecture</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designs structure the implementation of various processes within a business model. Most of the preparation process need an actual identical method and thus, depending on the company’s functionality the type of data and bulkiness could mean that the data entering and leaving the warehouse would be huge. Data preparation is essential in data analytics and therefore its perfect to first enumerate data marts that would implement the reprocessing of the various data structures. The structure of the warehouse is as follows:</w:t>
      </w:r>
    </w:p>
    <w:p>
      <w:p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Bespoke - Inclusion of data marts and necessarily a link between the users and the various organization to serve the instances and the business perspective of the business.</w:t>
      </w:r>
    </w:p>
    <w:p>
      <w:p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Simple with a area of functionality - Data preparation is one of the identical means to structure the functionality of the data and therefore the staging of a warehouse needs a structure and area where the data is prepared before its saved to the database.</w:t>
      </w:r>
    </w:p>
    <w:p>
      <w:p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Sand-boxing - The specificity of the data structures all the structural methods that should be inclusive privately, constituting of the various protocols and functionality without having to necessarily confirm and comply to the various rules and protocols manually.</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Artificial Intelligence and Machine Learning</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Artificial intelligence structures a multiple sequences within the data science platform. Each structure that is enumerated is made functional by the formalities of how the system is implemented and how each functionality is structured. Therefore the data marts implemented as the link between the users and the organization systems therefore implements a structured way that can implement both the logical and the structural methodologies in the architecture. We require AI to do automation by some of the functions and the systems implemented by the information systems. Basically the concept of AI is to automate processes and structure even better methodologies when it comes to decision making, Therefore the actual implementation of AI is to structure the integration of the most information and data that is structured in the business perspective of a company, each functionality is comprehended by the various application such as BI applications that has a huge conceptual design on the analytical structure and generation of models.</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Structures such as enterprises and such have a unique identical methodology that factors the use of multiple steps and capabilities. Most of these strictures inclusive with the functionality to the Artificial intelligence usability we can emulate even better capabilities essentially softwares and such. These instances are: ad-hoc queries, Bi tools,transactional reporting, tactical analysis with both spatial and generic analysis. The various functionalities can therefore be identified to structure better performance when used.</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Multidimensional Data Warehousing</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Using a relational database from an existing warehouse or storage center we get to enumerate other features such as the OLAP system that critically enumerates the sustenance of the optimization and analytical structuring thereof data from the relational database. The concept is based on how each structure is basically evaluated and what are the expected output. Categorically, the sequence of the online analytical processing is based on what type of data is stored on the relational database preexisting and how much categorization has to be performed to get a more consistent data format.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warehousing has a structural methodology that is emulated with the concept of stages. All the functionality is embedded to the logicality of the design of the organization. Most of the data marts apply between the user and the organization, some apply between the logical data sources and the database. The applications installed then perform the initialization of the various platforms that are embedded to the structure of the system. With the following step we get to enumerate the critical steps that are undertaken within the warehouse:</w:t>
      </w:r>
    </w:p>
    <w:p>
      <w:pPr>
        <w:numPr>
          <w:ilvl w:val="0"/>
          <w:numId w:val="1"/>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Requirement specification</w:t>
      </w:r>
    </w:p>
    <w:p>
      <w:pPr>
        <w:numPr>
          <w:ilvl w:val="0"/>
          <w:numId w:val="1"/>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modelling</w:t>
      </w:r>
    </w:p>
    <w:p>
      <w:pPr>
        <w:numPr>
          <w:ilvl w:val="0"/>
          <w:numId w:val="1"/>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ELT Design and Development</w:t>
      </w:r>
    </w:p>
    <w:p>
      <w:pPr>
        <w:numPr>
          <w:ilvl w:val="0"/>
          <w:numId w:val="1"/>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OLAP Cubes</w:t>
      </w:r>
    </w:p>
    <w:p>
      <w:pPr>
        <w:numPr>
          <w:ilvl w:val="0"/>
          <w:numId w:val="1"/>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UI Development</w:t>
      </w:r>
    </w:p>
    <w:p>
      <w:pPr>
        <w:numPr>
          <w:ilvl w:val="0"/>
          <w:numId w:val="1"/>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Maintenance</w:t>
      </w:r>
    </w:p>
    <w:p>
      <w:pPr>
        <w:numPr>
          <w:ilvl w:val="0"/>
          <w:numId w:val="1"/>
        </w:numPr>
        <w:spacing w:line="48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Test/Deployment</w:t>
      </w:r>
      <w:bookmarkStart w:id="0" w:name="_GoBack"/>
      <w:bookmarkEnd w:id="0"/>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Related Work</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Business trends have been a major instance in the usability and creation of the most categorical features of data multi dimensionality and how its used. With this features we are enumerating the analytical features that can be articulated by the preprocessing of the Online Analytical Processing and how its relates to warehousing and relational databases. Most of the instances are structured by the transition between the logical perceptive of the data and the actual structural functionality that is determined by the processing and dynamic data preparation to feature a trend onto a platform. Time being a factor, the model generated needs to factor the usability of time series graphs and structure all node points using a model structure.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of the intelligence structures are developed using data warehousing and all the other functionalities that can be embedded to the structures. The logical perspective is to articulate the concept of familiarization to the data model and structure important functionality.  The steps of actually determining the actual model relation between the users and the data warehouse are as follows:</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Data collection. </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Data collected can be used in various structures and therefore all of the actual functionalities are embedded to the model structure and how its capable to be factored and applied upon the initialization of the various applications that are used. Users can then be factored by the actual data concept and categories within the data. </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Grouping</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is then segmented into groups and rather stored into classified areas in sections to build a model and structure implementation on it.</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Proportionality</w:t>
      </w:r>
    </w:p>
    <w:p>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system design is structured to be implemented and acted upon. The various user’s requirements are being factored in this area such as the user view point. The basic dimensions are articulated by the structure of the data and how each concept is made available. The conceptual design of the users are also categorized such that they will matter during the dimension of the categories of the data.</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Actual Time Preparation </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We can then categorize all the factors essentially with the time factor and structure important instances and attributes that will help recognize the various qualities identified in the previous chapters. Essentially all the other qualities in the previous subtopics. and also how they are factored. </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Actuality</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models are then separated and factored with the actual dimensional data model separation arrangement. </w:t>
      </w:r>
    </w:p>
    <w:p>
      <w:pPr>
        <w:spacing w:line="480" w:lineRule="auto"/>
        <w:ind w:firstLine="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Schema Update</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After the categorizing of the data features we can then actually determine the actual dependent variable that is initialized within the data variables. Each of which will help build the schema of the relational database.</w:t>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Bibliography</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Trujillo, Juan, et al. "Designing data warehouses with OO conceptual models."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Computer</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34.12 (2001): 66-75.</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Golfarelli, Matteo, Dario Maio, and Stefano Rizzi. "The dimensional fact model: A conceptual model for data warehouses."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International Journal of Cooperative Information Systems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7.02n03 (1998): 215-247.</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Thenmozhi, M. A. V. K., &amp; Vivekanandan, K. (2013). A tool for data warehouse multidimensional schema design using ontology.</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International Journal of Computer Science Issues (IJCSI)</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10</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(2), 161.</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Pardillo, Jesús, Jose-Norberto Mazón, and Juan Trujillo. "Extending OCL for OLAP querying on conceptual multidimensional models of data warehouses."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Information Sciences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180.5 (2010): 584-601.</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Franconi, Enrico, and Anand Kamblet. "A data warehouse conceptual data model."</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Proceedings. 16th International Conference on Scientific and Statistical Database Management, 2004.</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IEEE, 2004.</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Mazón, Jose-Norberto, et al. "Designing data warehouses: from business requirement analysis to multidimensional modeling."</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REBNITA</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5 (2005): 44-53.</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Moukhi, Nawfal El, Ikram El Azami, and Aziz Mouloudi. "Towards a new method for designing multidimensional models."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International Journal of Business Information Systems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28.1 (2018): 18-41.</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Ledesma, Elena Fabiola Ruiz, et al. "Educational tool for generation and analysis of multidimensional modeling on data warehouse."</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International Journal of Advanced Computer Science and Applications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11.9 (2020).</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El Moukhi, Nawfal, et al. "Requirements-based approach for multidimensional design."</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Procedia computer science</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148 (2019): 333-342.</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Anagha, C. S., and Siddhaling Urolagin. "Design and Development of Data Warehousing for Bookstore Using Pentaho BI Tools."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International Conference on Information Processing</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Springer, Cham, 2021.</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Chandra, Pravin, and Manoj K. Gupta. "Comprehensive survey on data warehousing research."</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International Journal of Information Technology</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10.2 (2018): 217-224.</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Terentyev, Oleksandr, et al. "Multidimensional space structure for adaptable data model."</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International Journal of Recent Technology and Engineering (IJRTE) ISSN</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(2019): 2277-3878.</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Ptiček, Marina.</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Ontology-supported schema enrichment of a relational data warehouse with multidimensional concepts from document-oriented data source</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Diss. University of Zagreb. Faculty of Electrical Engineering and Computing. Department of Applied Computing, 2022.</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Appah, Bremang, and David Amos. "Multidimensional Data Model for Health Service Decision Making Data."</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International Journal of Computer Science Engineering Techniques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3.3 (2018): 1-6.</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Nimmagadda, Shastri L., Torsten Reiners, and Lincoln C. Wood. "On big data-guided upstream business research and its knowledge management."</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Journal of Business Research</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89 (2018): 143-158.</w:t>
      </w:r>
    </w:p>
    <w:p>
      <w:pPr>
        <w:keepNext w:val="0"/>
        <w:keepLines w:val="0"/>
        <w:pageBreakBefore w:val="0"/>
        <w:widowControl/>
        <w:suppressLineNumbers w:val="0"/>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Messaoud, Ines Ben, Abdulrahman A. Alshdadi, and Jamel Feki. "Building a document-oriented warehouse using NoSQL."</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w:t>
      </w:r>
      <w:r>
        <w:rPr>
          <w:rFonts w:hint="default" w:ascii="Times New Roman" w:hAnsi="Times New Roman" w:eastAsia="SimSun" w:cs="Times New Roman"/>
          <w:i/>
          <w:iCs/>
          <w:caps w:val="0"/>
          <w:color w:val="222222"/>
          <w:spacing w:val="0"/>
          <w:kern w:val="0"/>
          <w:sz w:val="24"/>
          <w:szCs w:val="24"/>
          <w:shd w:val="clear" w:fill="FFFFFF"/>
          <w:lang w:val="en-US" w:eastAsia="zh-CN" w:bidi="ar"/>
        </w:rPr>
        <w:t>International Journal of Operations Research and Information Systems (IJORIS)</w:t>
      </w:r>
      <w:r>
        <w:rPr>
          <w:rFonts w:hint="default" w:ascii="Times New Roman" w:hAnsi="Times New Roman" w:eastAsia="SimSun" w:cs="Times New Roman"/>
          <w:i w:val="0"/>
          <w:iCs w:val="0"/>
          <w:caps w:val="0"/>
          <w:color w:val="222222"/>
          <w:spacing w:val="0"/>
          <w:kern w:val="0"/>
          <w:sz w:val="24"/>
          <w:szCs w:val="24"/>
          <w:shd w:val="clear" w:fill="FFFFFF"/>
          <w:lang w:val="en-US" w:eastAsia="zh-CN" w:bidi="ar"/>
        </w:rPr>
        <w:t> 12.2 (2021): 33-54.</w:t>
      </w:r>
    </w:p>
    <w:p>
      <w:pPr>
        <w:spacing w:line="48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onospace">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Andale Mono">
    <w:panose1 w:val="020B0509000000000004"/>
    <w:charset w:val="00"/>
    <w:family w:val="auto"/>
    <w:pitch w:val="default"/>
    <w:sig w:usb0="00000287" w:usb1="00000000" w:usb2="00000000" w:usb3="00000000" w:csb0="6000009F" w:csb1="DFD70000"/>
  </w:font>
  <w:font w:name="DejaVu Sans">
    <w:panose1 w:val="020B0606030804020204"/>
    <w:charset w:val="00"/>
    <w:family w:val="auto"/>
    <w:pitch w:val="default"/>
    <w:sig w:usb0="E7006EFF" w:usb1="D200FDFF" w:usb2="0A246029" w:usb3="0400200C" w:csb0="600001FF" w:csb1="DFFF0000"/>
  </w:font>
  <w:font w:name="Comic Sans MS">
    <w:panose1 w:val="030F07020303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E7E128"/>
    <w:multiLevelType w:val="singleLevel"/>
    <w:tmpl w:val="C5E7E128"/>
    <w:lvl w:ilvl="0" w:tentative="0">
      <w:start w:val="1"/>
      <w:numFmt w:val="low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90A16"/>
    <w:rsid w:val="1FEA77F1"/>
    <w:rsid w:val="39FB56C2"/>
    <w:rsid w:val="5B9E96AD"/>
    <w:rsid w:val="5FFB07E6"/>
    <w:rsid w:val="6EFBD557"/>
    <w:rsid w:val="77AFCAFA"/>
    <w:rsid w:val="7BB30345"/>
    <w:rsid w:val="7DFE7210"/>
    <w:rsid w:val="7F7908B1"/>
    <w:rsid w:val="AEBF7F05"/>
    <w:rsid w:val="BEB57F10"/>
    <w:rsid w:val="BEEC357B"/>
    <w:rsid w:val="EFF52E61"/>
    <w:rsid w:val="F7FF81CC"/>
    <w:rsid w:val="FEFF5B1B"/>
    <w:rsid w:val="FFF9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452</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2022-07-12T02:56:00Z</dcterms:created>
  <dc:creator>sk33p34</dc:creator>
  <cp:lastModifiedBy>sk33p34</cp:lastModifiedBy>
  <dcterms:modified xsi:type="dcterms:W3CDTF">2022-07-12T10:29:15Z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