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Style w:val="51"/>
          <w:rFonts w:hint="default" w:ascii="Times New Roman" w:hAnsi="Times New Roman" w:cs="Times New Roman"/>
          <w:sz w:val="24"/>
          <w:szCs w:val="24"/>
        </w:rPr>
        <w:t># Load required libraries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(urca)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(tseries)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Registered S3 method overwritten by 'quantmod':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method            from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as.zoo.data.frame zoo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(dynamac)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(forecast)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(tseries)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(nlme) 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Attaching package: 'nlme'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 is masked from 'package:forecast':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getResponse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(pdfetch)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(zoo)  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Attaching package: 'zoo'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objects are masked from 'package:base':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as.Date, as.Date.numeric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(urca)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(vars)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MASS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strucchange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sandwich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lmtest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(car)  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carData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(dynlm)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(tsDyn)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(gets) 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parallel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Attaching package: 'gets'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 is masked from 'package:car':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logit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(readxl)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(aod)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(egcm)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Loading required package: xts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(aTSA)             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Attaching package: 'aTSA'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 is masked from 'package:vars':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arch.test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 is masked from 'package:forecast':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forecast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objects are masked from 'package:tseries':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adf.test, kpss.test, pp.test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The following object is masked from 'package:graphics':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identify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6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(tidyverse)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>## ── Attaching packages ─────────────────────────────────────── tidyverse 1.3.2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──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✔ ggplot2 3.4.0      ✔ purrr   0.3.5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✔ tibble  3.1.8      ✔ dplyr   1.0.10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✔ tidyr   1.2.1      ✔ stringr 1.4.1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✔ readr   2.1.3      ✔ forcats 0.5.2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── Conflicts ────────────────────────────────────────── tidyverse_conflicts() ──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stringr::boundary() masks strucchange::boundary()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dplyr::collapse()   masks nlme::collapse()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dplyr::filter()     masks stats::filter()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dplyr::first()      masks xts::first()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dplyr::lag()        masks stats::lag()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dplyr::last()       masks xts::last()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dplyr::recode()     masks car::recode()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dplyr::select()     masks MASS::select()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✖ purrr::some()       masks car::some()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CPI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pdfetch_FRED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"CPIAUCSL"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names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(CPI)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"CPI"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Inflation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diff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log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(CPI),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) </w:t>
      </w:r>
      <w:r>
        <w:rPr>
          <w:rStyle w:val="46"/>
          <w:rFonts w:hint="default" w:ascii="Times New Roman" w:hAnsi="Times New Roman" w:cs="Times New Roman"/>
          <w:sz w:val="24"/>
          <w:szCs w:val="24"/>
        </w:rPr>
        <w:t>*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100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names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(Inflation)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"Inflation"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Inflation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ts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start=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1947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),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frequency=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Inflation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na.omit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(Inflation)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TCU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pdfetch_FRED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"TCU"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names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(TCU)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"TCU"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TCU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ts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start=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1967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),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frequency=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tcu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TCU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inflation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Inflation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ADF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adf_inflation_none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adf.test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(inflation)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Augmented Dickey-Fuller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0 -2.01  0.0450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1 -2.50  0.0135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2 -2.17  0.0304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3 -2.60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4 -2.73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5 -2.76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6 -3.00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0 -2.82  0.0584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1 -3.81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2 -3.53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3 -3.98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4 -4.17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5 -4.30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6 -4.68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3: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0 -2.74  0.2627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1 -3.77  0.0199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2 -3.51  0.0409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3 -3.95  0.0112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4 -4.13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5 -4.27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6 -4.64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Note: in fact, p.value = 0.01 means p.value &lt;= 0.01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adf_tcu_none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adf.test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(tcu)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Augmented Dickey-Fuller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0 -0.683   0.435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1 -0.498   0.501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2 -0.479   0.506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3 -0.501   0.500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4 -0.415   0.525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5 -0.419   0.523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6 -0.383   0.534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0 -2.81  0.0599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1 -3.31  0.0163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2 -3.19  0.0220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3 -3.47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4 -3.59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5 -3.65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6 -3.83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3: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0 -2.87  0.2093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1 -3.69  0.0240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2 -3.57  0.0345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3 -3.91  0.0130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4 -4.18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5 -4.28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6 -4.58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Note: in fact, p.value = 0.01 means p.value &lt;= 0.01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adf_tcu_drift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adf.test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(tcu)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Augmented Dickey-Fuller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0 -0.683   0.435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1 -0.498   0.501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2 -0.479   0.506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3 -0.501   0.500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4 -0.415   0.525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5 -0.419   0.523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6 -0.383   0.534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0 -2.81  0.0599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1 -3.31  0.0163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2 -3.19  0.0220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3 -3.47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4 -3.59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5 -3.65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6 -3.83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3: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 lag   ADF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[1,]   0 -2.87  0.2093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[2,]   1 -3.69  0.0240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[3,]   2 -3.57  0.0345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[4,]   3 -3.91  0.0130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[5,]   4 -4.18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[6,]   5 -4.28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[7,]   6 -4.58  0.0100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Note: in fact, p.value = 0.01 means p.value &lt;= 0.01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1"/>
          <w:rFonts w:hint="default" w:ascii="Times New Roman" w:hAnsi="Times New Roman" w:cs="Times New Roman"/>
          <w:sz w:val="24"/>
          <w:szCs w:val="24"/>
        </w:rPr>
        <w:t># Run PP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pp_inflation_none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"trend"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pp_tcu_none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"trend"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KPSS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kpss_inflation_drift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kpss.test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(inflation)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KPSS Unit Root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nonstationary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6 0.186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6 0.0989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1: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6 0.0866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-----------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Note: p.value = 0.01 means p.value &lt;= 0.01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: p.value = 0.10 means p.value &gt;= 0.10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kpss_tcu_drift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kpss.test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(tcu)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KPSS Unit Root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nonstationary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5 0.0346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5 0.0738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1: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5 0.0301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-----------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Note: p.value = 0.01 means p.value &lt;= 0.01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: p.value = 0.10 means p.value &gt;= 0.10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1"/>
          <w:rFonts w:hint="default" w:ascii="Times New Roman" w:hAnsi="Times New Roman" w:cs="Times New Roman"/>
          <w:sz w:val="24"/>
          <w:szCs w:val="24"/>
        </w:rPr>
        <w:t># Run ERS p-test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ersp_inflation_drift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ersp_tcu_drift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ERS DF-GLS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ersdf_inflation_drift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"DF-GLS"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ersdf_tcu_drift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"DF-GLS"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1"/>
          <w:rFonts w:hint="default" w:ascii="Times New Roman" w:hAnsi="Times New Roman" w:cs="Times New Roman"/>
          <w:sz w:val="24"/>
          <w:szCs w:val="24"/>
        </w:rPr>
        <w:t># Run ADF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ADF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adf_inflation_none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ur.df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"none"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selectlags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"AIC"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adf_inflation_drift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ur.df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"drift"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selectlags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"AIC"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PP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pp_inflation_none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"trend"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pp_tcu_none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pp_tcu_drift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ur.pp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"Z-alpha"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"trend"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lags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NULL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KPSS 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kpss_inflation_drift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kpss.test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(inflation)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KPSS Unit Root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nonstationary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6 0.186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6 0.0989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1: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6 0.0866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-----------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Note: p.value = 0.01 means p.value &lt;= 0.01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: p.value = 0.10 means p.value &gt;= 0.10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kpss_tcu_drift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kpss.test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(tcu)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KPSS Unit Root Test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alternative: nonstationary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Type 1: no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5 0.0346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2: with drift no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5 0.0738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 Type 1: with drift and trend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lag   stat p.value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5 0.0301     0.1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-----------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 xml:space="preserve">## Note: p.value = 0.01 means p.value &lt;= 0.01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5"/>
          <w:rFonts w:hint="default" w:ascii="Times New Roman" w:hAnsi="Times New Roman" w:cs="Times New Roman"/>
          <w:sz w:val="24"/>
          <w:szCs w:val="24"/>
        </w:rPr>
        <w:t>##     : p.value = 0.10 means p.value &gt;= 0.10</w:t>
      </w:r>
    </w:p>
    <w:p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1"/>
          <w:rFonts w:hint="default" w:ascii="Times New Roman" w:hAnsi="Times New Roman" w:cs="Times New Roman"/>
          <w:sz w:val="24"/>
          <w:szCs w:val="24"/>
        </w:rPr>
        <w:t># Run ERS p-test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ersp_inflation_drift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ersp_tcu_drift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1"/>
          <w:rFonts w:hint="default" w:ascii="Times New Roman" w:hAnsi="Times New Roman" w:cs="Times New Roman"/>
          <w:sz w:val="24"/>
          <w:szCs w:val="24"/>
        </w:rPr>
        <w:t># Run ERS DF-GLS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ersdf_inflation_drift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(inflation,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"DF-GLS"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ersdf_tcu_drift </w:t>
      </w:r>
      <w:r>
        <w:rPr>
          <w:rStyle w:val="55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ur.ers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(tcu,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model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"constant"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lag.max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1"/>
          <w:rFonts w:hint="default" w:ascii="Times New Roman" w:hAnsi="Times New Roman" w:cs="Times New Roman"/>
          <w:sz w:val="24"/>
          <w:szCs w:val="24"/>
        </w:rPr>
        <w:t>12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3"/>
          <w:rFonts w:hint="default" w:ascii="Times New Roman" w:hAnsi="Times New Roman" w:cs="Times New Roman"/>
          <w:sz w:val="24"/>
          <w:szCs w:val="24"/>
        </w:rPr>
        <w:t>type =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"DF-GLS"</w:t>
      </w:r>
      <w:r>
        <w:rPr>
          <w:rStyle w:val="69"/>
          <w:rFonts w:hint="default" w:ascii="Times New Roman" w:hAnsi="Times New Roman" w:cs="Times New Roman"/>
          <w:sz w:val="24"/>
          <w:szCs w:val="24"/>
        </w:rPr>
        <w:t>)</w:t>
      </w: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roid Sans Fallback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BACF5"/>
    <w:rsid w:val="C977E4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2023-04-12T01:48:00Z</dcterms:created>
  <dc:creator>fr34k</dc:creator>
  <cp:lastModifiedBy>fr34k</cp:lastModifiedBy>
  <dcterms:modified xsi:type="dcterms:W3CDTF">2023-04-12T00:18:26Z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1033-11.1.0.11664</vt:lpwstr>
  </property>
</Properties>
</file>