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crgmj8o3vsfk" w:id="0"/>
      <w:bookmarkEnd w:id="0"/>
      <w:r w:rsidDel="00000000" w:rsidR="00000000" w:rsidRPr="00000000">
        <w:rPr>
          <w:rtl w:val="0"/>
        </w:rPr>
        <w:t xml:space="preserve">Project File Organisation/Naming Conventions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Google Drive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Presentations - WK00_Name-Presentation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Presentation feedback - WK00_Presentation-Feedback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Desk crit - WK00_Desk-Crit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notes - WK00_Meeting-Notes</w:t>
        <w:br w:type="textWrapping"/>
        <w:t xml:space="preserve">Playtesting results - WK00_MONTH(JUL/AUG/SEPT/OCT/NOV)-00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 - HUD_Name_v00, UI_Name_v00, CA_Name_v00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Level Design - FBX_Name_v00, Texture_Name_v00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Sound and Music - Sound_Name_v00, Music_Name_v00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886075" cy="29051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15349" l="9302" r="40365" t="1580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Blueprints - bp_name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Sound - sfx_name and music_name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Particles effects - pfx_name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Materials and Textures - t_name and t_name_m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Meshes - mesh_type(weapon, skele, environ,etc.)_name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Animations - anim_name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Fonts - font_name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Maps - map_name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UMG - hud_name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