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知识发布检查（示例）</w:t>
      </w:r>
    </w:p>
    <w:p>
      <w:r>
        <w:t>本文件用于 DOCX 解析演示，不是正式制度。</w:t>
      </w:r>
    </w:p>
    <w:p>
      <w:r>
        <w:t>发布前核对标题、正文、附件及数据访问范围。</w:t>
      </w:r>
    </w:p>
    <w:p>
      <w:r>
        <w:t>索引完成后先激活版本，再发布知识。失败时保留现有版本。</w:t>
      </w:r>
    </w:p>
    <w:sectPr/>
  </w:body>
</w:document>
</file>