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alias w:val="Título"/>
        <w:tag w:val=""/>
        <w:id w:val="-832756977"/>
        <w:placeholder>
          <w:docPart w:val="822E83D6595643BAB837CC8FA7590B13"/>
        </w:placeholder>
        <w:dataBinding w:prefixMappings="xmlns:ns0='http://purl.org/dc/elements/1.1/' xmlns:ns1='http://schemas.openxmlformats.org/package/2006/metadata/core-properties' " w:xpath="/ns1:coreProperties[1]/ns0:title[1]" w:storeItemID="{6C3C8BC8-F283-45AE-878A-BAB7291924A1}"/>
        <w:text/>
      </w:sdtPr>
      <w:sdtEndPr/>
      <w:sdtContent>
        <w:p w:rsidR="001A3BA9" w:rsidRDefault="005E0468" w:rsidP="00B0087C">
          <w:pPr>
            <w:pStyle w:val="Ttulo"/>
          </w:pPr>
          <w:r>
            <w:t>Acuerdo de confidencialidad y no competencia</w:t>
          </w:r>
        </w:p>
      </w:sdtContent>
    </w:sdt>
    <w:p w:rsidR="00A35DB1" w:rsidRDefault="00A35DB1" w:rsidP="00A35DB1">
      <w:pPr>
        <w:pStyle w:val="Subttulo"/>
        <w:jc w:val="center"/>
      </w:pPr>
      <w:r>
        <w:t>Acuerdo entre las partes para asegurar la confidencialidad y la no competencia en relación con el investigación, desarrollo y explotación de la información aportada, producida y revelada entre las partes.</w:t>
      </w:r>
    </w:p>
    <w:p w:rsidR="001A3BA9" w:rsidRPr="00B0087C" w:rsidRDefault="00741D48" w:rsidP="00B0087C">
      <w:r w:rsidRPr="00B0087C">
        <w:t>Los firmantes, identificados como aparece al pie de sus firmas, convienen</w:t>
      </w:r>
      <w:r w:rsidR="005E0468" w:rsidRPr="00B0087C">
        <w:t xml:space="preserve"> el contenido y la celebración del presente</w:t>
      </w:r>
      <w:r w:rsidRPr="00B0087C">
        <w:t xml:space="preserve"> </w:t>
      </w:r>
      <w:sdt>
        <w:sdtPr>
          <w:alias w:val="Título"/>
          <w:tag w:val=""/>
          <w:id w:val="-927735918"/>
          <w:placeholder>
            <w:docPart w:val="2BCE7CA03F894512915974B4E0A19A61"/>
          </w:placeholder>
          <w:dataBinding w:prefixMappings="xmlns:ns0='http://purl.org/dc/elements/1.1/' xmlns:ns1='http://schemas.openxmlformats.org/package/2006/metadata/core-properties' " w:xpath="/ns1:coreProperties[1]/ns0:title[1]" w:storeItemID="{6C3C8BC8-F283-45AE-878A-BAB7291924A1}"/>
          <w:text/>
        </w:sdtPr>
        <w:sdtEndPr/>
        <w:sdtContent>
          <w:r w:rsidRPr="00B0087C">
            <w:t>Acuerdo de confidencialidad y no competencia</w:t>
          </w:r>
        </w:sdtContent>
      </w:sdt>
      <w:r w:rsidR="005E0468" w:rsidRPr="00B0087C">
        <w:t xml:space="preserve">, que se regula teniendo en cuenta las siguientes consideraciones y </w:t>
      </w:r>
      <w:r w:rsidR="00402708" w:rsidRPr="00B0087C">
        <w:t>cláusulas</w:t>
      </w:r>
      <w:r w:rsidR="005E0468" w:rsidRPr="00B0087C">
        <w:t xml:space="preserve"> y</w:t>
      </w:r>
      <w:r w:rsidR="00402708" w:rsidRPr="00B0087C">
        <w:t>,</w:t>
      </w:r>
      <w:r w:rsidR="005E0468" w:rsidRPr="00B0087C">
        <w:t xml:space="preserve"> en lo no contenido en </w:t>
      </w:r>
      <w:r w:rsidR="00402708" w:rsidRPr="00B0087C">
        <w:t>estas,</w:t>
      </w:r>
      <w:r w:rsidR="005E0468" w:rsidRPr="00B0087C">
        <w:t xml:space="preserve"> por los principios y normas del o</w:t>
      </w:r>
      <w:r w:rsidRPr="00B0087C">
        <w:t>rdenamiento jurídico Colombiano.</w:t>
      </w:r>
    </w:p>
    <w:p w:rsidR="001A3BA9" w:rsidRDefault="005E0468" w:rsidP="00402708">
      <w:pPr>
        <w:pStyle w:val="Ttulo1"/>
        <w:rPr>
          <w:i/>
        </w:rPr>
      </w:pPr>
      <w:r>
        <w:t>Consideraciones</w:t>
      </w:r>
    </w:p>
    <w:p w:rsidR="001A3BA9" w:rsidRDefault="005E0468" w:rsidP="00483827">
      <w:pPr>
        <w:pStyle w:val="Prrafodelista"/>
        <w:numPr>
          <w:ilvl w:val="0"/>
          <w:numId w:val="11"/>
        </w:numPr>
        <w:ind w:left="425" w:hanging="425"/>
        <w:contextualSpacing w:val="0"/>
      </w:pPr>
      <w:r>
        <w:t xml:space="preserve">Las partes manifiestan su intención de acordar durante un periodo, y en razón de la naturaleza confidencial </w:t>
      </w:r>
      <w:r w:rsidR="009C0D97">
        <w:t xml:space="preserve">y secreta </w:t>
      </w:r>
      <w:r>
        <w:t xml:space="preserve">de la información </w:t>
      </w:r>
      <w:r>
        <w:rPr>
          <w:rStyle w:val="Ninguno"/>
        </w:rPr>
        <w:t>especializada</w:t>
      </w:r>
      <w:r>
        <w:t xml:space="preserve"> </w:t>
      </w:r>
      <w:r w:rsidR="00950933">
        <w:t>que se aportó</w:t>
      </w:r>
      <w:r w:rsidR="009C0D97">
        <w:t xml:space="preserve">, se desarrolló y se producirá en el marco del </w:t>
      </w:r>
      <w:r w:rsidR="00483827">
        <w:t>P</w:t>
      </w:r>
      <w:r w:rsidR="009C0D97">
        <w:t xml:space="preserve">royecto, </w:t>
      </w:r>
      <w:r>
        <w:t xml:space="preserve">no revelar o sacar provecho de forma alguna, </w:t>
      </w:r>
      <w:r w:rsidR="001B07F5">
        <w:t>del</w:t>
      </w:r>
      <w:r>
        <w:t xml:space="preserve"> material confidencial según los acuerdos </w:t>
      </w:r>
      <w:r w:rsidR="001B07F5">
        <w:t>más</w:t>
      </w:r>
      <w:r>
        <w:t xml:space="preserve"> adelante descritos.</w:t>
      </w:r>
    </w:p>
    <w:p w:rsidR="001A3BA9" w:rsidRPr="00402708" w:rsidRDefault="005E0468" w:rsidP="00483827">
      <w:pPr>
        <w:pStyle w:val="Prrafodelista"/>
        <w:numPr>
          <w:ilvl w:val="0"/>
          <w:numId w:val="11"/>
        </w:numPr>
        <w:ind w:left="425" w:hanging="425"/>
        <w:contextualSpacing w:val="0"/>
      </w:pPr>
      <w:r w:rsidRPr="00402708">
        <w:t xml:space="preserve">Las partes del presente acuerdo, han conocido, intercambiarán </w:t>
      </w:r>
      <w:r w:rsidR="00DD41BC">
        <w:t>e</w:t>
      </w:r>
      <w:r w:rsidRPr="00402708">
        <w:t xml:space="preserve"> intercambiar</w:t>
      </w:r>
      <w:r w:rsidR="00DD41BC">
        <w:t>án</w:t>
      </w:r>
      <w:r w:rsidRPr="00402708">
        <w:t xml:space="preserve"> información con carácter de confidencial</w:t>
      </w:r>
      <w:r w:rsidR="00483827">
        <w:t xml:space="preserve"> y secreta</w:t>
      </w:r>
      <w:r w:rsidR="002F6DAB">
        <w:t>.</w:t>
      </w:r>
    </w:p>
    <w:p w:rsidR="001A3BA9" w:rsidRPr="00402708" w:rsidRDefault="005E0468" w:rsidP="00483827">
      <w:pPr>
        <w:pStyle w:val="Prrafodelista"/>
        <w:numPr>
          <w:ilvl w:val="0"/>
          <w:numId w:val="11"/>
        </w:numPr>
        <w:ind w:left="425" w:hanging="425"/>
        <w:contextualSpacing w:val="0"/>
      </w:pPr>
      <w:r w:rsidRPr="00402708">
        <w:t>La divulgación, uso o explotación de información confidencial por la RECEPTORA puede causar riesgos, daños y perjuicios a la REVELADORA, y viceversa</w:t>
      </w:r>
      <w:r w:rsidR="00483827">
        <w:t>.</w:t>
      </w:r>
    </w:p>
    <w:p w:rsidR="001A3BA9" w:rsidRPr="00402708" w:rsidRDefault="005E0468" w:rsidP="00483827">
      <w:pPr>
        <w:pStyle w:val="Prrafodelista"/>
        <w:numPr>
          <w:ilvl w:val="0"/>
          <w:numId w:val="11"/>
        </w:numPr>
        <w:ind w:left="425" w:hanging="425"/>
        <w:contextualSpacing w:val="0"/>
      </w:pPr>
      <w:r w:rsidRPr="00402708">
        <w:t>La</w:t>
      </w:r>
      <w:r w:rsidR="00483827">
        <w:t>s</w:t>
      </w:r>
      <w:r w:rsidRPr="00402708">
        <w:t xml:space="preserve"> parte</w:t>
      </w:r>
      <w:r w:rsidR="00483827">
        <w:t>s</w:t>
      </w:r>
      <w:r w:rsidRPr="00402708">
        <w:t xml:space="preserve"> podrá utilizar la información suministrada o conocida en razón del desarrollo </w:t>
      </w:r>
      <w:r w:rsidR="00483827">
        <w:t xml:space="preserve">del Proyecto </w:t>
      </w:r>
      <w:r w:rsidRPr="00402708">
        <w:t xml:space="preserve">solo para la finalidad autorizada por ambas partes en este Acuerdo o en otros de la misma calidad, o en los convenios o acuerdos que </w:t>
      </w:r>
      <w:r w:rsidR="00483827">
        <w:t xml:space="preserve">las </w:t>
      </w:r>
      <w:r w:rsidRPr="00402708">
        <w:t xml:space="preserve">vinculen </w:t>
      </w:r>
      <w:r w:rsidR="00483827">
        <w:t xml:space="preserve">al proyecto </w:t>
      </w:r>
      <w:r w:rsidRPr="00402708">
        <w:t>con posterioridad o al mismo tiempo que el mismo</w:t>
      </w:r>
      <w:r w:rsidR="00483827">
        <w:t>.</w:t>
      </w:r>
    </w:p>
    <w:p w:rsidR="00483827" w:rsidRDefault="005E0468" w:rsidP="002F6DAB">
      <w:pPr>
        <w:pStyle w:val="Prrafodelista"/>
        <w:numPr>
          <w:ilvl w:val="0"/>
          <w:numId w:val="11"/>
        </w:numPr>
        <w:ind w:left="425" w:hanging="425"/>
        <w:contextualSpacing w:val="0"/>
      </w:pPr>
      <w:bookmarkStart w:id="0" w:name="_Ref484644890"/>
      <w:r w:rsidRPr="00402708">
        <w:t>Toda la información divulgada por la REVELADORA o por cualquier persona en su nombre, a la RECEPTORA, que no sea identificada específicamente como confidencial</w:t>
      </w:r>
      <w:r w:rsidR="00483827">
        <w:t xml:space="preserve"> o secreta</w:t>
      </w:r>
      <w:r w:rsidRPr="00402708">
        <w:t>, se mantendrá como confidencial por la RECEPTORA y no será compartida con terceros, sin el consentimiento previo y por escrito de la Parte REVELADORA, ni podrá la RECEPTORA usar o beneficiarse de forma alguna de esta información</w:t>
      </w:r>
      <w:bookmarkEnd w:id="0"/>
    </w:p>
    <w:p w:rsidR="00483827" w:rsidRPr="00483827" w:rsidRDefault="00483827" w:rsidP="00483827">
      <w:pPr>
        <w:pStyle w:val="Prrafodelista"/>
        <w:numPr>
          <w:ilvl w:val="0"/>
          <w:numId w:val="11"/>
        </w:numPr>
        <w:ind w:left="425" w:hanging="425"/>
        <w:contextualSpacing w:val="0"/>
      </w:pPr>
      <w:r w:rsidRPr="00483827">
        <w:t>D</w:t>
      </w:r>
      <w:r w:rsidR="002F6DAB" w:rsidRPr="00483827">
        <w:t>efiniciones</w:t>
      </w:r>
    </w:p>
    <w:p w:rsidR="00483827" w:rsidRDefault="00483827" w:rsidP="00483827">
      <w:pPr>
        <w:pStyle w:val="Prrafodelista"/>
        <w:numPr>
          <w:ilvl w:val="1"/>
          <w:numId w:val="11"/>
        </w:numPr>
        <w:ind w:left="851" w:hanging="426"/>
        <w:contextualSpacing w:val="0"/>
      </w:pPr>
      <w:r>
        <w:t>Parte r</w:t>
      </w:r>
      <w:r w:rsidR="002F6DAB" w:rsidRPr="00483827">
        <w:t>eveladora</w:t>
      </w:r>
      <w:r w:rsidR="002F6DAB" w:rsidRPr="00483827">
        <w:rPr>
          <w:b/>
        </w:rPr>
        <w:t>:</w:t>
      </w:r>
      <w:r w:rsidR="002F6DAB" w:rsidRPr="00402708">
        <w:t xml:space="preserve"> La parte que suministra información</w:t>
      </w:r>
    </w:p>
    <w:p w:rsidR="002F6DAB" w:rsidRDefault="00483827" w:rsidP="00483827">
      <w:pPr>
        <w:pStyle w:val="Prrafodelista"/>
        <w:numPr>
          <w:ilvl w:val="1"/>
          <w:numId w:val="11"/>
        </w:numPr>
        <w:ind w:left="851" w:hanging="426"/>
        <w:contextualSpacing w:val="0"/>
      </w:pPr>
      <w:r>
        <w:t>Parte r</w:t>
      </w:r>
      <w:r w:rsidR="002F6DAB" w:rsidRPr="00483827">
        <w:t>eceptora</w:t>
      </w:r>
      <w:r w:rsidR="002F6DAB" w:rsidRPr="00483827">
        <w:rPr>
          <w:b/>
        </w:rPr>
        <w:t>:</w:t>
      </w:r>
      <w:r w:rsidR="002F6DAB" w:rsidRPr="00402708">
        <w:t xml:space="preserve"> La parte que recibe la información</w:t>
      </w:r>
    </w:p>
    <w:p w:rsidR="002F6DAB" w:rsidRPr="002F6DAB" w:rsidRDefault="002F6DAB" w:rsidP="000C4F3D">
      <w:pPr>
        <w:pStyle w:val="Subttulo"/>
        <w:jc w:val="center"/>
        <w:rPr>
          <w:sz w:val="21"/>
        </w:rPr>
      </w:pPr>
      <w:r>
        <w:t xml:space="preserve">En virtud de lo anterior, las partes han llegado al siguiente acuerdo. Este lo </w:t>
      </w:r>
      <w:hyperlink r:id="rId8">
        <w:r>
          <w:t>s</w:t>
        </w:r>
        <w:r>
          <w:rPr>
            <w:noProof/>
            <w:lang w:eastAsia="es-CO" w:bidi="ar-SA"/>
          </w:rPr>
          <mc:AlternateContent>
            <mc:Choice Requires="wps">
              <w:drawing>
                <wp:anchor distT="152400" distB="152400" distL="152400" distR="152400" simplePos="0" relativeHeight="251659264" behindDoc="0" locked="0" layoutInCell="1" allowOverlap="1" wp14:anchorId="550AA797" wp14:editId="14CC288B">
                  <wp:simplePos x="0" y="0"/>
                  <wp:positionH relativeFrom="page">
                    <wp:posOffset>165100</wp:posOffset>
                  </wp:positionH>
                  <wp:positionV relativeFrom="page">
                    <wp:posOffset>10287000</wp:posOffset>
                  </wp:positionV>
                  <wp:extent cx="1118235" cy="40703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1117440" cy="406440"/>
                          </a:xfrm>
                          <a:prstGeom prst="rect">
                            <a:avLst/>
                          </a:prstGeom>
                          <a:noFill/>
                          <a:ln>
                            <a:noFill/>
                          </a:ln>
                        </wps:spPr>
                        <wps:txbx>
                          <w:txbxContent>
                            <w:p w:rsidR="002F6DAB" w:rsidRDefault="002F6DAB" w:rsidP="002F6DAB"/>
                          </w:txbxContent>
                        </wps:txbx>
                        <wps:bodyPr wrap="square" lIns="0" tIns="0" rIns="0" bIns="0"/>
                      </wps:wsp>
                    </a:graphicData>
                  </a:graphic>
                </wp:anchor>
              </w:drawing>
            </mc:Choice>
            <mc:Fallback>
              <w:pict>
                <v:shapetype w14:anchorId="550AA797" id="_x0000_t202" coordsize="21600,21600" o:spt="202" path="m,l,21600r21600,l21600,xe">
                  <v:stroke joinstyle="miter"/>
                  <v:path gradientshapeok="t" o:connecttype="rect"/>
                </v:shapetype>
                <v:shape id="Text Box 2" o:spid="_x0000_s1026" type="#_x0000_t202" style="position:absolute;left:0;text-align:left;margin-left:13pt;margin-top:810pt;width:88.05pt;height:32.05pt;z-index:2516592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wyplgEAACUDAAAOAAAAZHJzL2Uyb0RvYy54bWysUttuGyEQfa+Uf0C8x6wtK6lWXkeKokSR&#10;oqZS0g/ALHiRgCEM8a7/vgO+JGnfqr7AMDMc5pzD6mbyju10Qguh4/NZw5kOCnobth3/9Xp/+Z0z&#10;zDL00kHQHd9r5Dfri2+rMbZ6AQO4XidGIAHbMXZ8yDm2QqAatJc4g6gDFQ0kLzMd01b0SY6E7p1Y&#10;NM2VGCH1MYHSiJS9OxT5uuIbo1V+NgZ1Zq7jNFuua6rrpqxivZLtNsk4WHUcQ/7DFF7aQI+eoe5k&#10;luw92b+gvFUJEEyeKfACjLFKVw7EZt78weZlkFFXLiQOxrNM+P9g1Y/dz8Rs3/EFZ0F6suhVT5nd&#10;wsQWRZ0xYktNL5Ha8kRpcvmUR0oW0pNJvuxEh1GddN6ftS1gqlyaz6+XSyopqi2bqxITvPi4HRPm&#10;Bw2elaDjibyrksrdE+ZD66mlPBbg3jpX/XPhS4IwS0aU0Q8jlihPm+nIZwP9nuiMZHvH8e1dJs2Z&#10;ewyka/kjpyCdgs0xKEMUKPKiTn78N8Xsz+fa9fG7178BAAD//wMAUEsDBBQABgAIAAAAIQBTYxg1&#10;3wAAAAwBAAAPAAAAZHJzL2Rvd25yZXYueG1sTI/BTsMwEETvSPyDtUjcqJ0IRSXEqSoEJyREmh44&#10;OvE2iRqvQ+y24e/ZnuC4s6OZN8VmcaM44xwGTxqSlQKB1Ho7UKdhX789rEGEaMia0RNq+MEAm/L2&#10;pjC59Req8LyLneAQCrnR0Mc45VKGtkdnwspPSPw7+NmZyOfcSTubC4e7UaZKZdKZgbihNxO+9Nge&#10;dyenYftF1evw/dF8VodqqOsnRe/ZUev7u2X7DCLiEv/McMVndCiZqfEnskGMGtKMp0TWM+4BwY5U&#10;pQmI5iqtHxOQZSH/jyh/AQAA//8DAFBLAQItABQABgAIAAAAIQC2gziS/gAAAOEBAAATAAAAAAAA&#10;AAAAAAAAAAAAAABbQ29udGVudF9UeXBlc10ueG1sUEsBAi0AFAAGAAgAAAAhADj9If/WAAAAlAEA&#10;AAsAAAAAAAAAAAAAAAAALwEAAF9yZWxzLy5yZWxzUEsBAi0AFAAGAAgAAAAhAMFDDKmWAQAAJQMA&#10;AA4AAAAAAAAAAAAAAAAALgIAAGRycy9lMm9Eb2MueG1sUEsBAi0AFAAGAAgAAAAhAFNjGDXfAAAA&#10;DAEAAA8AAAAAAAAAAAAAAAAA8AMAAGRycy9kb3ducmV2LnhtbFBLBQYAAAAABAAEAPMAAAD8BAAA&#10;AAA=&#10;" filled="f" stroked="f">
                  <v:textbox inset="0,0,0,0">
                    <w:txbxContent>
                      <w:p w:rsidR="002F6DAB" w:rsidRDefault="002F6DAB" w:rsidP="002F6DAB"/>
                    </w:txbxContent>
                  </v:textbox>
                  <w10:wrap type="square" anchorx="page" anchory="page"/>
                </v:shape>
              </w:pict>
            </mc:Fallback>
          </mc:AlternateContent>
        </w:r>
      </w:hyperlink>
      <w:r>
        <w:t xml:space="preserve">uscriben libremente y con el fin </w:t>
      </w:r>
      <w:r w:rsidRPr="002F6DAB">
        <w:t>de</w:t>
      </w:r>
      <w:r>
        <w:t xml:space="preserve"> garantizarse entre ellas el adecuado manejo de la información que lleguen a conocer la una de la otra.</w:t>
      </w:r>
    </w:p>
    <w:p w:rsidR="002F6DAB" w:rsidRPr="00402708" w:rsidRDefault="002F6DAB" w:rsidP="002F6DAB"/>
    <w:p w:rsidR="001A3BA9" w:rsidRDefault="005E0468" w:rsidP="00483827">
      <w:pPr>
        <w:pStyle w:val="Ttulo1"/>
        <w:rPr>
          <w:i/>
        </w:rPr>
      </w:pPr>
      <w:r>
        <w:lastRenderedPageBreak/>
        <w:t>Cláusulas</w:t>
      </w:r>
    </w:p>
    <w:p w:rsidR="00B85679" w:rsidRPr="00B85679" w:rsidRDefault="00B85679" w:rsidP="00B85679">
      <w:pPr>
        <w:pStyle w:val="Ttulo3"/>
        <w:numPr>
          <w:ilvl w:val="3"/>
          <w:numId w:val="12"/>
        </w:numPr>
        <w:ind w:left="426" w:hanging="426"/>
      </w:pPr>
      <w:r>
        <w:t>El proyecto</w:t>
      </w:r>
    </w:p>
    <w:p w:rsidR="00483827" w:rsidRDefault="002F6DAB" w:rsidP="00844200">
      <w:pPr>
        <w:ind w:left="426"/>
      </w:pPr>
      <w:r w:rsidRPr="00483827">
        <w:t xml:space="preserve">Para los efectos del presente acuerdo se entenderá como “El Proyecto” el diseño, desarrollo y en general todo el </w:t>
      </w:r>
      <w:r w:rsidRPr="00B85679">
        <w:t>trabajo</w:t>
      </w:r>
      <w:r w:rsidRPr="00483827">
        <w:t xml:space="preserve"> intelectual relacionado con la producción de la arquitectura, algoritmia, la programación, las interfaces, el </w:t>
      </w:r>
      <w:r w:rsidRPr="00B85679">
        <w:rPr>
          <w:i/>
        </w:rPr>
        <w:t>back end</w:t>
      </w:r>
      <w:r w:rsidRPr="00483827">
        <w:t xml:space="preserve"> o </w:t>
      </w:r>
      <w:r w:rsidRPr="00B85679">
        <w:rPr>
          <w:i/>
        </w:rPr>
        <w:t>front end</w:t>
      </w:r>
      <w:r w:rsidRPr="00483827">
        <w:t xml:space="preserve">, la integración con otros sistemas informáticos, o cualquier creación que tenga como propósito la implementación, puesta en marcha o explotación de un sistema que, mediante el análisis semántico, sintáctico o morfológico del contenido de un texto y su formato, permita el análisis de la madurez, rentabilidad financiera y la efectividad del contenido </w:t>
      </w:r>
      <w:r w:rsidR="00B85679">
        <w:t>en</w:t>
      </w:r>
      <w:r w:rsidRPr="00483827">
        <w:t xml:space="preserve"> una red social, identificando en tiempo real sus nodos e influenciadores y el cumplimiento de objetivos.</w:t>
      </w:r>
    </w:p>
    <w:p w:rsidR="00B85679" w:rsidRDefault="00B85679" w:rsidP="00B85679">
      <w:pPr>
        <w:pStyle w:val="Ttulo3"/>
        <w:numPr>
          <w:ilvl w:val="0"/>
          <w:numId w:val="15"/>
        </w:numPr>
        <w:ind w:left="426" w:hanging="426"/>
      </w:pPr>
      <w:r>
        <w:t>Objeto</w:t>
      </w:r>
    </w:p>
    <w:p w:rsidR="00B85679" w:rsidRDefault="00483827" w:rsidP="00844200">
      <w:pPr>
        <w:ind w:left="426"/>
      </w:pPr>
      <w:r>
        <w:t>E</w:t>
      </w:r>
      <w:r w:rsidR="005E0468" w:rsidRPr="00483827">
        <w:t xml:space="preserve">l objeto del presente acuerdo es la regulación del tratamiento del material confidencial </w:t>
      </w:r>
      <w:r>
        <w:t xml:space="preserve">y secreto </w:t>
      </w:r>
      <w:r w:rsidR="005E0468" w:rsidRPr="00483827">
        <w:t xml:space="preserve">especializado </w:t>
      </w:r>
      <w:r w:rsidR="00844200">
        <w:t xml:space="preserve">aportado </w:t>
      </w:r>
      <w:r w:rsidR="00E92847">
        <w:t xml:space="preserve">y producido </w:t>
      </w:r>
      <w:r w:rsidR="005E0468" w:rsidRPr="00483827">
        <w:t xml:space="preserve">por las partes en relación </w:t>
      </w:r>
      <w:r>
        <w:t xml:space="preserve">con el </w:t>
      </w:r>
      <w:r w:rsidR="00844200">
        <w:t>desarrollo del P</w:t>
      </w:r>
      <w:r>
        <w:t>royecto</w:t>
      </w:r>
      <w:r w:rsidR="005E0468" w:rsidRPr="00483827">
        <w:t>, y que implica</w:t>
      </w:r>
      <w:r w:rsidR="00E92847">
        <w:t xml:space="preserve"> </w:t>
      </w:r>
      <w:r w:rsidR="005E0468" w:rsidRPr="00483827">
        <w:t xml:space="preserve">el ejercicio de actos mercantiles </w:t>
      </w:r>
      <w:r>
        <w:t>en los cuales se constituye</w:t>
      </w:r>
      <w:r w:rsidR="005E0468" w:rsidRPr="00483827">
        <w:t xml:space="preserve">n </w:t>
      </w:r>
      <w:r>
        <w:t xml:space="preserve">como </w:t>
      </w:r>
      <w:r w:rsidR="005E0468" w:rsidRPr="00483827">
        <w:t xml:space="preserve">partes; fijando los términos y condiciones bajo los cuales las partes </w:t>
      </w:r>
      <w:r w:rsidR="00E92847">
        <w:t xml:space="preserve">podrán </w:t>
      </w:r>
      <w:r>
        <w:t>almacenar, divulgar o</w:t>
      </w:r>
      <w:r w:rsidR="005E0468" w:rsidRPr="00483827">
        <w:t xml:space="preserve"> distribuir la información </w:t>
      </w:r>
      <w:r w:rsidR="00844200">
        <w:t xml:space="preserve">aportada o </w:t>
      </w:r>
      <w:r w:rsidR="00E92847">
        <w:t xml:space="preserve">producida </w:t>
      </w:r>
      <w:r w:rsidR="00844200">
        <w:t>en el desarrollo del proyecto</w:t>
      </w:r>
      <w:r w:rsidR="005E0468" w:rsidRPr="00483827">
        <w:t>. La parte introductoria y de “Consideraciones” de este acuerdo, hace parte integrante del mismo y obliga a las partes que lo suscriben.</w:t>
      </w:r>
    </w:p>
    <w:p w:rsidR="000C4F3D" w:rsidRPr="000C4F3D" w:rsidRDefault="000C4F3D" w:rsidP="000C4F3D">
      <w:pPr>
        <w:pStyle w:val="Ttulo3"/>
        <w:numPr>
          <w:ilvl w:val="0"/>
          <w:numId w:val="15"/>
        </w:numPr>
        <w:ind w:left="426" w:hanging="426"/>
      </w:pPr>
      <w:r w:rsidRPr="000C4F3D">
        <w:t>Duración del acuerdo</w:t>
      </w:r>
    </w:p>
    <w:p w:rsidR="000C4F3D" w:rsidRDefault="000C4F3D" w:rsidP="00E33D90">
      <w:pPr>
        <w:pStyle w:val="Prrafodelista"/>
        <w:numPr>
          <w:ilvl w:val="0"/>
          <w:numId w:val="16"/>
        </w:numPr>
        <w:ind w:left="426" w:hanging="426"/>
        <w:contextualSpacing w:val="0"/>
      </w:pPr>
      <w:r>
        <w:t>Las partes convienen que este a</w:t>
      </w:r>
      <w:r w:rsidR="005E0468" w:rsidRPr="00E92847">
        <w:t xml:space="preserve">cuerdo estará vigente </w:t>
      </w:r>
      <w:r w:rsidR="00E92847">
        <w:t xml:space="preserve">durante </w:t>
      </w:r>
      <w:r>
        <w:t>todo el tiempo de ejecución del P</w:t>
      </w:r>
      <w:r w:rsidR="00DD41BC">
        <w:t>royecto,</w:t>
      </w:r>
      <w:r>
        <w:t xml:space="preserve"> mientras exista cualquier relación jurídica ulterior que verse sobre </w:t>
      </w:r>
      <w:r w:rsidR="00DD41BC">
        <w:t>el Proyecto</w:t>
      </w:r>
      <w:r>
        <w:t xml:space="preserve"> </w:t>
      </w:r>
      <w:r w:rsidR="00DD41BC">
        <w:t xml:space="preserve">o cualquiera de sus resultados </w:t>
      </w:r>
      <w:r>
        <w:t>y por 10 años más.</w:t>
      </w:r>
    </w:p>
    <w:p w:rsidR="00DD41BC" w:rsidRDefault="005E0468" w:rsidP="00E33D90">
      <w:pPr>
        <w:pStyle w:val="Prrafodelista"/>
        <w:numPr>
          <w:ilvl w:val="0"/>
          <w:numId w:val="16"/>
        </w:numPr>
        <w:ind w:left="426" w:hanging="426"/>
        <w:contextualSpacing w:val="0"/>
      </w:pPr>
      <w:r>
        <w:t xml:space="preserve">En </w:t>
      </w:r>
      <w:r w:rsidRPr="000C4F3D">
        <w:t>todo</w:t>
      </w:r>
      <w:r>
        <w:t xml:space="preserve"> caso, la información que pueda ser considerada como </w:t>
      </w:r>
      <w:r w:rsidR="000C4F3D" w:rsidRPr="000C4F3D">
        <w:rPr>
          <w:b/>
        </w:rPr>
        <w:t xml:space="preserve">secreto </w:t>
      </w:r>
      <w:r w:rsidR="00DD41BC">
        <w:rPr>
          <w:b/>
        </w:rPr>
        <w:t xml:space="preserve">industrial o comercial </w:t>
      </w:r>
      <w:r w:rsidR="00DD41BC" w:rsidRPr="00DD41BC">
        <w:t>en los términos establecidos en el artículo 260 de la Decisión 486 de la Comisión de la Comunidad Andina</w:t>
      </w:r>
      <w:r w:rsidR="00DD41BC">
        <w:t>,</w:t>
      </w:r>
      <w:r w:rsidR="000C4F3D">
        <w:t xml:space="preserve"> </w:t>
      </w:r>
      <w:r>
        <w:t xml:space="preserve">no podrá ser revelada ni usada en ningún momento, modo o lugar, especialmente considerando el ámbito territorial del desarrollo de los negocios de la parte </w:t>
      </w:r>
      <w:r w:rsidR="000C4F3D">
        <w:t>reveladora</w:t>
      </w:r>
      <w:r>
        <w:t>.</w:t>
      </w:r>
    </w:p>
    <w:p w:rsidR="00DD41BC" w:rsidRPr="00DD41BC" w:rsidRDefault="005E0468" w:rsidP="00DD41BC">
      <w:pPr>
        <w:pStyle w:val="Ttulo3"/>
        <w:numPr>
          <w:ilvl w:val="0"/>
          <w:numId w:val="15"/>
        </w:numPr>
        <w:ind w:left="426" w:hanging="426"/>
      </w:pPr>
      <w:r w:rsidRPr="00DD41BC">
        <w:t>Información confid</w:t>
      </w:r>
      <w:r w:rsidR="00DD41BC" w:rsidRPr="00DD41BC">
        <w:t>encial</w:t>
      </w:r>
    </w:p>
    <w:p w:rsidR="001B07F5" w:rsidRDefault="005E0468" w:rsidP="00744EF5">
      <w:pPr>
        <w:pStyle w:val="Prrafodelista"/>
        <w:numPr>
          <w:ilvl w:val="0"/>
          <w:numId w:val="27"/>
        </w:numPr>
        <w:ind w:left="426" w:hanging="426"/>
        <w:contextualSpacing w:val="0"/>
      </w:pPr>
      <w:r w:rsidRPr="00DD41BC">
        <w:t xml:space="preserve">Para efectos de este acuerdo se define </w:t>
      </w:r>
      <w:r w:rsidR="00DD41BC">
        <w:t xml:space="preserve">“información confidencial” </w:t>
      </w:r>
      <w:r w:rsidRPr="00DD41BC">
        <w:t xml:space="preserve">como </w:t>
      </w:r>
      <w:r w:rsidR="00DD41BC">
        <w:t>t</w:t>
      </w:r>
      <w:r w:rsidRPr="00DD41BC">
        <w:t xml:space="preserve">oda </w:t>
      </w:r>
      <w:r w:rsidR="00DD41BC">
        <w:t>aquella</w:t>
      </w:r>
      <w:r w:rsidR="00E33D90">
        <w:t xml:space="preserve"> información suministrada</w:t>
      </w:r>
      <w:r w:rsidR="00DD41BC">
        <w:t xml:space="preserve">, </w:t>
      </w:r>
      <w:r w:rsidR="00E33D90">
        <w:t>desarrollada</w:t>
      </w:r>
      <w:r w:rsidR="00DD41BC">
        <w:t>,</w:t>
      </w:r>
      <w:r w:rsidRPr="00DD41BC">
        <w:t xml:space="preserve"> de</w:t>
      </w:r>
      <w:r w:rsidR="00E33D90">
        <w:t xml:space="preserve"> propiedad o que esté controlada</w:t>
      </w:r>
      <w:r w:rsidRPr="00DD41BC">
        <w:t xml:space="preserve"> </w:t>
      </w:r>
      <w:r w:rsidR="00DD41BC">
        <w:t xml:space="preserve">directa o indirectamente </w:t>
      </w:r>
      <w:r w:rsidRPr="00DD41BC">
        <w:t xml:space="preserve">por la </w:t>
      </w:r>
      <w:r w:rsidR="00DD41BC">
        <w:t>parte reveladora</w:t>
      </w:r>
      <w:r w:rsidR="00E33D90">
        <w:t xml:space="preserve">, en especial </w:t>
      </w:r>
      <w:r w:rsidR="00844200">
        <w:t xml:space="preserve">toda </w:t>
      </w:r>
      <w:r w:rsidR="001B07F5" w:rsidRPr="001B07F5">
        <w:t xml:space="preserve">información, </w:t>
      </w:r>
      <w:r w:rsidR="00744EF5" w:rsidRPr="001B07F5">
        <w:t xml:space="preserve">observación, datos, material escrito en cualquier medio, registro, documento,  dibujo, fotografía, disposición, </w:t>
      </w:r>
      <w:r w:rsidR="00744EF5">
        <w:t>algoritmo, arquitectura, estructura de datos, código fuente, código objeto, prototipo, maqueta,</w:t>
      </w:r>
      <w:r w:rsidR="00744EF5" w:rsidRPr="001B07F5">
        <w:t xml:space="preserve"> </w:t>
      </w:r>
      <w:r w:rsidR="00744EF5">
        <w:t xml:space="preserve">simulación, contenido </w:t>
      </w:r>
      <w:r w:rsidR="00744EF5" w:rsidRPr="001B07F5">
        <w:t>multimedia, invención, descubrimiento, mejora, desarrollo, instrumento, máquina, aparato, aplicación, diseño, trabajo de paternidad literario, logo</w:t>
      </w:r>
      <w:r w:rsidR="00744EF5">
        <w:t>tipo, tipografía</w:t>
      </w:r>
      <w:r w:rsidR="00744EF5" w:rsidRPr="001B07F5">
        <w:t xml:space="preserve">, sistema, idea promocional, lista de clientes, necesidad del cliente, práctica, información de </w:t>
      </w:r>
      <w:r w:rsidR="00744EF5" w:rsidRPr="001B07F5">
        <w:lastRenderedPageBreak/>
        <w:t>precios, procesos, pruebas, concepto, fórmulas, métodos, información de mercado, información comercial relacionada con productos, técnicas, secreto de fabricación, y/o la investigación relacionada con la ejecución real o prevista, productos, organización, control de comercialización, publicid</w:t>
      </w:r>
      <w:r w:rsidR="00744EF5">
        <w:t>ad, negocio o fondos de empresa</w:t>
      </w:r>
      <w:r w:rsidR="00744EF5" w:rsidRPr="001B07F5">
        <w:t>; así como toda la información intercambiada, facilita</w:t>
      </w:r>
      <w:r w:rsidR="001B07F5" w:rsidRPr="001B07F5">
        <w:t xml:space="preserve">da, creada, enviada, generada, derivada, resultante, relacionada, conexa, complementaria, semejante o referida, entre las partes en el </w:t>
      </w:r>
      <w:r w:rsidR="00744EF5">
        <w:t>desarrollo del Proyecto</w:t>
      </w:r>
      <w:r w:rsidR="001B07F5" w:rsidRPr="001B07F5">
        <w:t>, o cualquier otro acuerdo que vincule a las partes y aquella información que como conjunto o por la configuración o estructuración exacta de sus componentes, no sea generalmente conocida entre los expertos en los campos correspondientes o que no sea de fácil acceso</w:t>
      </w:r>
      <w:r w:rsidR="00744EF5">
        <w:t>,</w:t>
      </w:r>
      <w:r w:rsidR="001B07F5" w:rsidRPr="001B07F5">
        <w:t xml:space="preserve"> e inclusive aquella información que no esté sujeta a medidas de protección razonables, de acuerdo con las circunstancias del caso, a fin de mantener su carácter confidencial.</w:t>
      </w:r>
    </w:p>
    <w:p w:rsidR="001A3BA9" w:rsidRDefault="005E0468" w:rsidP="00744EF5">
      <w:pPr>
        <w:pStyle w:val="Prrafodelista"/>
        <w:numPr>
          <w:ilvl w:val="0"/>
          <w:numId w:val="27"/>
        </w:numPr>
        <w:ind w:left="426" w:hanging="426"/>
        <w:contextualSpacing w:val="0"/>
      </w:pPr>
      <w:r>
        <w:t>La información confidencial podrá ser suministrada a la otra</w:t>
      </w:r>
      <w:r w:rsidR="00744EF5">
        <w:t xml:space="preserve"> parte</w:t>
      </w:r>
      <w:r>
        <w:t xml:space="preserve"> por medio oral, escrito, digitalmente, en forma de código legible por una máquina, inserta en un </w:t>
      </w:r>
      <w:r w:rsidR="00744EF5">
        <w:t>h</w:t>
      </w:r>
      <w:r>
        <w:t>ardware, o por medio de cualquier otra forma por la que se comuniquen las partes que suscriben este acuerdo.</w:t>
      </w:r>
    </w:p>
    <w:p w:rsidR="001A3BA9" w:rsidRPr="00744EF5" w:rsidRDefault="00744EF5" w:rsidP="00744EF5">
      <w:pPr>
        <w:pStyle w:val="Prrafodelista"/>
        <w:numPr>
          <w:ilvl w:val="0"/>
          <w:numId w:val="27"/>
        </w:numPr>
        <w:ind w:left="426" w:hanging="426"/>
        <w:contextualSpacing w:val="0"/>
        <w:rPr>
          <w:sz w:val="21"/>
        </w:rPr>
      </w:pPr>
      <w:r>
        <w:t>No se entenderá como c</w:t>
      </w:r>
      <w:r w:rsidR="005E0468">
        <w:t xml:space="preserve">onfidencial </w:t>
      </w:r>
      <w:r>
        <w:t xml:space="preserve">la </w:t>
      </w:r>
      <w:r w:rsidR="005E0468">
        <w:t xml:space="preserve">información que: </w:t>
      </w:r>
    </w:p>
    <w:p w:rsidR="00744EF5" w:rsidRDefault="005E0468" w:rsidP="00744EF5">
      <w:pPr>
        <w:pStyle w:val="Prrafodelista"/>
        <w:numPr>
          <w:ilvl w:val="1"/>
          <w:numId w:val="28"/>
        </w:numPr>
        <w:ind w:left="851" w:hanging="426"/>
        <w:contextualSpacing w:val="0"/>
      </w:pPr>
      <w:r w:rsidRPr="00744EF5">
        <w:t>Sea conocida por el público de manera generalizada o de manera universal a través de medios o actos lícitos</w:t>
      </w:r>
      <w:r w:rsidR="00744EF5">
        <w:t>.</w:t>
      </w:r>
    </w:p>
    <w:p w:rsidR="001A3BA9" w:rsidRPr="00744EF5" w:rsidRDefault="003B5297" w:rsidP="00744EF5">
      <w:pPr>
        <w:pStyle w:val="Prrafodelista"/>
        <w:numPr>
          <w:ilvl w:val="1"/>
          <w:numId w:val="28"/>
        </w:numPr>
        <w:ind w:left="851" w:hanging="426"/>
        <w:contextualSpacing w:val="0"/>
      </w:pPr>
      <w:r>
        <w:t>Actualmente o en el f</w:t>
      </w:r>
      <w:r w:rsidR="005E0468" w:rsidRPr="00744EF5">
        <w:t xml:space="preserve">uturo se convierta en información de conocimiento de la </w:t>
      </w:r>
      <w:r w:rsidR="00061044">
        <w:t>receptora</w:t>
      </w:r>
      <w:r w:rsidR="005E0468" w:rsidRPr="00744EF5">
        <w:t xml:space="preserve"> a través de la divulgación que le haga a esta, cualquier persona que tenga el derecho legal de revelar dicha información</w:t>
      </w:r>
      <w:r w:rsidR="00744EF5">
        <w:t>.</w:t>
      </w:r>
    </w:p>
    <w:p w:rsidR="001A3BA9" w:rsidRPr="00744EF5" w:rsidRDefault="005E0468" w:rsidP="00744EF5">
      <w:pPr>
        <w:pStyle w:val="Prrafodelista"/>
        <w:numPr>
          <w:ilvl w:val="1"/>
          <w:numId w:val="28"/>
        </w:numPr>
        <w:ind w:left="851" w:hanging="426"/>
        <w:contextualSpacing w:val="0"/>
      </w:pPr>
      <w:r w:rsidRPr="00744EF5">
        <w:t>Sea desarrollada de manera independiente por cada parte del presente acuerdo, sin que haya sido utilizada como fundamento o referencia la información confidencial referida en este Acuerdo</w:t>
      </w:r>
      <w:r w:rsidR="00744EF5">
        <w:t>.</w:t>
      </w:r>
    </w:p>
    <w:p w:rsidR="00061044" w:rsidRDefault="00061044" w:rsidP="00061044">
      <w:pPr>
        <w:pStyle w:val="Ttulo3"/>
        <w:numPr>
          <w:ilvl w:val="0"/>
          <w:numId w:val="15"/>
        </w:numPr>
        <w:ind w:left="426" w:hanging="426"/>
      </w:pPr>
      <w:bookmarkStart w:id="1" w:name="_Ref484644925"/>
      <w:r>
        <w:t>Obligaciones de las partes</w:t>
      </w:r>
      <w:bookmarkEnd w:id="1"/>
    </w:p>
    <w:p w:rsidR="00061044" w:rsidRDefault="005E0468" w:rsidP="00061044">
      <w:pPr>
        <w:pStyle w:val="Prrafodelista"/>
        <w:numPr>
          <w:ilvl w:val="0"/>
          <w:numId w:val="30"/>
        </w:numPr>
        <w:ind w:left="426" w:hanging="426"/>
        <w:contextualSpacing w:val="0"/>
      </w:pPr>
      <w:bookmarkStart w:id="2" w:name="_Ref484644958"/>
      <w:r>
        <w:t xml:space="preserve">Guardar de manera confidencial la información suministrada por la </w:t>
      </w:r>
      <w:r w:rsidR="00061044">
        <w:t>parte reveladora</w:t>
      </w:r>
      <w:r>
        <w:t>, y no revelar</w:t>
      </w:r>
      <w:r w:rsidR="00061044">
        <w:t>la, distribuirla, divulgarla, compartirla o difundirla a</w:t>
      </w:r>
      <w:r>
        <w:t xml:space="preserve"> persona alguna. </w:t>
      </w:r>
      <w:r w:rsidR="00061044">
        <w:t>Las</w:t>
      </w:r>
      <w:r>
        <w:t xml:space="preserve"> partes solo podrá divulgar </w:t>
      </w:r>
      <w:r w:rsidR="00061044">
        <w:t xml:space="preserve">la </w:t>
      </w:r>
      <w:r>
        <w:t>información confidencial a aquellos de empleados, colaboradores, asociados, consultores, trabajador</w:t>
      </w:r>
      <w:r w:rsidR="00061044">
        <w:t xml:space="preserve">es </w:t>
      </w:r>
      <w:r>
        <w:t>o contratistas cuya participación en los objetivos trazado</w:t>
      </w:r>
      <w:r w:rsidR="00061044">
        <w:t>s en las relaciones entre estas</w:t>
      </w:r>
      <w:r>
        <w:t xml:space="preserve"> sea esencial. La parte que divulgue la información en estos términos, se compromete a informar a sus empleados, </w:t>
      </w:r>
      <w:r w:rsidR="00061044">
        <w:t xml:space="preserve">colaboradores, asociados, consultores, trabajadores </w:t>
      </w:r>
      <w:r>
        <w:t xml:space="preserve">o contratistas las condiciones de este acuerdo, y aquellos se verán obligados tal como si fuesen parte del mismo; en todo caso la </w:t>
      </w:r>
      <w:r w:rsidR="00061044">
        <w:t>parte receptora</w:t>
      </w:r>
      <w:r>
        <w:t xml:space="preserve"> será responsable de cualquier incumplimiento de las obligaciones de confidencialidad antes referidas.</w:t>
      </w:r>
      <w:bookmarkEnd w:id="2"/>
      <w:r>
        <w:t xml:space="preserve"> </w:t>
      </w:r>
    </w:p>
    <w:p w:rsidR="00F70936" w:rsidRDefault="005E0468" w:rsidP="00061044">
      <w:pPr>
        <w:pStyle w:val="Prrafodelista"/>
        <w:numPr>
          <w:ilvl w:val="0"/>
          <w:numId w:val="30"/>
        </w:numPr>
        <w:ind w:left="426" w:hanging="426"/>
        <w:contextualSpacing w:val="0"/>
      </w:pPr>
      <w:r>
        <w:t xml:space="preserve">La información confidencial suministrada por la </w:t>
      </w:r>
      <w:r w:rsidR="00061044">
        <w:t>parte reveladora</w:t>
      </w:r>
      <w:r>
        <w:t xml:space="preserve"> </w:t>
      </w:r>
      <w:r w:rsidR="00061044">
        <w:t xml:space="preserve">solo podrá ser </w:t>
      </w:r>
      <w:r>
        <w:t xml:space="preserve">utilizada por la otra para </w:t>
      </w:r>
      <w:r w:rsidR="00061044">
        <w:t xml:space="preserve">el </w:t>
      </w:r>
      <w:r>
        <w:t>uso autorizado</w:t>
      </w:r>
      <w:r w:rsidR="00061044">
        <w:t xml:space="preserve"> o para ser usada en el marco de las actividades del Proyecto. La parte receptora no</w:t>
      </w:r>
      <w:r>
        <w:t xml:space="preserve"> podrá usar o explotar </w:t>
      </w:r>
      <w:r w:rsidR="00061044">
        <w:t>la información confidencial</w:t>
      </w:r>
      <w:r>
        <w:t xml:space="preserve"> o el resultado de su </w:t>
      </w:r>
      <w:r w:rsidR="00061044">
        <w:t xml:space="preserve">uso, </w:t>
      </w:r>
      <w:r>
        <w:lastRenderedPageBreak/>
        <w:t>implementación</w:t>
      </w:r>
      <w:r w:rsidR="00061044">
        <w:t xml:space="preserve"> o consulta</w:t>
      </w:r>
      <w:r>
        <w:t xml:space="preserve"> para su propio beneficio o el beneficio de otras personas, o aún en sus ope</w:t>
      </w:r>
      <w:r w:rsidR="00F70936">
        <w:t>raciones o actividades propias.</w:t>
      </w:r>
    </w:p>
    <w:p w:rsidR="00F70936" w:rsidRDefault="00F70936" w:rsidP="00F70936">
      <w:pPr>
        <w:pStyle w:val="Prrafodelista"/>
        <w:numPr>
          <w:ilvl w:val="0"/>
          <w:numId w:val="30"/>
        </w:numPr>
        <w:ind w:left="426" w:hanging="426"/>
        <w:contextualSpacing w:val="0"/>
      </w:pPr>
      <w:r>
        <w:t xml:space="preserve">El receptor de la información confidencial solo </w:t>
      </w:r>
      <w:r w:rsidR="005E0468">
        <w:t>podrá compartir</w:t>
      </w:r>
      <w:r>
        <w:t>la</w:t>
      </w:r>
      <w:r w:rsidR="005E0468">
        <w:t xml:space="preserve"> con </w:t>
      </w:r>
      <w:r>
        <w:t xml:space="preserve">terceros diferentes a los relacionados en el numeral </w:t>
      </w:r>
      <w:r>
        <w:fldChar w:fldCharType="begin"/>
      </w:r>
      <w:r>
        <w:instrText xml:space="preserve"> REF _Ref484644925 \r \h </w:instrText>
      </w:r>
      <w:r>
        <w:fldChar w:fldCharType="separate"/>
      </w:r>
      <w:r>
        <w:t>5</w:t>
      </w:r>
      <w:r>
        <w:fldChar w:fldCharType="end"/>
      </w:r>
      <w:r>
        <w:t>.</w:t>
      </w:r>
      <w:r>
        <w:fldChar w:fldCharType="begin"/>
      </w:r>
      <w:r>
        <w:instrText xml:space="preserve"> REF _Ref484644958 \r \h </w:instrText>
      </w:r>
      <w:r>
        <w:fldChar w:fldCharType="separate"/>
      </w:r>
      <w:r>
        <w:t>a</w:t>
      </w:r>
      <w:r>
        <w:fldChar w:fldCharType="end"/>
      </w:r>
      <w:r>
        <w:t>.</w:t>
      </w:r>
      <w:r w:rsidR="005E0468">
        <w:t xml:space="preserve"> previa autorización escrita </w:t>
      </w:r>
      <w:r>
        <w:t>de la parte reveladora</w:t>
      </w:r>
      <w:r w:rsidR="005E0468">
        <w:t xml:space="preserve">, con la finalidad de que </w:t>
      </w:r>
      <w:r>
        <w:t xml:space="preserve">los terceros conozcan la información siempre que se extiendan </w:t>
      </w:r>
      <w:r w:rsidR="005E0468">
        <w:t>los efectos y obligaciones de e</w:t>
      </w:r>
      <w:r>
        <w:t>ste acuerdo a ellos.</w:t>
      </w:r>
    </w:p>
    <w:p w:rsidR="00F70936" w:rsidRDefault="005E0468" w:rsidP="00F70936">
      <w:pPr>
        <w:pStyle w:val="Prrafodelista"/>
        <w:numPr>
          <w:ilvl w:val="0"/>
          <w:numId w:val="30"/>
        </w:numPr>
        <w:ind w:left="426" w:hanging="426"/>
        <w:contextualSpacing w:val="0"/>
      </w:pPr>
      <w:r>
        <w:t xml:space="preserve">La </w:t>
      </w:r>
      <w:r w:rsidR="00F70936">
        <w:t>parte receptora informará inmediatamente, dentro de</w:t>
      </w:r>
      <w:r>
        <w:t xml:space="preserve"> un término perentorio de </w:t>
      </w:r>
      <w:r w:rsidR="00F70936">
        <w:t>v</w:t>
      </w:r>
      <w:r>
        <w:t xml:space="preserve">einticuatro </w:t>
      </w:r>
      <w:r w:rsidR="00F70936">
        <w:t>(24) horas,</w:t>
      </w:r>
      <w:r>
        <w:t xml:space="preserve"> a la </w:t>
      </w:r>
      <w:r w:rsidR="00F70936">
        <w:t>reveladora</w:t>
      </w:r>
      <w:r>
        <w:t xml:space="preserve">, sobre cualquier pérdida o la divulgación no autorizada de </w:t>
      </w:r>
      <w:r w:rsidR="00F70936">
        <w:t xml:space="preserve">la </w:t>
      </w:r>
      <w:r>
        <w:t xml:space="preserve">información confidencial, o el incumplimiento de cualquiera de las </w:t>
      </w:r>
      <w:r w:rsidR="00F70936">
        <w:t>obligaciones derivadas de este acuerdo.</w:t>
      </w:r>
    </w:p>
    <w:p w:rsidR="00F70936" w:rsidRDefault="005E0468" w:rsidP="00F70936">
      <w:pPr>
        <w:pStyle w:val="Prrafodelista"/>
        <w:numPr>
          <w:ilvl w:val="0"/>
          <w:numId w:val="30"/>
        </w:numPr>
        <w:ind w:left="426" w:hanging="426"/>
        <w:contextualSpacing w:val="0"/>
      </w:pPr>
      <w:r>
        <w:t xml:space="preserve">La </w:t>
      </w:r>
      <w:r w:rsidR="00F70936">
        <w:t xml:space="preserve">receptora </w:t>
      </w:r>
      <w:r>
        <w:t xml:space="preserve">será exclusivamente responsable, aún frente a terceros, </w:t>
      </w:r>
      <w:r w:rsidR="00F70936">
        <w:t xml:space="preserve">por el </w:t>
      </w:r>
      <w:r>
        <w:t xml:space="preserve">uso indebido de la información confidencial, y </w:t>
      </w:r>
      <w:r w:rsidR="00F70936">
        <w:t xml:space="preserve">por </w:t>
      </w:r>
      <w:r>
        <w:t xml:space="preserve">los perjuicios, daños, costos, gastos, indemnizaciones, entre otros, que genere a la </w:t>
      </w:r>
      <w:r w:rsidR="00F70936">
        <w:t>reveladora</w:t>
      </w:r>
      <w:r>
        <w:t xml:space="preserve"> o a los terceros </w:t>
      </w:r>
      <w:r w:rsidR="00F70936">
        <w:t xml:space="preserve">por </w:t>
      </w:r>
      <w:r>
        <w:t xml:space="preserve">el uso indebido de </w:t>
      </w:r>
      <w:r w:rsidR="00F70936">
        <w:t xml:space="preserve">la </w:t>
      </w:r>
      <w:r>
        <w:t>información</w:t>
      </w:r>
      <w:r w:rsidR="00F70936">
        <w:t xml:space="preserve"> confidencial</w:t>
      </w:r>
      <w:r>
        <w:t>.</w:t>
      </w:r>
    </w:p>
    <w:p w:rsidR="005A1BB8" w:rsidRDefault="005E0468" w:rsidP="005A1BB8">
      <w:pPr>
        <w:pStyle w:val="Prrafodelista"/>
        <w:numPr>
          <w:ilvl w:val="0"/>
          <w:numId w:val="30"/>
        </w:numPr>
        <w:ind w:left="426" w:hanging="426"/>
        <w:contextualSpacing w:val="0"/>
      </w:pPr>
      <w:r>
        <w:t xml:space="preserve">La </w:t>
      </w:r>
      <w:r w:rsidR="00F70936">
        <w:t>parte receptora</w:t>
      </w:r>
      <w:r>
        <w:t xml:space="preserve"> será responsable por cualquier violación a los derechos de propiedad intelectual en los que pudiere incurrir </w:t>
      </w:r>
      <w:r w:rsidR="00F70936">
        <w:t xml:space="preserve">por </w:t>
      </w:r>
      <w:r>
        <w:t xml:space="preserve">la utilización de la información </w:t>
      </w:r>
      <w:r w:rsidR="00F70936">
        <w:t>confidencial</w:t>
      </w:r>
      <w:r>
        <w:t>, en especial aquella relac</w:t>
      </w:r>
      <w:r w:rsidR="00F70936">
        <w:t xml:space="preserve">ionada con métodos, productos </w:t>
      </w:r>
      <w:r>
        <w:t xml:space="preserve">o servicios desarrollados durante la vigencia del acuerdo. La </w:t>
      </w:r>
      <w:r w:rsidR="00F70936">
        <w:t xml:space="preserve">parte receptora </w:t>
      </w:r>
      <w:r>
        <w:t xml:space="preserve">se compromete a defender a la </w:t>
      </w:r>
      <w:r w:rsidR="00F70936">
        <w:t xml:space="preserve">otra, de la mejor manera, </w:t>
      </w:r>
      <w:r>
        <w:t>ante las autoridad</w:t>
      </w:r>
      <w:r w:rsidR="00F70936">
        <w:t>es judiciales, administrativas o</w:t>
      </w:r>
      <w:r>
        <w:t xml:space="preserve"> de cualquier otra índole, en procedimientos de resolución de c</w:t>
      </w:r>
      <w:r w:rsidR="00F70936">
        <w:t xml:space="preserve">onflictos de carácter privado </w:t>
      </w:r>
      <w:r>
        <w:t>o en cualquier otro tipo de procedimiento judicial o extra judicial</w:t>
      </w:r>
      <w:r w:rsidR="005A1BB8">
        <w:t>,</w:t>
      </w:r>
      <w:r>
        <w:t xml:space="preserve"> y a mantener indemne a la </w:t>
      </w:r>
      <w:r w:rsidR="005A1BB8">
        <w:t>parte reveladora</w:t>
      </w:r>
      <w:r>
        <w:t xml:space="preserve"> por cualquier daño o perjuicio que llegare a sufrir en virtud de tales acontecimientos.</w:t>
      </w:r>
    </w:p>
    <w:p w:rsidR="005A1BB8" w:rsidRDefault="005E0468" w:rsidP="005A1BB8">
      <w:pPr>
        <w:pStyle w:val="Prrafodelista"/>
        <w:numPr>
          <w:ilvl w:val="0"/>
          <w:numId w:val="30"/>
        </w:numPr>
        <w:ind w:left="426" w:hanging="426"/>
        <w:contextualSpacing w:val="0"/>
      </w:pPr>
      <w:r>
        <w:t xml:space="preserve">La </w:t>
      </w:r>
      <w:r w:rsidR="005A1BB8">
        <w:t>parte reveladora</w:t>
      </w:r>
      <w:r>
        <w:t xml:space="preserve"> se compromete a informar cualquier reclamación judicial o extrajudicial respecto de asuntos de propiedad intelectual en su contra. En desarrollo de lo anterior, la </w:t>
      </w:r>
      <w:r w:rsidR="005A1BB8">
        <w:t xml:space="preserve">parte reveladora </w:t>
      </w:r>
      <w:r>
        <w:t xml:space="preserve">se encuentra debidamente autorizada para efectuar frente a la </w:t>
      </w:r>
      <w:r w:rsidR="005A1BB8">
        <w:t xml:space="preserve">otra </w:t>
      </w:r>
      <w:r>
        <w:t xml:space="preserve">el respectivo llamamiento en garantía o denuncia del pleito. La </w:t>
      </w:r>
      <w:r w:rsidR="005A1BB8">
        <w:t xml:space="preserve">parte receptora </w:t>
      </w:r>
      <w:r>
        <w:t xml:space="preserve">será responsable por el reembolso mensual de la integridad de los gastos y costos (incluyendo gastos de representación) en los que la </w:t>
      </w:r>
      <w:r w:rsidR="005A1BB8">
        <w:t xml:space="preserve">parte reveladora </w:t>
      </w:r>
      <w:r>
        <w:t>haya incurrido por tales conceptos.</w:t>
      </w:r>
    </w:p>
    <w:p w:rsidR="005A1BB8" w:rsidRDefault="005A1BB8" w:rsidP="005A1BB8">
      <w:pPr>
        <w:pStyle w:val="Ttulo3"/>
        <w:numPr>
          <w:ilvl w:val="0"/>
          <w:numId w:val="15"/>
        </w:numPr>
        <w:ind w:left="426" w:hanging="426"/>
      </w:pPr>
      <w:r>
        <w:t>Independencia</w:t>
      </w:r>
    </w:p>
    <w:p w:rsidR="001A3BA9" w:rsidRPr="005A1BB8" w:rsidRDefault="005E0468" w:rsidP="005A1BB8">
      <w:pPr>
        <w:ind w:left="426"/>
      </w:pPr>
      <w:r w:rsidRPr="005A1BB8">
        <w:rPr>
          <w:highlight w:val="yellow"/>
        </w:rPr>
        <w:t xml:space="preserve">Ninguna de las obligaciones contenidas en las cláusulas de este Acuerdo generará en ningún caso, vínculo adicional entre las partes, a aquel que tengan por la naturaleza del mismo; ni habilitarán a la </w:t>
      </w:r>
      <w:r w:rsidR="005A1BB8" w:rsidRPr="005A1BB8">
        <w:rPr>
          <w:highlight w:val="yellow"/>
        </w:rPr>
        <w:t>parte receptora</w:t>
      </w:r>
      <w:r w:rsidRPr="005A1BB8">
        <w:rPr>
          <w:highlight w:val="yellow"/>
        </w:rPr>
        <w:t xml:space="preserve"> para representar a la </w:t>
      </w:r>
      <w:r w:rsidR="005A1BB8" w:rsidRPr="005A1BB8">
        <w:rPr>
          <w:highlight w:val="yellow"/>
        </w:rPr>
        <w:t xml:space="preserve">otra </w:t>
      </w:r>
      <w:r w:rsidRPr="005A1BB8">
        <w:rPr>
          <w:highlight w:val="yellow"/>
        </w:rPr>
        <w:t>bajo ningún título.</w:t>
      </w:r>
    </w:p>
    <w:p w:rsidR="005A1BB8" w:rsidRPr="005A1BB8" w:rsidRDefault="005A1BB8" w:rsidP="005A1BB8">
      <w:pPr>
        <w:pStyle w:val="Ttulo3"/>
        <w:numPr>
          <w:ilvl w:val="0"/>
          <w:numId w:val="15"/>
        </w:numPr>
        <w:ind w:left="426" w:hanging="426"/>
      </w:pPr>
      <w:r w:rsidRPr="005A1BB8">
        <w:t>No competencia</w:t>
      </w:r>
    </w:p>
    <w:p w:rsidR="003B5297" w:rsidRDefault="005A1BB8" w:rsidP="003B5297">
      <w:pPr>
        <w:pStyle w:val="Prrafodelista"/>
        <w:numPr>
          <w:ilvl w:val="0"/>
          <w:numId w:val="31"/>
        </w:numPr>
        <w:ind w:left="426" w:hanging="426"/>
        <w:contextualSpacing w:val="0"/>
      </w:pPr>
      <w:r>
        <w:t>El receptor</w:t>
      </w:r>
      <w:r w:rsidR="005E0468" w:rsidRPr="005A1BB8">
        <w:t xml:space="preserve"> se obliga a no llevar a cabo, durante la duración del presente acuerdo, ningún desarrollo, iniciativa empresarial o comercial, producción de producto o servicio, ofrecimiento comercial, asesoría, consultoría o divulgación que pudiera entrar en competencia directa o </w:t>
      </w:r>
      <w:r w:rsidR="005E0468" w:rsidRPr="005A1BB8">
        <w:lastRenderedPageBreak/>
        <w:t xml:space="preserve">indirecta con </w:t>
      </w:r>
      <w:r>
        <w:t>el Proyecto</w:t>
      </w:r>
      <w:r w:rsidR="005E0468" w:rsidRPr="005A1BB8">
        <w:t xml:space="preserve"> cuando para la ejecución de tal sea usada la información confidencial, su aplicación, uso, explotación, </w:t>
      </w:r>
      <w:r>
        <w:t xml:space="preserve">o </w:t>
      </w:r>
      <w:r w:rsidR="005E0468" w:rsidRPr="005A1BB8">
        <w:t>enseñanza</w:t>
      </w:r>
      <w:r>
        <w:t xml:space="preserve">. </w:t>
      </w:r>
      <w:r w:rsidR="005E0468" w:rsidRPr="005A1BB8">
        <w:t xml:space="preserve">A todos los efectos, se entenderá que la </w:t>
      </w:r>
      <w:r>
        <w:t xml:space="preserve">parte receptora </w:t>
      </w:r>
      <w:r w:rsidR="005E0468" w:rsidRPr="005A1BB8">
        <w:t xml:space="preserve">incurre en dicha circunstancia siempre que </w:t>
      </w:r>
      <w:r>
        <w:t xml:space="preserve">use la información confidencial en beneficio propio o a favor de cualquier tercero, por </w:t>
      </w:r>
      <w:r w:rsidR="003B5297">
        <w:t>sí</w:t>
      </w:r>
      <w:r>
        <w:t xml:space="preserve"> mismo o por interpuesta persona</w:t>
      </w:r>
      <w:r w:rsidR="003B5297">
        <w:t>.</w:t>
      </w:r>
    </w:p>
    <w:p w:rsidR="001A3BA9" w:rsidRPr="005A1BB8" w:rsidRDefault="005E0468" w:rsidP="003B5297">
      <w:pPr>
        <w:pStyle w:val="Prrafodelista"/>
        <w:numPr>
          <w:ilvl w:val="0"/>
          <w:numId w:val="31"/>
        </w:numPr>
        <w:ind w:left="426" w:hanging="426"/>
        <w:contextualSpacing w:val="0"/>
      </w:pPr>
      <w:r w:rsidRPr="005A1BB8">
        <w:t xml:space="preserve">La obligación de no competencia se extenderá durante la vigencia del presente acuerdo, sin perjuicio de la prohibición del uso de información </w:t>
      </w:r>
      <w:r w:rsidR="0027240F">
        <w:t>confidencial</w:t>
      </w:r>
      <w:r w:rsidRPr="005A1BB8">
        <w:t xml:space="preserve">, derechos de propiedad intelectual, o del secreto empresarial, sin límite de tiempo o territorio, o por el término </w:t>
      </w:r>
      <w:r w:rsidR="0027240F">
        <w:t xml:space="preserve">máximo </w:t>
      </w:r>
      <w:r w:rsidRPr="005A1BB8">
        <w:t xml:space="preserve">que </w:t>
      </w:r>
      <w:r w:rsidR="0027240F">
        <w:t>permita</w:t>
      </w:r>
      <w:r w:rsidRPr="005A1BB8">
        <w:t xml:space="preserve"> la ley cuando sea aplicable,</w:t>
      </w:r>
      <w:r w:rsidR="001B07F5" w:rsidRPr="005A1BB8">
        <w:t xml:space="preserve"> </w:t>
      </w:r>
      <w:r w:rsidRPr="005A1BB8">
        <w:t xml:space="preserve">siendo aplicable dicha obligación para todo el territorio </w:t>
      </w:r>
      <w:r w:rsidR="0027240F">
        <w:t>del mundo</w:t>
      </w:r>
      <w:r w:rsidRPr="005A1BB8">
        <w:t>.</w:t>
      </w:r>
    </w:p>
    <w:p w:rsidR="0027240F" w:rsidRDefault="0027240F" w:rsidP="0027240F">
      <w:pPr>
        <w:pStyle w:val="Ttulo3"/>
        <w:numPr>
          <w:ilvl w:val="0"/>
          <w:numId w:val="15"/>
        </w:numPr>
        <w:ind w:left="426" w:hanging="426"/>
      </w:pPr>
      <w:r>
        <w:t>Exclusión</w:t>
      </w:r>
    </w:p>
    <w:p w:rsidR="001A3BA9" w:rsidRPr="0027240F" w:rsidRDefault="005E0468" w:rsidP="0027240F">
      <w:pPr>
        <w:pStyle w:val="Prrafodelista"/>
        <w:numPr>
          <w:ilvl w:val="0"/>
          <w:numId w:val="35"/>
        </w:numPr>
        <w:ind w:left="426" w:hanging="426"/>
        <w:contextualSpacing w:val="0"/>
      </w:pPr>
      <w:r w:rsidRPr="0027240F">
        <w:t>No habrá deber alguno de confidencialidad en los siguientes casos:</w:t>
      </w:r>
    </w:p>
    <w:p w:rsidR="001A3BA9" w:rsidRPr="0027240F" w:rsidRDefault="005E0468" w:rsidP="0027240F">
      <w:pPr>
        <w:pStyle w:val="Prrafodelista"/>
        <w:numPr>
          <w:ilvl w:val="1"/>
          <w:numId w:val="36"/>
        </w:numPr>
        <w:ind w:left="851" w:hanging="425"/>
        <w:contextualSpacing w:val="0"/>
      </w:pPr>
      <w:r w:rsidRPr="0027240F">
        <w:t>Cuando la RECEPTORA tenga evidencia de que conoce previamente la información recibida</w:t>
      </w:r>
    </w:p>
    <w:p w:rsidR="001A3BA9" w:rsidRPr="0027240F" w:rsidRDefault="005E0468" w:rsidP="0027240F">
      <w:pPr>
        <w:pStyle w:val="Prrafodelista"/>
        <w:numPr>
          <w:ilvl w:val="1"/>
          <w:numId w:val="36"/>
        </w:numPr>
        <w:ind w:left="851" w:hanging="425"/>
        <w:contextualSpacing w:val="0"/>
      </w:pPr>
      <w:r w:rsidRPr="0027240F">
        <w:t>Cuando la información recibida sea de dominio público</w:t>
      </w:r>
    </w:p>
    <w:p w:rsidR="001A3BA9" w:rsidRPr="0027240F" w:rsidRDefault="005E0468" w:rsidP="0027240F">
      <w:pPr>
        <w:pStyle w:val="Prrafodelista"/>
        <w:numPr>
          <w:ilvl w:val="1"/>
          <w:numId w:val="36"/>
        </w:numPr>
        <w:ind w:left="851" w:hanging="425"/>
        <w:contextualSpacing w:val="0"/>
      </w:pPr>
      <w:r w:rsidRPr="0027240F">
        <w:t>Cuando la información deje de ser confidencial por ser revelada por el propietario de la misma</w:t>
      </w:r>
    </w:p>
    <w:p w:rsidR="001A3BA9" w:rsidRPr="0027240F" w:rsidRDefault="005E0468" w:rsidP="0027240F">
      <w:pPr>
        <w:pStyle w:val="Prrafodelista"/>
        <w:numPr>
          <w:ilvl w:val="1"/>
          <w:numId w:val="36"/>
        </w:numPr>
        <w:ind w:left="851" w:hanging="425"/>
        <w:contextualSpacing w:val="0"/>
      </w:pPr>
      <w:r w:rsidRPr="0027240F">
        <w:t xml:space="preserve">Cuando la Información deba ser suministrada a las autoridades administrativas o judiciales, en cumplimiento de un deber u obligación legal o en cumplimiento de una orden judicial o administrativa emanada de una autoridad competente, en cuyo caso </w:t>
      </w:r>
      <w:r w:rsidR="0027240F" w:rsidRPr="0027240F">
        <w:t xml:space="preserve">el receptor </w:t>
      </w:r>
      <w:r w:rsidR="0027240F">
        <w:t xml:space="preserve">comunicará oportunamente a </w:t>
      </w:r>
      <w:r w:rsidR="00647C94">
        <w:t>la otra parte</w:t>
      </w:r>
      <w:r w:rsidRPr="0027240F">
        <w:t xml:space="preserve"> la existencia del deber legal o de la orden judicial o administrativa de revelar o entregar la información, con el fin de </w:t>
      </w:r>
      <w:r w:rsidR="00647C94">
        <w:t>poder</w:t>
      </w:r>
      <w:r w:rsidRPr="0027240F">
        <w:t xml:space="preserve"> obtener cualquier orden o medida para proteger su información o, en cualquier otra forma, puedan obtener una protección de sus intereses en tal información. En todo caso tiene que hacerse esta gestión antes que se entregue la información a la autoridad competente, siempre y cuando sea posible</w:t>
      </w:r>
    </w:p>
    <w:p w:rsidR="00647C94" w:rsidRDefault="005E0468" w:rsidP="00647C94">
      <w:pPr>
        <w:pStyle w:val="Ttulo3"/>
        <w:numPr>
          <w:ilvl w:val="0"/>
          <w:numId w:val="15"/>
        </w:numPr>
        <w:ind w:left="426" w:hanging="426"/>
      </w:pPr>
      <w:r w:rsidRPr="00647C94">
        <w:t xml:space="preserve">Propiedad </w:t>
      </w:r>
      <w:r w:rsidR="00647C94">
        <w:t>de la información confidencial</w:t>
      </w:r>
    </w:p>
    <w:p w:rsidR="001A3BA9" w:rsidRPr="00647C94" w:rsidRDefault="005E0468" w:rsidP="00647C94">
      <w:pPr>
        <w:ind w:left="426"/>
      </w:pPr>
      <w:r w:rsidRPr="00647C94">
        <w:rPr>
          <w:highlight w:val="yellow"/>
        </w:rPr>
        <w:t xml:space="preserve">Cada parte reconoce y está de acuerdo en que la divulgación de </w:t>
      </w:r>
      <w:r w:rsidR="00647C94" w:rsidRPr="00647C94">
        <w:rPr>
          <w:highlight w:val="yellow"/>
        </w:rPr>
        <w:t>información confidencial a la parte receptora</w:t>
      </w:r>
      <w:r w:rsidRPr="00647C94">
        <w:rPr>
          <w:highlight w:val="yellow"/>
        </w:rPr>
        <w:t>, no implica transmisión alguna de propiedad o licencia, o transmisión de derechos sobre la información confidencial, derechos de autor, derechos de propiedad intelectual,</w:t>
      </w:r>
      <w:r w:rsidR="00647C94" w:rsidRPr="00647C94">
        <w:rPr>
          <w:highlight w:val="yellow"/>
        </w:rPr>
        <w:t xml:space="preserve"> patentes, marcas registradas u</w:t>
      </w:r>
      <w:r w:rsidRPr="00647C94">
        <w:rPr>
          <w:highlight w:val="yellow"/>
        </w:rPr>
        <w:t xml:space="preserve"> otros derechos de propiedad intelectual no enunciados. La </w:t>
      </w:r>
      <w:r w:rsidR="00647C94" w:rsidRPr="00647C94">
        <w:rPr>
          <w:highlight w:val="yellow"/>
        </w:rPr>
        <w:t xml:space="preserve">parte reveladora </w:t>
      </w:r>
      <w:r w:rsidRPr="00647C94">
        <w:rPr>
          <w:highlight w:val="yellow"/>
        </w:rPr>
        <w:t>es responsable por el manejo de la propiedad intelectual sobre la información que revele. Por tanto</w:t>
      </w:r>
      <w:r w:rsidR="00647C94" w:rsidRPr="00647C94">
        <w:rPr>
          <w:highlight w:val="yellow"/>
        </w:rPr>
        <w:t>,</w:t>
      </w:r>
      <w:r w:rsidRPr="00647C94">
        <w:rPr>
          <w:highlight w:val="yellow"/>
        </w:rPr>
        <w:t xml:space="preserve"> cada parte reconoce y entiende que toda la información i</w:t>
      </w:r>
      <w:r w:rsidR="00647C94" w:rsidRPr="00647C94">
        <w:rPr>
          <w:highlight w:val="yellow"/>
        </w:rPr>
        <w:t>ntercambiada en virtud de este a</w:t>
      </w:r>
      <w:r w:rsidRPr="00647C94">
        <w:rPr>
          <w:highlight w:val="yellow"/>
        </w:rPr>
        <w:t xml:space="preserve">cuerdo es de propiedad exclusiva de </w:t>
      </w:r>
      <w:r w:rsidR="00647C94" w:rsidRPr="00647C94">
        <w:rPr>
          <w:highlight w:val="yellow"/>
        </w:rPr>
        <w:t>quien la revela</w:t>
      </w:r>
      <w:r w:rsidRPr="00647C94">
        <w:rPr>
          <w:highlight w:val="yellow"/>
        </w:rPr>
        <w:t>. Las partes acuerdan que los productos y servicios, así como la propiedad y demás derechos inherentes a los mismos, desarrollados con ocasión de este acuerdo o de los contratos o convenios sobre los que este tenga injerenc</w:t>
      </w:r>
      <w:r w:rsidR="00647C94" w:rsidRPr="00647C94">
        <w:rPr>
          <w:highlight w:val="yellow"/>
        </w:rPr>
        <w:t>ia o guarde relación, serán de p</w:t>
      </w:r>
      <w:r w:rsidRPr="00647C94">
        <w:rPr>
          <w:highlight w:val="yellow"/>
        </w:rPr>
        <w:t xml:space="preserve">ropiedad única y exclusiva de la </w:t>
      </w:r>
      <w:r w:rsidR="00647C94" w:rsidRPr="00647C94">
        <w:rPr>
          <w:highlight w:val="yellow"/>
        </w:rPr>
        <w:t>parte reveladora</w:t>
      </w:r>
      <w:r w:rsidRPr="00647C94">
        <w:rPr>
          <w:highlight w:val="yellow"/>
        </w:rPr>
        <w:t xml:space="preserve"> teniendo también el carácter de Información </w:t>
      </w:r>
      <w:r w:rsidRPr="00647C94">
        <w:rPr>
          <w:highlight w:val="yellow"/>
        </w:rPr>
        <w:lastRenderedPageBreak/>
        <w:t>Confidencial, incluyendo esto, el material que provea servicios de terceros y el análisis de sus métricas.</w:t>
      </w:r>
    </w:p>
    <w:p w:rsidR="00647C94" w:rsidRDefault="00647C94" w:rsidP="00647C94">
      <w:pPr>
        <w:pStyle w:val="Ttulo3"/>
        <w:numPr>
          <w:ilvl w:val="0"/>
          <w:numId w:val="15"/>
        </w:numPr>
        <w:ind w:left="426" w:hanging="426"/>
      </w:pPr>
      <w:r>
        <w:t>Devolución de información</w:t>
      </w:r>
    </w:p>
    <w:p w:rsidR="00647C94" w:rsidRDefault="00647C94" w:rsidP="00647C94">
      <w:pPr>
        <w:pStyle w:val="Prrafodelista"/>
        <w:numPr>
          <w:ilvl w:val="0"/>
          <w:numId w:val="37"/>
        </w:numPr>
        <w:ind w:left="426" w:hanging="426"/>
        <w:contextualSpacing w:val="0"/>
      </w:pPr>
      <w:r>
        <w:t>S</w:t>
      </w:r>
      <w:r w:rsidRPr="00647C94">
        <w:t xml:space="preserve">i la </w:t>
      </w:r>
      <w:r>
        <w:t xml:space="preserve">parte </w:t>
      </w:r>
      <w:r w:rsidRPr="00647C94">
        <w:t xml:space="preserve">reveladora así lo solicita, la </w:t>
      </w:r>
      <w:r>
        <w:t xml:space="preserve">otra parte </w:t>
      </w:r>
      <w:r w:rsidRPr="00647C94">
        <w:t>devolverá inmediatamente toda la información confidencial recibida en virtud del presente acuerdo; devolviendo también las copias y reproducciones que hayan podido realizarse de la información confidencial; e inmediatamente la receptora se compromete a destruir todos los documentos o archivos</w:t>
      </w:r>
      <w:r>
        <w:t>,</w:t>
      </w:r>
      <w:r w:rsidRPr="00647C94">
        <w:t xml:space="preserve"> cualquiera sea su denominación o tipo</w:t>
      </w:r>
      <w:r>
        <w:t>,</w:t>
      </w:r>
      <w:r w:rsidRPr="00647C94">
        <w:t xml:space="preserve"> que contengan cualquier parte de la información confidencial revela</w:t>
      </w:r>
      <w:r>
        <w:t>da.</w:t>
      </w:r>
    </w:p>
    <w:p w:rsidR="00647C94" w:rsidRDefault="00647C94" w:rsidP="00647C94">
      <w:pPr>
        <w:pStyle w:val="Prrafodelista"/>
        <w:numPr>
          <w:ilvl w:val="0"/>
          <w:numId w:val="37"/>
        </w:numPr>
        <w:ind w:left="426" w:hanging="426"/>
        <w:contextualSpacing w:val="0"/>
      </w:pPr>
      <w:r>
        <w:t>A</w:t>
      </w:r>
      <w:r w:rsidRPr="00647C94">
        <w:t>l terminarse este acuerdo o los convenios que sean suscritos entre las partes con ocasión del mismo, la receptora devolverá toda la información confidencial y todos los bienes, información, equipos, material, listas, nombres, datos de empleados, bases de datos de clientes de la reveladora o conexos con estas, u otros que haya recibido la receptora.</w:t>
      </w:r>
    </w:p>
    <w:p w:rsidR="001A3BA9" w:rsidRDefault="005E0468" w:rsidP="00647C94">
      <w:pPr>
        <w:pStyle w:val="Prrafodelista"/>
        <w:numPr>
          <w:ilvl w:val="0"/>
          <w:numId w:val="37"/>
        </w:numPr>
        <w:ind w:left="426" w:hanging="426"/>
        <w:contextualSpacing w:val="0"/>
      </w:pPr>
      <w:r>
        <w:t xml:space="preserve">Las partes podrán realizar copias de la información confidencial suministrada por la </w:t>
      </w:r>
      <w:r w:rsidR="00647C94">
        <w:t>parte reveladora</w:t>
      </w:r>
      <w:r>
        <w:t xml:space="preserve"> únicamente en el caso en el que entre los suscriptores se establezca una relación jurídica o comercial plasmada en un acuerdo o contrato, teniendo en cuenta las c</w:t>
      </w:r>
      <w:r w:rsidR="00647C94">
        <w:t>ondiciones estipuladas en este a</w:t>
      </w:r>
      <w:r>
        <w:t>cuerdo para ello.</w:t>
      </w:r>
    </w:p>
    <w:p w:rsidR="00647C94" w:rsidRDefault="00647C94" w:rsidP="00647C94">
      <w:pPr>
        <w:pStyle w:val="Ttulo3"/>
        <w:numPr>
          <w:ilvl w:val="0"/>
          <w:numId w:val="15"/>
        </w:numPr>
        <w:ind w:left="426" w:hanging="426"/>
      </w:pPr>
      <w:r w:rsidRPr="00647C94">
        <w:t>Incumplimiento</w:t>
      </w:r>
    </w:p>
    <w:p w:rsidR="001A3BA9" w:rsidRPr="00647C94" w:rsidRDefault="00647C94" w:rsidP="00647C94">
      <w:pPr>
        <w:pStyle w:val="Prrafodelista"/>
        <w:ind w:left="426"/>
        <w:contextualSpacing w:val="0"/>
      </w:pPr>
      <w:r>
        <w:t>L</w:t>
      </w:r>
      <w:r w:rsidRPr="00647C94">
        <w:t xml:space="preserve">as partes acuerdan que el incumplimiento de las obligaciones del presente acuerdo, puede causar a la </w:t>
      </w:r>
      <w:r>
        <w:t xml:space="preserve">parte </w:t>
      </w:r>
      <w:r w:rsidRPr="00647C94">
        <w:t>reveladora, su represent</w:t>
      </w:r>
      <w:r>
        <w:t xml:space="preserve">ante o a terceros, perjuicios </w:t>
      </w:r>
      <w:r w:rsidRPr="00647C94">
        <w:t>o daños, y por tanto, en el caso de incumplimiento o de amenaza de incumplimiento, además de otros mecanismos para solucionar tal situación, la reveladora o su representante, tienen derecho a iniciar los trámites judiciales o extrajudiciales para lograr el cumplimiento estricto de las obligaciones contenidas en este convenio, además de todas las indemnizaciones, reparaciones y perjuicios directos e indirectos que se causen, incluidos el daño eventual y perjuicios futuros, así como, la responsabilidad penal de quienes incurran en este tipo de conductas.</w:t>
      </w:r>
    </w:p>
    <w:p w:rsidR="00647C94" w:rsidRDefault="00647C94" w:rsidP="00647C94">
      <w:pPr>
        <w:pStyle w:val="Ttulo3"/>
        <w:numPr>
          <w:ilvl w:val="0"/>
          <w:numId w:val="15"/>
        </w:numPr>
        <w:ind w:left="426" w:hanging="426"/>
      </w:pPr>
      <w:r>
        <w:t>Renuncia</w:t>
      </w:r>
    </w:p>
    <w:p w:rsidR="001A3BA9" w:rsidRPr="00647C94" w:rsidRDefault="005E0468" w:rsidP="00647C94">
      <w:pPr>
        <w:ind w:left="426"/>
      </w:pPr>
      <w:r w:rsidRPr="00647C94">
        <w:t xml:space="preserve">Ninguna falla o demora en el ejercicio de cualquier derecho bajo este convenio, constituirá una renuncia de dicho derecho; ni ningún ejercicio individual o parcial de un </w:t>
      </w:r>
      <w:r w:rsidR="00647C94" w:rsidRPr="00647C94">
        <w:t>derecho, impedirá</w:t>
      </w:r>
      <w:r w:rsidRPr="00647C94">
        <w:t xml:space="preserve"> ningún ejercicio individual o parcial de cualquier otro derecho.</w:t>
      </w:r>
    </w:p>
    <w:p w:rsidR="00647C94" w:rsidRDefault="00647C94" w:rsidP="00647C94">
      <w:pPr>
        <w:pStyle w:val="Ttulo3"/>
        <w:numPr>
          <w:ilvl w:val="0"/>
          <w:numId w:val="15"/>
        </w:numPr>
        <w:ind w:left="426" w:hanging="426"/>
      </w:pPr>
      <w:r>
        <w:t>Validez</w:t>
      </w:r>
    </w:p>
    <w:p w:rsidR="00647C94" w:rsidRDefault="005E0468" w:rsidP="00647C94">
      <w:pPr>
        <w:pStyle w:val="Prrafodelista"/>
        <w:numPr>
          <w:ilvl w:val="0"/>
          <w:numId w:val="39"/>
        </w:numPr>
        <w:ind w:left="425" w:hanging="425"/>
        <w:contextualSpacing w:val="0"/>
      </w:pPr>
      <w:r w:rsidRPr="00647C94">
        <w:t>La eventual nulidad, invalidez, ilegalidad, ineficacia e inaplicabilidad de todo o parte de alguna</w:t>
      </w:r>
      <w:r w:rsidR="00647C94">
        <w:t xml:space="preserve"> de las cláusulas del presente a</w:t>
      </w:r>
      <w:r w:rsidRPr="00647C94">
        <w:t xml:space="preserve">cuerdo, no acarreará la nulidad, invalidez, ilegalidad, ineficacia e inaplicabilidad total del convenio ni de los negocios jurídicos derivados de este. Las restantes estipulaciones continuarán válidas, legales, eficaces y </w:t>
      </w:r>
      <w:r w:rsidR="00647C94" w:rsidRPr="00647C94">
        <w:t>aplicables, siendo</w:t>
      </w:r>
      <w:r w:rsidRPr="00647C94">
        <w:t xml:space="preserve"> el vacío correspondiente suplido en primer lugar con la intención original de las partes al suscribir el presente acuerdo, a menos que:</w:t>
      </w:r>
    </w:p>
    <w:p w:rsidR="00647C94" w:rsidRDefault="005E0468" w:rsidP="00647C94">
      <w:pPr>
        <w:pStyle w:val="Prrafodelista"/>
        <w:numPr>
          <w:ilvl w:val="1"/>
          <w:numId w:val="40"/>
        </w:numPr>
        <w:ind w:left="851" w:hanging="425"/>
        <w:contextualSpacing w:val="0"/>
      </w:pPr>
      <w:r>
        <w:lastRenderedPageBreak/>
        <w:t>L</w:t>
      </w:r>
      <w:r w:rsidR="00647C94">
        <w:t xml:space="preserve">as disposiciones restantes del acuerdo dependan material </w:t>
      </w:r>
      <w:r>
        <w:t>o jurídicamente de los apartes declarados inexistentes, n</w:t>
      </w:r>
      <w:r w:rsidR="00647C94">
        <w:t>ulos, ineficaces o inaplicables.</w:t>
      </w:r>
    </w:p>
    <w:p w:rsidR="00647C94" w:rsidRDefault="005E0468" w:rsidP="00647C94">
      <w:pPr>
        <w:pStyle w:val="Prrafodelista"/>
        <w:numPr>
          <w:ilvl w:val="1"/>
          <w:numId w:val="40"/>
        </w:numPr>
        <w:ind w:left="851" w:hanging="425"/>
        <w:contextualSpacing w:val="0"/>
      </w:pPr>
      <w:r>
        <w:t>Se alteren de manera sustancial las obligaciones principales y esenciales a cargo de las partes.</w:t>
      </w:r>
    </w:p>
    <w:p w:rsidR="006C1424" w:rsidRDefault="005E0468" w:rsidP="00647C94">
      <w:pPr>
        <w:pStyle w:val="Prrafodelista"/>
        <w:numPr>
          <w:ilvl w:val="0"/>
          <w:numId w:val="39"/>
        </w:numPr>
        <w:ind w:left="425" w:hanging="425"/>
        <w:contextualSpacing w:val="0"/>
      </w:pPr>
      <w:r>
        <w:t xml:space="preserve">Cualquier modificación al presente convenio, será realizada por mutuo acuerdo de las partes, mediante la suscripción de un </w:t>
      </w:r>
      <w:r w:rsidR="00647C94">
        <w:t>otrosí</w:t>
      </w:r>
      <w:r>
        <w:t xml:space="preserve"> escrito, que hará parte integral del presente Acuerdo; cualquier modificación realizada de otra forma entienden las partes q</w:t>
      </w:r>
      <w:r w:rsidR="006C1424">
        <w:t>ue se tornará como inexistente.</w:t>
      </w:r>
    </w:p>
    <w:p w:rsidR="001A3BA9" w:rsidRPr="00647C94" w:rsidRDefault="005E0468" w:rsidP="00647C94">
      <w:pPr>
        <w:pStyle w:val="Prrafodelista"/>
        <w:numPr>
          <w:ilvl w:val="0"/>
          <w:numId w:val="39"/>
        </w:numPr>
        <w:ind w:left="425" w:hanging="425"/>
        <w:contextualSpacing w:val="0"/>
      </w:pPr>
      <w:r>
        <w:t>Las partes no podrán ceder el presente acuerdo ni las obligaciones o derechos de él emanados, sin el consentimiento previo y escrito de la otra parte.</w:t>
      </w:r>
    </w:p>
    <w:p w:rsidR="006C1424" w:rsidRDefault="006C1424" w:rsidP="006C1424">
      <w:pPr>
        <w:pStyle w:val="Ttulo3"/>
        <w:numPr>
          <w:ilvl w:val="0"/>
          <w:numId w:val="15"/>
        </w:numPr>
        <w:ind w:left="426" w:hanging="426"/>
      </w:pPr>
      <w:r>
        <w:t>Cláusula compromisoria</w:t>
      </w:r>
    </w:p>
    <w:p w:rsidR="001A3BA9" w:rsidRPr="006C1424" w:rsidRDefault="005E0468" w:rsidP="006C1424">
      <w:pPr>
        <w:ind w:left="426"/>
      </w:pPr>
      <w:r w:rsidRPr="006C1424">
        <w:t xml:space="preserve">El presente acuerdo se interpretará de acuerdo a las leyes </w:t>
      </w:r>
      <w:r w:rsidR="006C1424" w:rsidRPr="006C1424">
        <w:t>colombianas</w:t>
      </w:r>
      <w:r w:rsidRPr="006C1424">
        <w:t>, acordando las partes que las diferencias y/o controversias que surjan entre las mismas por concepto de la celebración, interpretación, ejecución o terminación de este Acuerdo, y que no puedan ser resueltas de común acuerdo, serán decididas por un tribunal de arbitramento nombrado y administrado por la Cámara de Comercio de Medellín. El Tribunal de Arbitramento, será administrado específicamente por el Centro de Arbitraje y Conciliación, que será compuesto por un solo árbitro (en caso de que la cuantía de las pretensiones del convocante sea inferior a Cincuenta (50) S.M.L.M.V.) o por tres árbitros (en caso de que la cuantía de las pretensiones del convocante sea igual o superior a Cincuenta (50) S.M.L.M.V.), el(los) árbitro(s) será(n) abogado(s) inscritos, que fallará(n) en derecho, según las leyes vigentes en la República de Colombia. El costo de dicho Tribunal será sufraga</w:t>
      </w:r>
      <w:bookmarkStart w:id="3" w:name="_GoBack"/>
      <w:bookmarkEnd w:id="3"/>
      <w:r w:rsidRPr="006C1424">
        <w:t>do por ambas partes en la misma proporción, y el lugar de funcionamiento de dicho Tribunal será la Ciudad de Medellín.</w:t>
      </w:r>
    </w:p>
    <w:p w:rsidR="006C1424" w:rsidRDefault="006C1424" w:rsidP="006C1424">
      <w:pPr>
        <w:pStyle w:val="Subttulo"/>
        <w:jc w:val="center"/>
      </w:pPr>
    </w:p>
    <w:p w:rsidR="001A3BA9" w:rsidRPr="001B07F5" w:rsidRDefault="005E0468" w:rsidP="006C1424">
      <w:pPr>
        <w:pStyle w:val="Subttulo"/>
        <w:jc w:val="center"/>
      </w:pPr>
      <w:r w:rsidRPr="001B07F5">
        <w:t xml:space="preserve">Para constancia se firma en dos o más ejemplares del mismo tenor y valor, en la ciudad de Medellín el </w:t>
      </w:r>
      <w:r w:rsidR="006C1424">
        <w:fldChar w:fldCharType="begin"/>
      </w:r>
      <w:r w:rsidR="006C1424">
        <w:instrText xml:space="preserve"> TIME \@ "dddd, d 'de' MMMM 'de' yyyy" </w:instrText>
      </w:r>
      <w:r w:rsidR="006C1424">
        <w:fldChar w:fldCharType="separate"/>
      </w:r>
      <w:r w:rsidR="006C1424">
        <w:rPr>
          <w:noProof/>
        </w:rPr>
        <w:t>jueves, 8 de junio de 2017</w:t>
      </w:r>
      <w:r w:rsidR="006C1424">
        <w:fldChar w:fldCharType="end"/>
      </w:r>
      <w:r w:rsidR="006C1424">
        <w:t>.</w:t>
      </w:r>
    </w:p>
    <w:p w:rsidR="006C1424" w:rsidRDefault="006C1424" w:rsidP="006C1424"/>
    <w:p w:rsidR="006C1424" w:rsidRPr="006C1424" w:rsidRDefault="006C1424" w:rsidP="006C1424">
      <w:r>
        <w:t>Las Partes;</w:t>
      </w:r>
    </w:p>
    <w:tbl>
      <w:tblPr>
        <w:tblW w:w="9972" w:type="dxa"/>
        <w:tblInd w:w="55" w:type="dxa"/>
        <w:tblCellMar>
          <w:top w:w="55" w:type="dxa"/>
          <w:left w:w="55" w:type="dxa"/>
          <w:bottom w:w="55" w:type="dxa"/>
          <w:right w:w="55" w:type="dxa"/>
        </w:tblCellMar>
        <w:tblLook w:val="04A0" w:firstRow="1" w:lastRow="0" w:firstColumn="1" w:lastColumn="0" w:noHBand="0" w:noVBand="1"/>
      </w:tblPr>
      <w:tblGrid>
        <w:gridCol w:w="4985"/>
        <w:gridCol w:w="4987"/>
      </w:tblGrid>
      <w:tr w:rsidR="001A3BA9">
        <w:tc>
          <w:tcPr>
            <w:tcW w:w="4985" w:type="dxa"/>
            <w:shd w:val="clear" w:color="auto" w:fill="auto"/>
          </w:tcPr>
          <w:p w:rsidR="001A3BA9" w:rsidRPr="006C1424" w:rsidRDefault="001A3BA9" w:rsidP="006C1424">
            <w:pPr>
              <w:spacing w:before="0" w:after="0" w:line="240" w:lineRule="auto"/>
              <w:jc w:val="center"/>
            </w:pPr>
          </w:p>
          <w:p w:rsidR="001A3BA9" w:rsidRPr="006C1424" w:rsidRDefault="001A3BA9" w:rsidP="006C1424">
            <w:pPr>
              <w:spacing w:before="0" w:after="0" w:line="240" w:lineRule="auto"/>
              <w:jc w:val="center"/>
            </w:pPr>
          </w:p>
          <w:p w:rsidR="006C1424" w:rsidRDefault="006C1424" w:rsidP="006C1424">
            <w:pPr>
              <w:spacing w:before="0" w:after="0" w:line="240" w:lineRule="auto"/>
            </w:pPr>
          </w:p>
          <w:p w:rsidR="006C1424" w:rsidRDefault="006C1424" w:rsidP="006C1424">
            <w:pPr>
              <w:spacing w:before="0" w:after="0" w:line="240" w:lineRule="auto"/>
              <w:jc w:val="center"/>
            </w:pPr>
          </w:p>
          <w:p w:rsidR="006C1424" w:rsidRPr="006C1424" w:rsidRDefault="006C1424" w:rsidP="006C1424">
            <w:pPr>
              <w:spacing w:before="0" w:after="0" w:line="240" w:lineRule="auto"/>
              <w:jc w:val="center"/>
            </w:pPr>
          </w:p>
          <w:p w:rsidR="006C1424" w:rsidRPr="006C1424" w:rsidRDefault="006C1424" w:rsidP="006C1424">
            <w:pPr>
              <w:spacing w:before="0" w:after="0" w:line="240" w:lineRule="auto"/>
              <w:jc w:val="center"/>
              <w:rPr>
                <w:b/>
              </w:rPr>
            </w:pPr>
            <w:r w:rsidRPr="006C1424">
              <w:rPr>
                <w:b/>
              </w:rPr>
              <w:t>Juan Carlos Monroy Osorio</w:t>
            </w:r>
          </w:p>
          <w:p w:rsidR="001A3BA9" w:rsidRPr="006C1424" w:rsidRDefault="006C1424" w:rsidP="006C1424">
            <w:pPr>
              <w:spacing w:before="0" w:after="0" w:line="240" w:lineRule="auto"/>
              <w:jc w:val="center"/>
            </w:pPr>
            <w:r w:rsidRPr="006C1424">
              <w:t>Cédula de Ciudadanía 71.371.158</w:t>
            </w:r>
          </w:p>
        </w:tc>
        <w:tc>
          <w:tcPr>
            <w:tcW w:w="4987" w:type="dxa"/>
            <w:shd w:val="clear" w:color="auto" w:fill="auto"/>
          </w:tcPr>
          <w:p w:rsidR="001A3BA9" w:rsidRPr="006C1424" w:rsidRDefault="001A3BA9" w:rsidP="006C1424">
            <w:pPr>
              <w:spacing w:before="0" w:after="0" w:line="240" w:lineRule="auto"/>
              <w:jc w:val="center"/>
            </w:pPr>
          </w:p>
          <w:p w:rsidR="001A3BA9" w:rsidRDefault="001A3BA9" w:rsidP="006C1424">
            <w:pPr>
              <w:spacing w:before="0" w:after="0" w:line="240" w:lineRule="auto"/>
              <w:jc w:val="center"/>
            </w:pPr>
          </w:p>
          <w:p w:rsidR="006C1424" w:rsidRDefault="006C1424" w:rsidP="006C1424">
            <w:pPr>
              <w:spacing w:before="0" w:after="0" w:line="240" w:lineRule="auto"/>
              <w:jc w:val="center"/>
            </w:pPr>
          </w:p>
          <w:p w:rsidR="006C1424" w:rsidRDefault="006C1424" w:rsidP="006C1424">
            <w:pPr>
              <w:spacing w:before="0" w:after="0" w:line="240" w:lineRule="auto"/>
              <w:jc w:val="center"/>
            </w:pPr>
          </w:p>
          <w:p w:rsidR="001A3BA9" w:rsidRPr="006C1424" w:rsidRDefault="001A3BA9" w:rsidP="006C1424">
            <w:pPr>
              <w:spacing w:before="0" w:after="0" w:line="240" w:lineRule="auto"/>
            </w:pPr>
          </w:p>
          <w:p w:rsidR="006C1424" w:rsidRPr="006C1424" w:rsidRDefault="006C1424" w:rsidP="006C1424">
            <w:pPr>
              <w:spacing w:before="0" w:after="0" w:line="240" w:lineRule="auto"/>
              <w:jc w:val="center"/>
              <w:rPr>
                <w:b/>
              </w:rPr>
            </w:pPr>
            <w:r w:rsidRPr="006C1424">
              <w:rPr>
                <w:b/>
              </w:rPr>
              <w:t>Daniel García Zapata</w:t>
            </w:r>
          </w:p>
          <w:p w:rsidR="001A3BA9" w:rsidRPr="006C1424" w:rsidRDefault="005E0468" w:rsidP="006C1424">
            <w:pPr>
              <w:spacing w:before="0" w:after="0" w:line="240" w:lineRule="auto"/>
              <w:jc w:val="center"/>
            </w:pPr>
            <w:r w:rsidRPr="006C1424">
              <w:t xml:space="preserve">Cédula de Ciudadanía </w:t>
            </w:r>
            <w:r w:rsidR="006C1424" w:rsidRPr="006C1424">
              <w:t>1.088.322.591</w:t>
            </w:r>
          </w:p>
        </w:tc>
      </w:tr>
    </w:tbl>
    <w:p w:rsidR="001A3BA9" w:rsidRDefault="001A3BA9">
      <w:pPr>
        <w:pStyle w:val="Cuerpodetexto"/>
        <w:rPr>
          <w:sz w:val="21"/>
        </w:rPr>
      </w:pPr>
    </w:p>
    <w:sectPr w:rsidR="001A3BA9" w:rsidSect="00647C94">
      <w:pgSz w:w="12240" w:h="15840"/>
      <w:pgMar w:top="1134" w:right="1134" w:bottom="1134" w:left="794" w:header="1247" w:footer="1021"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36DB" w:rsidRDefault="00D836DB">
      <w:r>
        <w:separator/>
      </w:r>
    </w:p>
  </w:endnote>
  <w:endnote w:type="continuationSeparator" w:id="0">
    <w:p w:rsidR="00D836DB" w:rsidRDefault="00D83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Arial Unicode MS"/>
    <w:panose1 w:val="05010000000000000000"/>
    <w:charset w:val="00"/>
    <w:family w:val="auto"/>
    <w:pitch w:val="variable"/>
    <w:sig w:usb0="800000AF" w:usb1="1001ECEA" w:usb2="00000000" w:usb3="00000000" w:csb0="00000001" w:csb1="00000000"/>
  </w:font>
  <w:font w:name="FontAwesome">
    <w:panose1 w:val="00000000000000000000"/>
    <w:charset w:val="00"/>
    <w:family w:val="moder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Liberation Mono"/>
    <w:panose1 w:val="00000400000000000000"/>
    <w:charset w:val="00"/>
    <w:family w:val="roman"/>
    <w:pitch w:val="variable"/>
    <w:sig w:usb0="00000003" w:usb1="00000000" w:usb2="00000000" w:usb3="00000000" w:csb0="00000001" w:csb1="00000000"/>
  </w:font>
  <w:font w:name="Noto Sans">
    <w:panose1 w:val="020B0502040504020204"/>
    <w:charset w:val="00"/>
    <w:family w:val="swiss"/>
    <w:pitch w:val="variable"/>
    <w:sig w:usb0="E00002FF" w:usb1="00000000" w:usb2="00000000" w:usb3="00000000" w:csb0="0000019F" w:csb1="00000000"/>
  </w:font>
  <w:font w:name="Calibri Light">
    <w:panose1 w:val="020F0302020204030204"/>
    <w:charset w:val="00"/>
    <w:family w:val="swiss"/>
    <w:pitch w:val="variable"/>
    <w:sig w:usb0="A0002AEF" w:usb1="4000207B" w:usb2="00000000" w:usb3="00000000" w:csb0="000001FF" w:csb1="00000000"/>
  </w:font>
  <w:font w:name="Microsoft YaHei">
    <w:panose1 w:val="020B0503020204020204"/>
    <w:charset w:val="86"/>
    <w:family w:val="swiss"/>
    <w:pitch w:val="variable"/>
    <w:sig w:usb0="80000287" w:usb1="28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ヒラギノ角ゴ Pro W3">
    <w:panose1 w:val="00000000000000000000"/>
    <w:charset w:val="80"/>
    <w:family w:val="roman"/>
    <w:notTrueType/>
    <w:pitch w:val="default"/>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36DB" w:rsidRDefault="00D836DB">
      <w:r>
        <w:separator/>
      </w:r>
    </w:p>
  </w:footnote>
  <w:footnote w:type="continuationSeparator" w:id="0">
    <w:p w:rsidR="00D836DB" w:rsidRDefault="00D836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E5072C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194709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620F5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13C282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142CBA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69C9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F8800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C0C6E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998008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E879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E598C"/>
    <w:multiLevelType w:val="multilevel"/>
    <w:tmpl w:val="19E6D06A"/>
    <w:lvl w:ilvl="0">
      <w:start w:val="1"/>
      <w:numFmt w:val="none"/>
      <w:pStyle w:val="Pargrafo"/>
      <w:suff w:val="nothing"/>
      <w:lvlText w:val="Parágrafo ."/>
      <w:lvlJc w:val="left"/>
      <w:pPr>
        <w:ind w:left="567" w:hanging="284"/>
      </w:pPr>
      <w:rPr>
        <w:b/>
        <w:bCs/>
      </w:rPr>
    </w:lvl>
    <w:lvl w:ilvl="1">
      <w:start w:val="2"/>
      <w:numFmt w:val="none"/>
      <w:suff w:val="nothing"/>
      <w:lvlText w:val="Parágrafo ."/>
      <w:lvlJc w:val="left"/>
      <w:pPr>
        <w:tabs>
          <w:tab w:val="num" w:pos="3402"/>
        </w:tabs>
        <w:ind w:left="3402" w:hanging="1701"/>
      </w:pPr>
      <w:rPr>
        <w:b/>
        <w:bCs/>
      </w:rPr>
    </w:lvl>
    <w:lvl w:ilvl="2">
      <w:start w:val="3"/>
      <w:numFmt w:val="none"/>
      <w:suff w:val="nothing"/>
      <w:lvlText w:val="Parágrafo ."/>
      <w:lvlJc w:val="left"/>
      <w:pPr>
        <w:tabs>
          <w:tab w:val="num" w:pos="5103"/>
        </w:tabs>
        <w:ind w:left="5103" w:hanging="1701"/>
      </w:pPr>
      <w:rPr>
        <w:b/>
        <w:bCs/>
      </w:rPr>
    </w:lvl>
    <w:lvl w:ilvl="3">
      <w:start w:val="4"/>
      <w:numFmt w:val="none"/>
      <w:suff w:val="nothing"/>
      <w:lvlText w:val="Parágrafo ."/>
      <w:lvlJc w:val="left"/>
      <w:pPr>
        <w:tabs>
          <w:tab w:val="num" w:pos="6804"/>
        </w:tabs>
        <w:ind w:left="6804" w:hanging="1701"/>
      </w:pPr>
      <w:rPr>
        <w:b/>
        <w:bCs/>
      </w:rPr>
    </w:lvl>
    <w:lvl w:ilvl="4">
      <w:start w:val="5"/>
      <w:numFmt w:val="none"/>
      <w:suff w:val="nothing"/>
      <w:lvlText w:val="Parágrafo ."/>
      <w:lvlJc w:val="left"/>
      <w:pPr>
        <w:tabs>
          <w:tab w:val="num" w:pos="8505"/>
        </w:tabs>
        <w:ind w:left="8505" w:hanging="1701"/>
      </w:pPr>
      <w:rPr>
        <w:b/>
        <w:bCs/>
      </w:rPr>
    </w:lvl>
    <w:lvl w:ilvl="5">
      <w:start w:val="6"/>
      <w:numFmt w:val="none"/>
      <w:suff w:val="nothing"/>
      <w:lvlText w:val="Parágrafo ."/>
      <w:lvlJc w:val="left"/>
      <w:pPr>
        <w:tabs>
          <w:tab w:val="num" w:pos="10206"/>
        </w:tabs>
        <w:ind w:left="10206" w:hanging="1701"/>
      </w:pPr>
      <w:rPr>
        <w:b/>
        <w:bCs/>
      </w:rPr>
    </w:lvl>
    <w:lvl w:ilvl="6">
      <w:start w:val="7"/>
      <w:numFmt w:val="none"/>
      <w:suff w:val="nothing"/>
      <w:lvlText w:val="Parágrafo ."/>
      <w:lvlJc w:val="left"/>
      <w:pPr>
        <w:tabs>
          <w:tab w:val="num" w:pos="11907"/>
        </w:tabs>
        <w:ind w:left="11907" w:hanging="1701"/>
      </w:pPr>
      <w:rPr>
        <w:b/>
        <w:bCs/>
      </w:rPr>
    </w:lvl>
    <w:lvl w:ilvl="7">
      <w:start w:val="8"/>
      <w:numFmt w:val="none"/>
      <w:suff w:val="nothing"/>
      <w:lvlText w:val="Parágrafo ."/>
      <w:lvlJc w:val="left"/>
      <w:pPr>
        <w:tabs>
          <w:tab w:val="num" w:pos="13608"/>
        </w:tabs>
        <w:ind w:left="13608" w:hanging="1701"/>
      </w:pPr>
      <w:rPr>
        <w:b/>
        <w:bCs/>
      </w:rPr>
    </w:lvl>
    <w:lvl w:ilvl="8">
      <w:start w:val="9"/>
      <w:numFmt w:val="none"/>
      <w:suff w:val="nothing"/>
      <w:lvlText w:val="Parágrafo ."/>
      <w:lvlJc w:val="left"/>
      <w:pPr>
        <w:tabs>
          <w:tab w:val="num" w:pos="15309"/>
        </w:tabs>
        <w:ind w:left="15309" w:hanging="1701"/>
      </w:pPr>
      <w:rPr>
        <w:b/>
        <w:bCs/>
      </w:rPr>
    </w:lvl>
  </w:abstractNum>
  <w:abstractNum w:abstractNumId="11" w15:restartNumberingAfterBreak="0">
    <w:nsid w:val="0384192F"/>
    <w:multiLevelType w:val="hybridMultilevel"/>
    <w:tmpl w:val="AD74E27E"/>
    <w:lvl w:ilvl="0" w:tplc="240A0019">
      <w:start w:val="1"/>
      <w:numFmt w:val="lowerLetter"/>
      <w:lvlText w:val="%1."/>
      <w:lvlJc w:val="left"/>
      <w:pPr>
        <w:ind w:left="720" w:hanging="360"/>
      </w:pPr>
    </w:lvl>
    <w:lvl w:ilvl="1" w:tplc="240A001B">
      <w:start w:val="1"/>
      <w:numFmt w:val="lowerRoman"/>
      <w:lvlText w:val="%2."/>
      <w:lvlJc w:val="righ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099553F6"/>
    <w:multiLevelType w:val="hybridMultilevel"/>
    <w:tmpl w:val="D8861D1C"/>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1675A5D"/>
    <w:multiLevelType w:val="multilevel"/>
    <w:tmpl w:val="F16660C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4" w15:restartNumberingAfterBreak="0">
    <w:nsid w:val="1863355E"/>
    <w:multiLevelType w:val="multilevel"/>
    <w:tmpl w:val="0F56DCDE"/>
    <w:lvl w:ilvl="0">
      <w:start w:val="1"/>
      <w:numFmt w:val="decimal"/>
      <w:lvlText w:val=" %1."/>
      <w:lvlJc w:val="left"/>
      <w:pPr>
        <w:tabs>
          <w:tab w:val="num" w:pos="720"/>
        </w:tabs>
        <w:ind w:left="720" w:hanging="360"/>
      </w:pPr>
      <w:rPr>
        <w:b/>
        <w:bCs/>
      </w:rPr>
    </w:lvl>
    <w:lvl w:ilvl="1">
      <w:start w:val="1"/>
      <w:numFmt w:val="lowerLetter"/>
      <w:lvlText w:val=" %2)"/>
      <w:lvlJc w:val="left"/>
      <w:pPr>
        <w:tabs>
          <w:tab w:val="num" w:pos="1080"/>
        </w:tabs>
        <w:ind w:left="1080" w:hanging="360"/>
      </w:pPr>
      <w:rPr>
        <w:b/>
        <w:bCs/>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15:restartNumberingAfterBreak="0">
    <w:nsid w:val="22571217"/>
    <w:multiLevelType w:val="hybridMultilevel"/>
    <w:tmpl w:val="81CE3874"/>
    <w:lvl w:ilvl="0" w:tplc="B81A654A">
      <w:start w:val="2"/>
      <w:numFmt w:val="decimal"/>
      <w:lvlText w:val="%1."/>
      <w:lvlJc w:val="left"/>
      <w:pPr>
        <w:ind w:left="288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3692F07"/>
    <w:multiLevelType w:val="hybridMultilevel"/>
    <w:tmpl w:val="D8861D1C"/>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7145C92"/>
    <w:multiLevelType w:val="multilevel"/>
    <w:tmpl w:val="31E467A0"/>
    <w:lvl w:ilvl="0">
      <w:start w:val="1"/>
      <w:numFmt w:val="none"/>
      <w:pStyle w:val="Notas"/>
      <w:suff w:val="nothing"/>
      <w:lvlText w:val="NOTAS."/>
      <w:lvlJc w:val="left"/>
      <w:pPr>
        <w:ind w:left="283" w:hanging="283"/>
      </w:pPr>
      <w:rPr>
        <w:b/>
        <w:bCs/>
      </w:rPr>
    </w:lvl>
    <w:lvl w:ilvl="1">
      <w:start w:val="2"/>
      <w:numFmt w:val="none"/>
      <w:suff w:val="nothing"/>
      <w:lvlText w:val="NOTAS."/>
      <w:lvlJc w:val="left"/>
      <w:pPr>
        <w:ind w:left="566" w:hanging="283"/>
      </w:pPr>
      <w:rPr>
        <w:b/>
        <w:bCs/>
      </w:rPr>
    </w:lvl>
    <w:lvl w:ilvl="2">
      <w:start w:val="3"/>
      <w:numFmt w:val="none"/>
      <w:suff w:val="nothing"/>
      <w:lvlText w:val="NOTAS."/>
      <w:lvlJc w:val="left"/>
      <w:pPr>
        <w:ind w:left="1133" w:hanging="567"/>
      </w:pPr>
      <w:rPr>
        <w:b/>
        <w:bCs/>
      </w:rPr>
    </w:lvl>
    <w:lvl w:ilvl="3">
      <w:start w:val="4"/>
      <w:numFmt w:val="none"/>
      <w:suff w:val="nothing"/>
      <w:lvlText w:val="NOTAS."/>
      <w:lvlJc w:val="left"/>
      <w:pPr>
        <w:ind w:left="1842" w:hanging="709"/>
      </w:pPr>
      <w:rPr>
        <w:b/>
        <w:bCs/>
      </w:rPr>
    </w:lvl>
    <w:lvl w:ilvl="4">
      <w:start w:val="5"/>
      <w:numFmt w:val="none"/>
      <w:suff w:val="nothing"/>
      <w:lvlText w:val="NOTAS."/>
      <w:lvlJc w:val="left"/>
      <w:pPr>
        <w:ind w:left="2692" w:hanging="850"/>
      </w:pPr>
      <w:rPr>
        <w:b/>
        <w:bCs/>
      </w:rPr>
    </w:lvl>
    <w:lvl w:ilvl="5">
      <w:start w:val="6"/>
      <w:numFmt w:val="none"/>
      <w:suff w:val="nothing"/>
      <w:lvlText w:val="NOTAS."/>
      <w:lvlJc w:val="left"/>
      <w:pPr>
        <w:ind w:left="3713" w:hanging="1021"/>
      </w:pPr>
      <w:rPr>
        <w:b/>
        <w:bCs/>
      </w:rPr>
    </w:lvl>
    <w:lvl w:ilvl="6">
      <w:start w:val="7"/>
      <w:numFmt w:val="none"/>
      <w:suff w:val="nothing"/>
      <w:lvlText w:val="NOTAS."/>
      <w:lvlJc w:val="left"/>
      <w:pPr>
        <w:ind w:left="5017" w:hanging="1304"/>
      </w:pPr>
      <w:rPr>
        <w:b/>
        <w:bCs/>
      </w:rPr>
    </w:lvl>
    <w:lvl w:ilvl="7">
      <w:start w:val="8"/>
      <w:numFmt w:val="none"/>
      <w:suff w:val="nothing"/>
      <w:lvlText w:val="NOTAS."/>
      <w:lvlJc w:val="left"/>
      <w:pPr>
        <w:ind w:left="6491" w:hanging="1474"/>
      </w:pPr>
      <w:rPr>
        <w:b/>
        <w:bCs/>
      </w:rPr>
    </w:lvl>
    <w:lvl w:ilvl="8">
      <w:start w:val="9"/>
      <w:numFmt w:val="none"/>
      <w:suff w:val="nothing"/>
      <w:lvlText w:val="NOTAS."/>
      <w:lvlJc w:val="left"/>
      <w:pPr>
        <w:ind w:left="8079" w:hanging="1588"/>
      </w:pPr>
      <w:rPr>
        <w:b/>
        <w:bCs/>
      </w:rPr>
    </w:lvl>
  </w:abstractNum>
  <w:abstractNum w:abstractNumId="18" w15:restartNumberingAfterBreak="0">
    <w:nsid w:val="2CBE40BA"/>
    <w:multiLevelType w:val="hybridMultilevel"/>
    <w:tmpl w:val="1A9AFA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2172B08"/>
    <w:multiLevelType w:val="hybridMultilevel"/>
    <w:tmpl w:val="16C29600"/>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CDF4AA4"/>
    <w:multiLevelType w:val="hybridMultilevel"/>
    <w:tmpl w:val="8326B07E"/>
    <w:lvl w:ilvl="0" w:tplc="240A0019">
      <w:start w:val="1"/>
      <w:numFmt w:val="lowerLetter"/>
      <w:lvlText w:val="%1."/>
      <w:lvlJc w:val="left"/>
      <w:pPr>
        <w:ind w:left="720" w:hanging="360"/>
      </w:pPr>
    </w:lvl>
    <w:lvl w:ilvl="1" w:tplc="240A001B">
      <w:start w:val="1"/>
      <w:numFmt w:val="lowerRoman"/>
      <w:lvlText w:val="%2."/>
      <w:lvlJc w:val="righ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CE77182"/>
    <w:multiLevelType w:val="hybridMultilevel"/>
    <w:tmpl w:val="D8861D1C"/>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D15664D"/>
    <w:multiLevelType w:val="multilevel"/>
    <w:tmpl w:val="D430BF34"/>
    <w:lvl w:ilvl="0">
      <w:start w:val="1"/>
      <w:numFmt w:val="lowerLetter"/>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58847878"/>
    <w:multiLevelType w:val="hybridMultilevel"/>
    <w:tmpl w:val="D8861D1C"/>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9AE4477"/>
    <w:multiLevelType w:val="hybridMultilevel"/>
    <w:tmpl w:val="D8861D1C"/>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2DA190D"/>
    <w:multiLevelType w:val="multilevel"/>
    <w:tmpl w:val="64E64D1E"/>
    <w:lvl w:ilvl="0">
      <w:start w:val="1"/>
      <w:numFmt w:val="lowerLetter"/>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67642FFB"/>
    <w:multiLevelType w:val="multilevel"/>
    <w:tmpl w:val="C3284BF0"/>
    <w:lvl w:ilvl="0">
      <w:start w:val="1"/>
      <w:numFmt w:val="lowerLetter"/>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15:restartNumberingAfterBreak="0">
    <w:nsid w:val="67847CDF"/>
    <w:multiLevelType w:val="hybridMultilevel"/>
    <w:tmpl w:val="B584303C"/>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C36350D"/>
    <w:multiLevelType w:val="hybridMultilevel"/>
    <w:tmpl w:val="D8861D1C"/>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CFA77D2"/>
    <w:multiLevelType w:val="hybridMultilevel"/>
    <w:tmpl w:val="1548CC58"/>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E365C19"/>
    <w:multiLevelType w:val="hybridMultilevel"/>
    <w:tmpl w:val="E43A45AA"/>
    <w:lvl w:ilvl="0" w:tplc="240A0019">
      <w:start w:val="1"/>
      <w:numFmt w:val="lowerLetter"/>
      <w:lvlText w:val="%1."/>
      <w:lvlJc w:val="left"/>
      <w:pPr>
        <w:ind w:left="720" w:hanging="360"/>
      </w:pPr>
    </w:lvl>
    <w:lvl w:ilvl="1" w:tplc="240A001B">
      <w:start w:val="1"/>
      <w:numFmt w:val="lowerRoman"/>
      <w:lvlText w:val="%2."/>
      <w:lvlJc w:val="righ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ED23F21"/>
    <w:multiLevelType w:val="multilevel"/>
    <w:tmpl w:val="28D4D172"/>
    <w:lvl w:ilvl="0">
      <w:start w:val="1"/>
      <w:numFmt w:val="lowerLetter"/>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15:restartNumberingAfterBreak="0">
    <w:nsid w:val="70694AFF"/>
    <w:multiLevelType w:val="hybridMultilevel"/>
    <w:tmpl w:val="8D78C8F0"/>
    <w:lvl w:ilvl="0" w:tplc="47447DEE">
      <w:start w:val="1"/>
      <w:numFmt w:val="decimal"/>
      <w:lvlText w:val="%1."/>
      <w:lvlJc w:val="left"/>
      <w:pPr>
        <w:ind w:left="720" w:hanging="360"/>
      </w:pPr>
      <w:rPr>
        <w:b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14E7BDC"/>
    <w:multiLevelType w:val="hybridMultilevel"/>
    <w:tmpl w:val="D8861D1C"/>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8466768"/>
    <w:multiLevelType w:val="hybridMultilevel"/>
    <w:tmpl w:val="A39C2AF6"/>
    <w:lvl w:ilvl="0" w:tplc="EA208CD2">
      <w:start w:val="1"/>
      <w:numFmt w:val="bullet"/>
      <w:lvlText w:val=""/>
      <w:lvlJc w:val="left"/>
      <w:pPr>
        <w:ind w:left="720" w:hanging="360"/>
      </w:pPr>
      <w:rPr>
        <w:rFonts w:ascii="FontAwesome" w:hAnsi="FontAwesome"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8C1637A"/>
    <w:multiLevelType w:val="multilevel"/>
    <w:tmpl w:val="01902B88"/>
    <w:lvl w:ilvl="0">
      <w:start w:val="1"/>
      <w:numFmt w:val="decimal"/>
      <w:pStyle w:val="Clausulas"/>
      <w:suff w:val="space"/>
      <w:lvlText w:val="Cláusula %1."/>
      <w:lvlJc w:val="left"/>
      <w:pPr>
        <w:ind w:left="283" w:hanging="283"/>
      </w:pPr>
      <w:rPr>
        <w:b/>
        <w:bCs/>
      </w:rPr>
    </w:lvl>
    <w:lvl w:ilvl="1">
      <w:start w:val="1"/>
      <w:numFmt w:val="decimal"/>
      <w:suff w:val="space"/>
      <w:lvlText w:val="Parágrafo %2."/>
      <w:lvlJc w:val="left"/>
      <w:pPr>
        <w:ind w:left="567" w:hanging="283"/>
      </w:pPr>
      <w:rPr>
        <w:b/>
        <w:bCs/>
      </w:rPr>
    </w:lvl>
    <w:lvl w:ilvl="2">
      <w:start w:val="1"/>
      <w:numFmt w:val="decimal"/>
      <w:suff w:val="space"/>
      <w:lvlText w:val="ARTÍCULO %3."/>
      <w:lvlJc w:val="left"/>
      <w:pPr>
        <w:ind w:left="850" w:hanging="283"/>
      </w:pPr>
      <w:rPr>
        <w:b/>
        <w:bCs/>
      </w:rPr>
    </w:lvl>
    <w:lvl w:ilvl="3">
      <w:start w:val="1"/>
      <w:numFmt w:val="decimal"/>
      <w:suff w:val="space"/>
      <w:lvlText w:val="ARTÍCULO %4."/>
      <w:lvlJc w:val="left"/>
      <w:pPr>
        <w:ind w:left="1134" w:hanging="283"/>
      </w:pPr>
      <w:rPr>
        <w:b/>
        <w:bCs/>
      </w:rPr>
    </w:lvl>
    <w:lvl w:ilvl="4">
      <w:start w:val="1"/>
      <w:numFmt w:val="decimal"/>
      <w:suff w:val="space"/>
      <w:lvlText w:val="ARTÍCULO %5."/>
      <w:lvlJc w:val="left"/>
      <w:pPr>
        <w:ind w:left="1417" w:hanging="283"/>
      </w:pPr>
      <w:rPr>
        <w:b/>
        <w:bCs/>
      </w:rPr>
    </w:lvl>
    <w:lvl w:ilvl="5">
      <w:start w:val="1"/>
      <w:numFmt w:val="decimal"/>
      <w:suff w:val="space"/>
      <w:lvlText w:val="ARTÍCULO %6."/>
      <w:lvlJc w:val="left"/>
      <w:pPr>
        <w:ind w:left="1701" w:hanging="283"/>
      </w:pPr>
      <w:rPr>
        <w:b/>
        <w:bCs/>
      </w:rPr>
    </w:lvl>
    <w:lvl w:ilvl="6">
      <w:start w:val="1"/>
      <w:numFmt w:val="decimal"/>
      <w:suff w:val="space"/>
      <w:lvlText w:val="ARTÍCULO %7."/>
      <w:lvlJc w:val="left"/>
      <w:pPr>
        <w:ind w:left="1984" w:hanging="283"/>
      </w:pPr>
      <w:rPr>
        <w:b/>
        <w:bCs/>
      </w:rPr>
    </w:lvl>
    <w:lvl w:ilvl="7">
      <w:start w:val="1"/>
      <w:numFmt w:val="decimal"/>
      <w:suff w:val="space"/>
      <w:lvlText w:val="ARTÍCULO %8."/>
      <w:lvlJc w:val="left"/>
      <w:pPr>
        <w:ind w:left="2268" w:hanging="283"/>
      </w:pPr>
      <w:rPr>
        <w:b/>
        <w:bCs/>
      </w:rPr>
    </w:lvl>
    <w:lvl w:ilvl="8">
      <w:start w:val="1"/>
      <w:numFmt w:val="decimal"/>
      <w:suff w:val="space"/>
      <w:lvlText w:val="ARTÍCULO %9."/>
      <w:lvlJc w:val="left"/>
      <w:pPr>
        <w:ind w:left="2551" w:hanging="283"/>
      </w:pPr>
      <w:rPr>
        <w:b/>
        <w:bCs/>
      </w:rPr>
    </w:lvl>
  </w:abstractNum>
  <w:abstractNum w:abstractNumId="37" w15:restartNumberingAfterBreak="0">
    <w:nsid w:val="7BFB1670"/>
    <w:multiLevelType w:val="hybridMultilevel"/>
    <w:tmpl w:val="16C29600"/>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3"/>
  </w:num>
  <w:num w:numId="2">
    <w:abstractNumId w:val="36"/>
  </w:num>
  <w:num w:numId="3">
    <w:abstractNumId w:val="17"/>
  </w:num>
  <w:num w:numId="4">
    <w:abstractNumId w:val="10"/>
  </w:num>
  <w:num w:numId="5">
    <w:abstractNumId w:val="14"/>
  </w:num>
  <w:num w:numId="6">
    <w:abstractNumId w:val="27"/>
  </w:num>
  <w:num w:numId="7">
    <w:abstractNumId w:val="23"/>
  </w:num>
  <w:num w:numId="8">
    <w:abstractNumId w:val="26"/>
  </w:num>
  <w:num w:numId="9">
    <w:abstractNumId w:val="32"/>
  </w:num>
  <w:num w:numId="10">
    <w:abstractNumId w:val="35"/>
  </w:num>
  <w:num w:numId="11">
    <w:abstractNumId w:val="33"/>
  </w:num>
  <w:num w:numId="12">
    <w:abstractNumId w:val="37"/>
  </w:num>
  <w:num w:numId="13">
    <w:abstractNumId w:val="20"/>
  </w:num>
  <w:num w:numId="14">
    <w:abstractNumId w:val="18"/>
  </w:num>
  <w:num w:numId="15">
    <w:abstractNumId w:val="15"/>
  </w:num>
  <w:num w:numId="16">
    <w:abstractNumId w:val="30"/>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29"/>
  </w:num>
  <w:num w:numId="28">
    <w:abstractNumId w:val="21"/>
  </w:num>
  <w:num w:numId="29">
    <w:abstractNumId w:val="12"/>
  </w:num>
  <w:num w:numId="30">
    <w:abstractNumId w:val="16"/>
  </w:num>
  <w:num w:numId="31">
    <w:abstractNumId w:val="24"/>
  </w:num>
  <w:num w:numId="35">
    <w:abstractNumId w:val="25"/>
  </w:num>
  <w:num w:numId="36">
    <w:abstractNumId w:val="31"/>
  </w:num>
  <w:num w:numId="37">
    <w:abstractNumId w:val="22"/>
  </w:num>
  <w:num w:numId="38">
    <w:abstractNumId w:val="34"/>
  </w:num>
  <w:num w:numId="39">
    <w:abstractNumId w:val="28"/>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BA9"/>
    <w:rsid w:val="00057ECA"/>
    <w:rsid w:val="00061044"/>
    <w:rsid w:val="000C4F3D"/>
    <w:rsid w:val="000E4728"/>
    <w:rsid w:val="001A3BA9"/>
    <w:rsid w:val="001B07F5"/>
    <w:rsid w:val="00200CAD"/>
    <w:rsid w:val="0027240F"/>
    <w:rsid w:val="002F6DAB"/>
    <w:rsid w:val="003B5297"/>
    <w:rsid w:val="00402708"/>
    <w:rsid w:val="00483827"/>
    <w:rsid w:val="005A1BB8"/>
    <w:rsid w:val="005B657E"/>
    <w:rsid w:val="005E0468"/>
    <w:rsid w:val="005E6FC7"/>
    <w:rsid w:val="00647C94"/>
    <w:rsid w:val="006B1ECA"/>
    <w:rsid w:val="006C1424"/>
    <w:rsid w:val="00721B9E"/>
    <w:rsid w:val="00741D48"/>
    <w:rsid w:val="00744EF5"/>
    <w:rsid w:val="00766176"/>
    <w:rsid w:val="007B6290"/>
    <w:rsid w:val="00831E81"/>
    <w:rsid w:val="00844200"/>
    <w:rsid w:val="00924F26"/>
    <w:rsid w:val="00950933"/>
    <w:rsid w:val="00982E73"/>
    <w:rsid w:val="009C0D97"/>
    <w:rsid w:val="00A35DB1"/>
    <w:rsid w:val="00A53370"/>
    <w:rsid w:val="00B0087C"/>
    <w:rsid w:val="00B82EE9"/>
    <w:rsid w:val="00B85679"/>
    <w:rsid w:val="00B946C2"/>
    <w:rsid w:val="00BC2A95"/>
    <w:rsid w:val="00D836DB"/>
    <w:rsid w:val="00DD41BC"/>
    <w:rsid w:val="00E33D90"/>
    <w:rsid w:val="00E92847"/>
    <w:rsid w:val="00EF2514"/>
    <w:rsid w:val="00F709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32EC82"/>
  <w15:docId w15:val="{D8DD4DAD-1872-441C-939F-330F83DEB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Mangal"/>
        <w:sz w:val="24"/>
        <w:szCs w:val="24"/>
        <w:lang w:val="es-CO" w:eastAsia="zh-C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44200"/>
    <w:pPr>
      <w:widowControl w:val="0"/>
      <w:suppressAutoHyphens/>
      <w:spacing w:before="120" w:after="160" w:line="264" w:lineRule="auto"/>
    </w:pPr>
    <w:rPr>
      <w:rFonts w:asciiTheme="minorHAnsi" w:hAnsiTheme="minorHAnsi"/>
      <w:sz w:val="22"/>
    </w:rPr>
  </w:style>
  <w:style w:type="paragraph" w:styleId="Ttulo1">
    <w:name w:val="heading 1"/>
    <w:basedOn w:val="Normal"/>
    <w:next w:val="Normal"/>
    <w:link w:val="Ttulo1Car"/>
    <w:uiPriority w:val="9"/>
    <w:qFormat/>
    <w:rsid w:val="00B0087C"/>
    <w:pPr>
      <w:keepNext/>
      <w:keepLines/>
      <w:spacing w:before="240" w:after="0"/>
      <w:jc w:val="center"/>
      <w:outlineLvl w:val="0"/>
    </w:pPr>
    <w:rPr>
      <w:rFonts w:asciiTheme="majorHAnsi" w:eastAsiaTheme="majorEastAsia" w:hAnsiTheme="majorHAnsi"/>
      <w:caps/>
      <w:sz w:val="28"/>
      <w:szCs w:val="29"/>
    </w:rPr>
  </w:style>
  <w:style w:type="paragraph" w:styleId="Ttulo2">
    <w:name w:val="heading 2"/>
    <w:basedOn w:val="Normal"/>
    <w:next w:val="Normal"/>
    <w:link w:val="Ttulo2Car"/>
    <w:uiPriority w:val="9"/>
    <w:unhideWhenUsed/>
    <w:qFormat/>
    <w:rsid w:val="00741D48"/>
    <w:pPr>
      <w:keepNext/>
      <w:keepLines/>
      <w:spacing w:before="160" w:after="0"/>
      <w:jc w:val="center"/>
      <w:outlineLvl w:val="1"/>
    </w:pPr>
    <w:rPr>
      <w:rFonts w:asciiTheme="majorHAnsi" w:eastAsiaTheme="majorEastAsia" w:hAnsiTheme="majorHAnsi"/>
      <w:caps/>
      <w:sz w:val="26"/>
      <w:szCs w:val="23"/>
    </w:rPr>
  </w:style>
  <w:style w:type="paragraph" w:styleId="Ttulo3">
    <w:name w:val="heading 3"/>
    <w:basedOn w:val="Normal"/>
    <w:next w:val="Normal"/>
    <w:link w:val="Ttulo3Car"/>
    <w:uiPriority w:val="9"/>
    <w:unhideWhenUsed/>
    <w:qFormat/>
    <w:rsid w:val="00B85679"/>
    <w:pPr>
      <w:keepNext/>
      <w:keepLines/>
      <w:spacing w:before="40" w:after="0"/>
      <w:outlineLvl w:val="2"/>
    </w:pPr>
    <w:rPr>
      <w:rFonts w:asciiTheme="majorHAnsi" w:eastAsiaTheme="majorEastAsia" w:hAnsiTheme="majorHAnsi"/>
      <w:caps/>
      <w:sz w:val="26"/>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cabezado1">
    <w:name w:val="Encabezado 1"/>
    <w:basedOn w:val="Encabezado10"/>
    <w:next w:val="Cuerpodetexto"/>
    <w:rsid w:val="001B07F5"/>
    <w:rPr>
      <w:rFonts w:ascii="Calibri Light" w:hAnsi="Calibri Light"/>
      <w:smallCaps/>
      <w:sz w:val="32"/>
      <w:szCs w:val="32"/>
    </w:rPr>
  </w:style>
  <w:style w:type="paragraph" w:customStyle="1" w:styleId="Encabezado2">
    <w:name w:val="Encabezado 2"/>
    <w:basedOn w:val="Encabezado10"/>
    <w:next w:val="Cuerpodetexto"/>
    <w:pPr>
      <w:spacing w:before="170" w:after="119"/>
      <w:jc w:val="left"/>
      <w:outlineLvl w:val="1"/>
    </w:pPr>
    <w:rPr>
      <w:rFonts w:ascii="Calibri Light" w:hAnsi="Calibri Light"/>
      <w:iCs/>
      <w:sz w:val="28"/>
      <w:szCs w:val="28"/>
    </w:rPr>
  </w:style>
  <w:style w:type="paragraph" w:customStyle="1" w:styleId="Encabezado3">
    <w:name w:val="Encabezado 3"/>
    <w:basedOn w:val="Encabezado10"/>
    <w:next w:val="Cuerpodetexto"/>
    <w:pPr>
      <w:outlineLvl w:val="2"/>
    </w:pPr>
    <w:rPr>
      <w:b w:val="0"/>
      <w:sz w:val="26"/>
      <w:szCs w:val="28"/>
    </w:rPr>
  </w:style>
  <w:style w:type="character" w:customStyle="1" w:styleId="Smbolosdenumeracin">
    <w:name w:val="Símbolos de numeración"/>
    <w:rPr>
      <w:rFonts w:ascii="Calibri Light" w:hAnsi="Calibri Light"/>
      <w:b/>
      <w:bCs/>
    </w:rPr>
  </w:style>
  <w:style w:type="character" w:customStyle="1" w:styleId="Vietas">
    <w:name w:val="Viñetas"/>
    <w:rPr>
      <w:rFonts w:ascii="OpenSymbol" w:eastAsia="OpenSymbol" w:hAnsi="OpenSymbol" w:cs="OpenSymbol"/>
    </w:rPr>
  </w:style>
  <w:style w:type="character" w:customStyle="1" w:styleId="CharacterStyle1">
    <w:name w:val="Character Style 1"/>
    <w:rPr>
      <w:rFonts w:ascii="Tahoma" w:hAnsi="Tahoma"/>
      <w:sz w:val="22"/>
    </w:rPr>
  </w:style>
  <w:style w:type="character" w:customStyle="1" w:styleId="ListLabel1">
    <w:name w:val="ListLabel 1"/>
    <w:rPr>
      <w:rFonts w:ascii="Times New Roman" w:hAnsi="Times New Roman"/>
    </w:rPr>
  </w:style>
  <w:style w:type="character" w:customStyle="1" w:styleId="Muydestacado">
    <w:name w:val="Muy destacado"/>
    <w:rPr>
      <w:b/>
      <w:bCs/>
    </w:rPr>
  </w:style>
  <w:style w:type="character" w:customStyle="1" w:styleId="Caracteresdenotaalpie">
    <w:name w:val="Caracteres de nota al pie"/>
  </w:style>
  <w:style w:type="character" w:customStyle="1" w:styleId="Ancladenotaalpie">
    <w:name w:val="Ancla de nota al pie"/>
    <w:rPr>
      <w:vertAlign w:val="superscript"/>
    </w:rPr>
  </w:style>
  <w:style w:type="character" w:customStyle="1" w:styleId="EnlacedeInternet">
    <w:name w:val="Enlace de Internet"/>
    <w:rPr>
      <w:color w:val="000080"/>
      <w:u w:val="single"/>
    </w:rPr>
  </w:style>
  <w:style w:type="character" w:customStyle="1" w:styleId="mayusculas">
    <w:name w:val="mayusculas"/>
    <w:rPr>
      <w:rFonts w:ascii="Calibri Light" w:hAnsi="Calibri Light"/>
      <w:b w:val="0"/>
      <w:caps/>
    </w:rPr>
  </w:style>
  <w:style w:type="character" w:customStyle="1" w:styleId="ClausulaDetalle">
    <w:name w:val="Clausula Detalle"/>
    <w:rPr>
      <w:rFonts w:ascii="Calibri Light" w:hAnsi="Calibri Light"/>
      <w:b/>
      <w:i w:val="0"/>
      <w:iCs/>
      <w:caps w:val="0"/>
      <w:smallCaps w:val="0"/>
      <w:shd w:val="clear" w:color="auto" w:fill="auto"/>
    </w:rPr>
  </w:style>
  <w:style w:type="character" w:customStyle="1" w:styleId="Caracteresdelpie">
    <w:name w:val="Caracteres del pie"/>
  </w:style>
  <w:style w:type="character" w:customStyle="1" w:styleId="WW8Num3z0">
    <w:name w:val="WW8Num3z0"/>
    <w:rPr>
      <w:position w:val="0"/>
      <w:sz w:val="24"/>
      <w:vertAlign w:val="baseline"/>
    </w:rPr>
  </w:style>
  <w:style w:type="character" w:customStyle="1" w:styleId="Ninguno">
    <w:name w:val="Ninguno"/>
  </w:style>
  <w:style w:type="character" w:customStyle="1" w:styleId="WW8Num2z0">
    <w:name w:val="WW8Num2z0"/>
    <w:rPr>
      <w:position w:val="0"/>
      <w:sz w:val="24"/>
      <w:vertAlign w:val="baseline"/>
    </w:rPr>
  </w:style>
  <w:style w:type="paragraph" w:customStyle="1" w:styleId="Encabezado10">
    <w:name w:val="Encabezado1"/>
    <w:basedOn w:val="Normal"/>
    <w:next w:val="Cuerpodetexto"/>
    <w:pPr>
      <w:keepNext/>
      <w:spacing w:before="113" w:after="176"/>
      <w:jc w:val="center"/>
      <w:outlineLvl w:val="0"/>
    </w:pPr>
    <w:rPr>
      <w:rFonts w:eastAsia="Microsoft YaHei"/>
      <w:b/>
      <w:bCs/>
      <w:sz w:val="36"/>
      <w:szCs w:val="36"/>
    </w:rPr>
  </w:style>
  <w:style w:type="paragraph" w:customStyle="1" w:styleId="Cuerpodetexto">
    <w:name w:val="Cuerpo de texto"/>
    <w:basedOn w:val="Normal"/>
    <w:pPr>
      <w:spacing w:after="120"/>
      <w:jc w:val="both"/>
    </w:pPr>
    <w:rPr>
      <w:rFonts w:ascii="Calibri Light" w:hAnsi="Calibri Light"/>
    </w:rPr>
  </w:style>
  <w:style w:type="paragraph" w:customStyle="1" w:styleId="Lista1">
    <w:name w:val="Lista1"/>
    <w:basedOn w:val="Cuerpodetexto"/>
  </w:style>
  <w:style w:type="paragraph" w:customStyle="1" w:styleId="Pie">
    <w:name w:val="Pie"/>
    <w:basedOn w:val="Normal"/>
    <w:pPr>
      <w:suppressLineNumbers/>
      <w:spacing w:after="120"/>
    </w:pPr>
    <w:rPr>
      <w:i/>
      <w:iCs/>
    </w:rPr>
  </w:style>
  <w:style w:type="paragraph" w:customStyle="1" w:styleId="ndice">
    <w:name w:val="Índice"/>
    <w:basedOn w:val="Normal"/>
    <w:pPr>
      <w:suppressLineNumbers/>
    </w:pPr>
  </w:style>
  <w:style w:type="paragraph" w:customStyle="1" w:styleId="Encabezamiento">
    <w:name w:val="Encabezamiento"/>
    <w:basedOn w:val="Normal"/>
    <w:pPr>
      <w:suppressLineNumbers/>
      <w:tabs>
        <w:tab w:val="center" w:pos="4986"/>
        <w:tab w:val="right" w:pos="9972"/>
      </w:tabs>
    </w:pPr>
  </w:style>
  <w:style w:type="paragraph" w:customStyle="1" w:styleId="Piedepgina1">
    <w:name w:val="Pie de página1"/>
    <w:basedOn w:val="Normal"/>
    <w:pPr>
      <w:suppressLineNumbers/>
      <w:tabs>
        <w:tab w:val="center" w:pos="4986"/>
        <w:tab w:val="right" w:pos="9972"/>
      </w:tabs>
    </w:pPr>
  </w:style>
  <w:style w:type="paragraph" w:customStyle="1" w:styleId="Cuerpodetextoconsangra">
    <w:name w:val="Cuerpo de texto con sangría"/>
    <w:basedOn w:val="Cuerpodetexto"/>
    <w:pPr>
      <w:ind w:left="283"/>
    </w:pPr>
  </w:style>
  <w:style w:type="paragraph" w:customStyle="1" w:styleId="Sangrafrancesa">
    <w:name w:val="Sangría francesa"/>
    <w:basedOn w:val="Cuerpodetexto"/>
    <w:pPr>
      <w:tabs>
        <w:tab w:val="left" w:pos="0"/>
      </w:tabs>
      <w:ind w:left="567" w:hanging="283"/>
    </w:pPr>
  </w:style>
  <w:style w:type="paragraph" w:customStyle="1" w:styleId="Sangradeprimeralnea">
    <w:name w:val="Sangría de primera línea"/>
    <w:basedOn w:val="Cuerpodetexto"/>
    <w:pPr>
      <w:ind w:firstLine="283"/>
    </w:pPr>
  </w:style>
  <w:style w:type="paragraph" w:customStyle="1" w:styleId="Confrontacin">
    <w:name w:val="Confrontación"/>
    <w:basedOn w:val="Cuerpodetexto"/>
    <w:pPr>
      <w:tabs>
        <w:tab w:val="left" w:pos="0"/>
      </w:tabs>
      <w:ind w:left="2835" w:hanging="2551"/>
    </w:pPr>
  </w:style>
  <w:style w:type="paragraph" w:customStyle="1" w:styleId="Style2">
    <w:name w:val="Style 2"/>
    <w:pPr>
      <w:widowControl w:val="0"/>
      <w:suppressAutoHyphens/>
      <w:ind w:left="1080"/>
    </w:pPr>
    <w:rPr>
      <w:rFonts w:ascii="Tahoma" w:hAnsi="Tahoma"/>
      <w:sz w:val="22"/>
    </w:rPr>
  </w:style>
  <w:style w:type="paragraph" w:customStyle="1" w:styleId="Style1">
    <w:name w:val="Style 1"/>
    <w:pPr>
      <w:widowControl w:val="0"/>
      <w:suppressAutoHyphens/>
    </w:pPr>
    <w:rPr>
      <w:sz w:val="20"/>
    </w:rPr>
  </w:style>
  <w:style w:type="paragraph" w:customStyle="1" w:styleId="Contenidodelatabla">
    <w:name w:val="Contenido de la tabla"/>
    <w:basedOn w:val="Normal"/>
    <w:pPr>
      <w:suppressLineNumbers/>
    </w:pPr>
    <w:rPr>
      <w:rFonts w:ascii="Calibri Light" w:hAnsi="Calibri Light"/>
    </w:rPr>
  </w:style>
  <w:style w:type="paragraph" w:customStyle="1" w:styleId="Clausulas">
    <w:name w:val="Clausulas"/>
    <w:basedOn w:val="Cuerpodetexto"/>
    <w:pPr>
      <w:numPr>
        <w:numId w:val="2"/>
      </w:numPr>
    </w:pPr>
  </w:style>
  <w:style w:type="paragraph" w:customStyle="1" w:styleId="Numeracin1">
    <w:name w:val="Numeración 1"/>
    <w:basedOn w:val="Lista1"/>
    <w:pPr>
      <w:ind w:left="360" w:hanging="360"/>
    </w:pPr>
  </w:style>
  <w:style w:type="paragraph" w:customStyle="1" w:styleId="Notas">
    <w:name w:val="Notas"/>
    <w:basedOn w:val="Clausulas"/>
    <w:pPr>
      <w:numPr>
        <w:numId w:val="3"/>
      </w:numPr>
    </w:pPr>
  </w:style>
  <w:style w:type="paragraph" w:customStyle="1" w:styleId="TextBodynotas">
    <w:name w:val="Text Body notas"/>
    <w:basedOn w:val="Notas"/>
    <w:pPr>
      <w:numPr>
        <w:numId w:val="0"/>
      </w:numPr>
      <w:ind w:left="283"/>
    </w:pPr>
  </w:style>
  <w:style w:type="paragraph" w:customStyle="1" w:styleId="Pargrafo">
    <w:name w:val="Parágrafo"/>
    <w:basedOn w:val="Notas"/>
    <w:pPr>
      <w:numPr>
        <w:numId w:val="4"/>
      </w:numPr>
    </w:pPr>
  </w:style>
  <w:style w:type="paragraph" w:customStyle="1" w:styleId="Notaalpie">
    <w:name w:val="Nota al pie"/>
    <w:basedOn w:val="Normal"/>
    <w:pPr>
      <w:suppressLineNumbers/>
      <w:ind w:left="339" w:hanging="339"/>
    </w:pPr>
    <w:rPr>
      <w:sz w:val="20"/>
      <w:szCs w:val="20"/>
    </w:rPr>
  </w:style>
  <w:style w:type="paragraph" w:customStyle="1" w:styleId="Heading1Table">
    <w:name w:val="Heading 1 Table"/>
    <w:basedOn w:val="Contenidodelatabla"/>
    <w:pPr>
      <w:jc w:val="center"/>
      <w:outlineLvl w:val="1"/>
    </w:pPr>
    <w:rPr>
      <w:b/>
      <w:bCs/>
      <w:color w:val="FFFFFF"/>
    </w:rPr>
  </w:style>
  <w:style w:type="paragraph" w:customStyle="1" w:styleId="FreeForm">
    <w:name w:val="Free Form"/>
    <w:pPr>
      <w:keepNext/>
      <w:shd w:val="clear" w:color="auto" w:fill="FFFFFF"/>
    </w:pPr>
    <w:rPr>
      <w:rFonts w:ascii="Helvetica" w:eastAsia="ヒラギノ角ゴ Pro W3" w:hAnsi="Helvetica" w:cs="Helvetica"/>
      <w:color w:val="000000"/>
      <w:szCs w:val="20"/>
      <w:lang w:val="en-US"/>
    </w:rPr>
  </w:style>
  <w:style w:type="numbering" w:customStyle="1" w:styleId="Numeracin10">
    <w:name w:val="Numeración 1"/>
  </w:style>
  <w:style w:type="numbering" w:customStyle="1" w:styleId="Numeracin2">
    <w:name w:val="Numeración 2"/>
  </w:style>
  <w:style w:type="numbering" w:customStyle="1" w:styleId="Numeracin3">
    <w:name w:val="Numeración 3"/>
  </w:style>
  <w:style w:type="numbering" w:customStyle="1" w:styleId="Lista10">
    <w:name w:val="Lista 1"/>
  </w:style>
  <w:style w:type="numbering" w:customStyle="1" w:styleId="Untitled1">
    <w:name w:val="Untitled1"/>
  </w:style>
  <w:style w:type="numbering" w:customStyle="1" w:styleId="WW8Num1">
    <w:name w:val="WW8Num1"/>
  </w:style>
  <w:style w:type="numbering" w:customStyle="1" w:styleId="WW8Num3">
    <w:name w:val="WW8Num3"/>
  </w:style>
  <w:style w:type="numbering" w:customStyle="1" w:styleId="WW8Num2">
    <w:name w:val="WW8Num2"/>
  </w:style>
  <w:style w:type="character" w:customStyle="1" w:styleId="Ttulo1Car">
    <w:name w:val="Título 1 Car"/>
    <w:basedOn w:val="Fuentedeprrafopredeter"/>
    <w:link w:val="Ttulo1"/>
    <w:uiPriority w:val="9"/>
    <w:rsid w:val="00B0087C"/>
    <w:rPr>
      <w:rFonts w:asciiTheme="majorHAnsi" w:eastAsiaTheme="majorEastAsia" w:hAnsiTheme="majorHAnsi"/>
      <w:caps/>
      <w:sz w:val="28"/>
      <w:szCs w:val="29"/>
    </w:rPr>
  </w:style>
  <w:style w:type="paragraph" w:styleId="Encabezado">
    <w:name w:val="header"/>
    <w:basedOn w:val="Normal"/>
    <w:link w:val="EncabezadoCar"/>
    <w:uiPriority w:val="99"/>
    <w:unhideWhenUsed/>
    <w:rsid w:val="00A35DB1"/>
    <w:pPr>
      <w:tabs>
        <w:tab w:val="center" w:pos="4419"/>
        <w:tab w:val="right" w:pos="8838"/>
      </w:tabs>
    </w:pPr>
    <w:rPr>
      <w:szCs w:val="21"/>
    </w:rPr>
  </w:style>
  <w:style w:type="character" w:customStyle="1" w:styleId="EncabezadoCar">
    <w:name w:val="Encabezado Car"/>
    <w:basedOn w:val="Fuentedeprrafopredeter"/>
    <w:link w:val="Encabezado"/>
    <w:uiPriority w:val="99"/>
    <w:rsid w:val="00A35DB1"/>
    <w:rPr>
      <w:rFonts w:ascii="Calibri" w:hAnsi="Calibri"/>
      <w:szCs w:val="21"/>
    </w:rPr>
  </w:style>
  <w:style w:type="paragraph" w:styleId="Piedepgina">
    <w:name w:val="footer"/>
    <w:basedOn w:val="Normal"/>
    <w:link w:val="PiedepginaCar"/>
    <w:uiPriority w:val="99"/>
    <w:unhideWhenUsed/>
    <w:rsid w:val="00A35DB1"/>
    <w:pPr>
      <w:tabs>
        <w:tab w:val="center" w:pos="4419"/>
        <w:tab w:val="right" w:pos="8838"/>
      </w:tabs>
    </w:pPr>
    <w:rPr>
      <w:szCs w:val="21"/>
    </w:rPr>
  </w:style>
  <w:style w:type="character" w:customStyle="1" w:styleId="PiedepginaCar">
    <w:name w:val="Pie de página Car"/>
    <w:basedOn w:val="Fuentedeprrafopredeter"/>
    <w:link w:val="Piedepgina"/>
    <w:uiPriority w:val="99"/>
    <w:rsid w:val="00A35DB1"/>
    <w:rPr>
      <w:rFonts w:ascii="Calibri" w:hAnsi="Calibri"/>
      <w:szCs w:val="21"/>
    </w:rPr>
  </w:style>
  <w:style w:type="paragraph" w:styleId="Subttulo">
    <w:name w:val="Subtitle"/>
    <w:basedOn w:val="Normal"/>
    <w:next w:val="Normal"/>
    <w:link w:val="SubttuloCar"/>
    <w:uiPriority w:val="11"/>
    <w:qFormat/>
    <w:rsid w:val="00B0087C"/>
    <w:pPr>
      <w:numPr>
        <w:ilvl w:val="1"/>
      </w:numPr>
      <w:spacing w:before="80" w:after="0"/>
    </w:pPr>
    <w:rPr>
      <w:rFonts w:eastAsiaTheme="minorEastAsia"/>
      <w:color w:val="5A5A5A" w:themeColor="text1" w:themeTint="A5"/>
      <w:spacing w:val="15"/>
      <w:sz w:val="20"/>
      <w:szCs w:val="20"/>
    </w:rPr>
  </w:style>
  <w:style w:type="character" w:customStyle="1" w:styleId="SubttuloCar">
    <w:name w:val="Subtítulo Car"/>
    <w:basedOn w:val="Fuentedeprrafopredeter"/>
    <w:link w:val="Subttulo"/>
    <w:uiPriority w:val="11"/>
    <w:rsid w:val="00B0087C"/>
    <w:rPr>
      <w:rFonts w:asciiTheme="minorHAnsi" w:eastAsiaTheme="minorEastAsia" w:hAnsiTheme="minorHAnsi"/>
      <w:color w:val="5A5A5A" w:themeColor="text1" w:themeTint="A5"/>
      <w:spacing w:val="15"/>
      <w:sz w:val="20"/>
      <w:szCs w:val="20"/>
    </w:rPr>
  </w:style>
  <w:style w:type="character" w:styleId="Textodelmarcadordeposicin">
    <w:name w:val="Placeholder Text"/>
    <w:basedOn w:val="Fuentedeprrafopredeter"/>
    <w:uiPriority w:val="99"/>
    <w:semiHidden/>
    <w:rsid w:val="00741D48"/>
    <w:rPr>
      <w:color w:val="808080"/>
    </w:rPr>
  </w:style>
  <w:style w:type="character" w:customStyle="1" w:styleId="Ttulo2Car">
    <w:name w:val="Título 2 Car"/>
    <w:basedOn w:val="Fuentedeprrafopredeter"/>
    <w:link w:val="Ttulo2"/>
    <w:uiPriority w:val="9"/>
    <w:rsid w:val="00741D48"/>
    <w:rPr>
      <w:rFonts w:asciiTheme="majorHAnsi" w:eastAsiaTheme="majorEastAsia" w:hAnsiTheme="majorHAnsi"/>
      <w:caps/>
      <w:sz w:val="26"/>
      <w:szCs w:val="23"/>
    </w:rPr>
  </w:style>
  <w:style w:type="character" w:customStyle="1" w:styleId="Ttulo3Car">
    <w:name w:val="Título 3 Car"/>
    <w:basedOn w:val="Fuentedeprrafopredeter"/>
    <w:link w:val="Ttulo3"/>
    <w:uiPriority w:val="9"/>
    <w:rsid w:val="00B85679"/>
    <w:rPr>
      <w:rFonts w:asciiTheme="majorHAnsi" w:eastAsiaTheme="majorEastAsia" w:hAnsiTheme="majorHAnsi"/>
      <w:caps/>
      <w:sz w:val="26"/>
      <w:szCs w:val="21"/>
    </w:rPr>
  </w:style>
  <w:style w:type="paragraph" w:styleId="Prrafodelista">
    <w:name w:val="List Paragraph"/>
    <w:basedOn w:val="Normal"/>
    <w:uiPriority w:val="34"/>
    <w:qFormat/>
    <w:rsid w:val="00B82EE9"/>
    <w:pPr>
      <w:ind w:left="720"/>
      <w:contextualSpacing/>
    </w:pPr>
  </w:style>
  <w:style w:type="paragraph" w:styleId="Ttulo">
    <w:name w:val="Title"/>
    <w:basedOn w:val="Normal"/>
    <w:next w:val="Normal"/>
    <w:link w:val="TtuloCar"/>
    <w:uiPriority w:val="10"/>
    <w:qFormat/>
    <w:rsid w:val="00B0087C"/>
    <w:pPr>
      <w:spacing w:before="0" w:after="0"/>
      <w:contextualSpacing/>
      <w:jc w:val="center"/>
    </w:pPr>
    <w:rPr>
      <w:rFonts w:asciiTheme="majorHAnsi" w:eastAsiaTheme="majorEastAsia" w:hAnsiTheme="majorHAnsi"/>
      <w:caps/>
      <w:spacing w:val="-10"/>
      <w:kern w:val="28"/>
      <w:sz w:val="32"/>
      <w:szCs w:val="50"/>
    </w:rPr>
  </w:style>
  <w:style w:type="character" w:customStyle="1" w:styleId="TtuloCar">
    <w:name w:val="Título Car"/>
    <w:basedOn w:val="Fuentedeprrafopredeter"/>
    <w:link w:val="Ttulo"/>
    <w:uiPriority w:val="10"/>
    <w:rsid w:val="00B0087C"/>
    <w:rPr>
      <w:rFonts w:asciiTheme="majorHAnsi" w:eastAsiaTheme="majorEastAsia" w:hAnsiTheme="majorHAnsi"/>
      <w:caps/>
      <w:spacing w:val="-10"/>
      <w:kern w:val="28"/>
      <w:sz w:val="32"/>
      <w:szCs w:val="50"/>
    </w:rPr>
  </w:style>
  <w:style w:type="character" w:styleId="Nmerodelnea">
    <w:name w:val="line number"/>
    <w:basedOn w:val="Fuentedeprrafopredeter"/>
    <w:uiPriority w:val="99"/>
    <w:semiHidden/>
    <w:unhideWhenUsed/>
    <w:rsid w:val="00B008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brandon-tm.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22E83D6595643BAB837CC8FA7590B13"/>
        <w:category>
          <w:name w:val="General"/>
          <w:gallery w:val="placeholder"/>
        </w:category>
        <w:types>
          <w:type w:val="bbPlcHdr"/>
        </w:types>
        <w:behaviors>
          <w:behavior w:val="content"/>
        </w:behaviors>
        <w:guid w:val="{AF692BE1-028A-45AD-8CCA-3246AD98A06F}"/>
      </w:docPartPr>
      <w:docPartBody>
        <w:p w:rsidR="009906FD" w:rsidRDefault="00B43416">
          <w:r w:rsidRPr="007357BB">
            <w:rPr>
              <w:rStyle w:val="Textodelmarcadordeposicin"/>
            </w:rPr>
            <w:t>[Título]</w:t>
          </w:r>
        </w:p>
      </w:docPartBody>
    </w:docPart>
    <w:docPart>
      <w:docPartPr>
        <w:name w:val="2BCE7CA03F894512915974B4E0A19A61"/>
        <w:category>
          <w:name w:val="General"/>
          <w:gallery w:val="placeholder"/>
        </w:category>
        <w:types>
          <w:type w:val="bbPlcHdr"/>
        </w:types>
        <w:behaviors>
          <w:behavior w:val="content"/>
        </w:behaviors>
        <w:guid w:val="{A56350D5-6E43-402B-B607-32BC6D352C0B}"/>
      </w:docPartPr>
      <w:docPartBody>
        <w:p w:rsidR="009906FD" w:rsidRDefault="00B43416">
          <w:r w:rsidRPr="007357BB">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Arial Unicode MS"/>
    <w:panose1 w:val="05010000000000000000"/>
    <w:charset w:val="00"/>
    <w:family w:val="auto"/>
    <w:pitch w:val="variable"/>
    <w:sig w:usb0="800000AF" w:usb1="1001ECEA" w:usb2="00000000" w:usb3="00000000" w:csb0="00000001" w:csb1="00000000"/>
  </w:font>
  <w:font w:name="FontAwesome">
    <w:panose1 w:val="00000000000000000000"/>
    <w:charset w:val="00"/>
    <w:family w:val="moder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Liberation Mono"/>
    <w:panose1 w:val="00000400000000000000"/>
    <w:charset w:val="00"/>
    <w:family w:val="roman"/>
    <w:pitch w:val="variable"/>
    <w:sig w:usb0="00000003" w:usb1="00000000" w:usb2="00000000" w:usb3="00000000" w:csb0="00000001" w:csb1="00000000"/>
  </w:font>
  <w:font w:name="Noto Sans">
    <w:panose1 w:val="020B0502040504020204"/>
    <w:charset w:val="00"/>
    <w:family w:val="swiss"/>
    <w:pitch w:val="variable"/>
    <w:sig w:usb0="E00002FF" w:usb1="00000000" w:usb2="00000000" w:usb3="00000000" w:csb0="0000019F" w:csb1="00000000"/>
  </w:font>
  <w:font w:name="Calibri Light">
    <w:panose1 w:val="020F0302020204030204"/>
    <w:charset w:val="00"/>
    <w:family w:val="swiss"/>
    <w:pitch w:val="variable"/>
    <w:sig w:usb0="A0002AEF" w:usb1="4000207B" w:usb2="00000000" w:usb3="00000000" w:csb0="000001FF" w:csb1="00000000"/>
  </w:font>
  <w:font w:name="Microsoft YaHei">
    <w:panose1 w:val="020B0503020204020204"/>
    <w:charset w:val="86"/>
    <w:family w:val="swiss"/>
    <w:pitch w:val="variable"/>
    <w:sig w:usb0="80000287" w:usb1="28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ヒラギノ角ゴ Pro W3">
    <w:panose1 w:val="00000000000000000000"/>
    <w:charset w:val="80"/>
    <w:family w:val="roman"/>
    <w:notTrueType/>
    <w:pitch w:val="default"/>
  </w:font>
  <w:font w:name="Calibri">
    <w:panose1 w:val="020F0502020204030204"/>
    <w:charset w:val="00"/>
    <w:family w:val="swiss"/>
    <w:pitch w:val="variable"/>
    <w:sig w:usb0="E1002AFF" w:usb1="4000ACF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416"/>
    <w:rsid w:val="006800FC"/>
    <w:rsid w:val="009906FD"/>
    <w:rsid w:val="009C3B31"/>
    <w:rsid w:val="00B20B0E"/>
    <w:rsid w:val="00B42399"/>
    <w:rsid w:val="00B43416"/>
    <w:rsid w:val="00ED07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4341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Noto Sans">
      <a:majorFont>
        <a:latin typeface="Noto Sans"/>
        <a:ea typeface=""/>
        <a:cs typeface=""/>
      </a:majorFont>
      <a:minorFont>
        <a:latin typeface="Noto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D5F34-C180-418C-8266-1D895D2FA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2850</Words>
  <Characters>15679</Characters>
  <Application>Microsoft Office Word</Application>
  <DocSecurity>0</DocSecurity>
  <Lines>130</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Acuerdo de confidencialidad y no competencia</vt:lpstr>
      <vt:lpstr>Acuerdo de confidencialidad y no competencia</vt:lpstr>
    </vt:vector>
  </TitlesOfParts>
  <Company/>
  <LinksUpToDate>false</LinksUpToDate>
  <CharactersWithSpaces>18493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de confidencialidad y no competencia</dc:title>
  <dc:subject>Satori Medical S.A.S.</dc:subject>
  <dc:creator>Oscar Daniel Gómez padilla</dc:creator>
  <cp:keywords>acuerdo contrato confidencialidad competencia</cp:keywords>
  <dc:description>documento preparado dentro del proceso de intervención jurídica llevado a cabo por BrandOn Group S.A.S. a la compañía Satori Medical S.A.S.
El presente documento es confidencial, y sobre éste se reservan todos los derechos de autor reconocidos en cabeza de BrandOn Group S.A.S. 
Está prohibida cualquier reproducción parcial o total.</dc:description>
  <cp:lastModifiedBy>Oscar Daniel Gómez Padilla</cp:lastModifiedBy>
  <cp:revision>2</cp:revision>
  <dcterms:created xsi:type="dcterms:W3CDTF">2017-06-08T06:43:00Z</dcterms:created>
  <dcterms:modified xsi:type="dcterms:W3CDTF">2017-06-08T06:43:00Z</dcterms:modified>
  <dc:language>es-CO</dc:language>
</cp:coreProperties>
</file>