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b/>
          <w:bCs/>
          <w:color w:val="333333"/>
          <w:sz w:val="40"/>
          <w:szCs w:val="40"/>
        </w:rPr>
        <w:t xml:space="preserve">DOCUMENT DE CONCEPTION</w:t>
      </w:r>
    </w:p>
    <w:p>
      <w:pPr>
        <w:spacing w:after="300"/>
      </w:pPr>
    </w:p>
    <w:p>
      <w:pPr>
        <w:shd w:fill="8B9A2D" w:val="clear"/>
        <w:spacing w:after="0"/>
        <w:jc w:val="center"/>
      </w:pPr>
      <w:r>
        <w:rPr>
          <w:sz w:val="72"/>
          <w:szCs w:val="72"/>
        </w:rPr>
        <w:t xml:space="preserve">  </w:t>
      </w:r>
    </w:p>
    <w:p>
      <w:pPr>
        <w:shd w:fill="8B9A2D" w:val="clear"/>
        <w:jc w:val="center"/>
      </w:pPr>
      <w:r>
        <w:rPr>
          <w:b/>
          <w:bCs/>
          <w:color w:val="FFFFFF"/>
          <w:sz w:val="72"/>
          <w:szCs w:val="72"/>
        </w:rPr>
        <w:t xml:space="preserve">OHWR-MAPPING</w:t>
      </w:r>
    </w:p>
    <w:p>
      <w:pPr>
        <w:shd w:fill="8B9A2D" w:val="clear"/>
        <w:spacing w:after="0"/>
        <w:jc w:val="center"/>
      </w:pPr>
      <w:r>
        <w:rPr>
          <w:sz w:val="36"/>
          <w:szCs w:val="36"/>
        </w:rPr>
        <w:t xml:space="preserve">  </w:t>
      </w:r>
    </w:p>
    <w:p>
      <w:pPr>
        <w:spacing w:after="200"/>
      </w:pPr>
    </w:p>
    <w:p>
      <w:pPr>
        <w:jc w:val="center"/>
      </w:pPr>
      <w:r>
        <w:rPr>
          <w:b/>
          <w:bCs/>
          <w:color w:val="5D6B1F"/>
          <w:sz w:val="36"/>
          <w:szCs w:val="36"/>
        </w:rPr>
        <w:t xml:space="preserve">Cartographie des Ressources One Health</w:t>
      </w:r>
    </w:p>
    <w:p>
      <w:pPr>
        <w:jc w:val="center"/>
      </w:pPr>
      <w:r>
        <w:rPr>
          <w:color w:val="5D6B1F"/>
          <w:sz w:val="28"/>
          <w:szCs w:val="28"/>
        </w:rPr>
        <w:t xml:space="preserve">Humaines • Matérielles • Organisationnelles • Documentaires</w:t>
      </w:r>
    </w:p>
    <w:p>
      <w:pPr>
        <w:spacing w:after="400"/>
      </w:pPr>
    </w:p>
    <w:p>
      <w:pPr>
        <w:jc w:val="center"/>
      </w:pPr>
      <w:r>
        <w:rPr>
          <w:i/>
          <w:iCs/>
          <w:color w:val="666666"/>
          <w:sz w:val="24"/>
          <w:szCs w:val="24"/>
        </w:rPr>
        <w:t xml:space="preserve">Extension du CMS One Health Cameroon</w:t>
      </w:r>
    </w:p>
    <w:p>
      <w:pPr>
        <w:spacing w:after="600"/>
      </w:pPr>
    </w:p>
    <w:p>
      <w:pPr>
        <w:jc w:val="center"/>
      </w:pPr>
      <w:r>
        <w:rPr>
          <w:sz w:val="22"/>
          <w:szCs w:val="22"/>
        </w:rPr>
        <w:t xml:space="preserve">Version 2.0 | Janvier 2026</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Vue d'Ensemble du Projet</w:t>
      </w:r>
    </w:p>
    <w:p>
      <w:pPr>
        <w:pStyle w:val="Heading2"/>
      </w:pPr>
      <w:r>
        <w:t xml:space="preserve">1.1 Qu'est-ce que OHWR-MAPPING ?</w:t>
      </w:r>
    </w:p>
    <w:p>
      <w:pPr>
        <w:spacing w:after="200"/>
      </w:pPr>
      <w:r>
        <w:rPr>
          <w:b/>
          <w:bCs/>
        </w:rPr>
        <w:t xml:space="preserve">OHWR-MAPPING </w:t>
      </w:r>
      <w:r>
        <w:t xml:space="preserve">(One Health Web Resources Mapping) est une plateforme de cartographie interactive permettant de recenser, visualiser et rechercher les ressources One Health au Cameroun. Cette extension du CMS existant offre une vue géolocalisée et structurée de l'écosystème One Health national, organisée en quatre piliers complémentaires.</w:t>
      </w:r>
    </w:p>
    <w:p>
      <w:pPr>
        <w:pStyle w:val="Heading2"/>
      </w:pPr>
      <w:r>
        <w:t xml:space="preserve">1.2 Les Quatre Piliers de Ressources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7AE60" w:val="clear"/>
            <w:tcMar>
              <w:top w:type="dxa" w:w="100"/>
              <w:left w:type="dxa" w:w="80"/>
              <w:bottom w:type="dxa" w:w="100"/>
              <w:right w:type="dxa" w:w="80"/>
            </w:tcMar>
          </w:tcPr>
          <w:p>
            <w:pPr>
              <w:jc w:val="center"/>
            </w:pPr>
            <w:r>
              <w:rPr>
                <w:sz w:val="36"/>
                <w:szCs w:val="36"/>
              </w:rPr>
              <w:t xml:space="preserve">👤</w:t>
            </w:r>
          </w:p>
          <w:p>
            <w:pPr>
              <w:jc w:val="center"/>
            </w:pPr>
            <w:r>
              <w:rPr>
                <w:b/>
                <w:bCs/>
                <w:color w:val="FFFFFF"/>
                <w:sz w:val="20"/>
                <w:szCs w:val="20"/>
              </w:rPr>
              <w:t xml:space="preserve">HUMAINES</w:t>
            </w:r>
          </w:p>
          <w:p>
            <w:pPr>
              <w:spacing w:before="60"/>
              <w:jc w:val="center"/>
            </w:pPr>
            <w:r>
              <w:rPr>
                <w:color w:val="FFFFFF"/>
                <w:sz w:val="16"/>
                <w:szCs w:val="16"/>
              </w:rPr>
              <w:t xml:space="preserve">Experts</w:t>
            </w:r>
          </w:p>
        </w:tc>
        <w:tc>
          <w:tcPr>
            <w:tcW w:type="dxa" w:w="2340"/>
            <w:tcBorders>
              <w:top w:val="single" w:color="CCCCCC" w:sz="1"/>
              <w:left w:val="single" w:color="CCCCCC" w:sz="1"/>
              <w:bottom w:val="single" w:color="CCCCCC" w:sz="1"/>
              <w:right w:val="single" w:color="CCCCCC" w:sz="1"/>
            </w:tcBorders>
            <w:shd w:fill="3498DB" w:val="clear"/>
            <w:tcMar>
              <w:top w:type="dxa" w:w="100"/>
              <w:left w:type="dxa" w:w="80"/>
              <w:bottom w:type="dxa" w:w="100"/>
              <w:right w:type="dxa" w:w="80"/>
            </w:tcMar>
          </w:tcPr>
          <w:p>
            <w:pPr>
              <w:jc w:val="center"/>
            </w:pPr>
            <w:r>
              <w:rPr>
                <w:sz w:val="36"/>
                <w:szCs w:val="36"/>
              </w:rPr>
              <w:t xml:space="preserve">🔬</w:t>
            </w:r>
          </w:p>
          <w:p>
            <w:pPr>
              <w:jc w:val="center"/>
            </w:pPr>
            <w:r>
              <w:rPr>
                <w:b/>
                <w:bCs/>
                <w:color w:val="FFFFFF"/>
                <w:sz w:val="20"/>
                <w:szCs w:val="20"/>
              </w:rPr>
              <w:t xml:space="preserve">MATÉRIELLES</w:t>
            </w:r>
          </w:p>
          <w:p>
            <w:pPr>
              <w:spacing w:before="60"/>
              <w:jc w:val="center"/>
            </w:pPr>
            <w:r>
              <w:rPr>
                <w:color w:val="FFFFFF"/>
                <w:sz w:val="16"/>
                <w:szCs w:val="16"/>
              </w:rPr>
              <w:t xml:space="preserve">Équipements</w:t>
            </w:r>
          </w:p>
        </w:tc>
        <w:tc>
          <w:tcPr>
            <w:tcW w:type="dxa" w:w="2340"/>
            <w:tcBorders>
              <w:top w:val="single" w:color="CCCCCC" w:sz="1"/>
              <w:left w:val="single" w:color="CCCCCC" w:sz="1"/>
              <w:bottom w:val="single" w:color="CCCCCC" w:sz="1"/>
              <w:right w:val="single" w:color="CCCCCC" w:sz="1"/>
            </w:tcBorders>
            <w:shd w:fill="E67E22" w:val="clear"/>
            <w:tcMar>
              <w:top w:type="dxa" w:w="100"/>
              <w:left w:type="dxa" w:w="80"/>
              <w:bottom w:type="dxa" w:w="100"/>
              <w:right w:type="dxa" w:w="80"/>
            </w:tcMar>
          </w:tcPr>
          <w:p>
            <w:pPr>
              <w:jc w:val="center"/>
            </w:pPr>
            <w:r>
              <w:rPr>
                <w:sz w:val="36"/>
                <w:szCs w:val="36"/>
              </w:rPr>
              <w:t xml:space="preserve">🏛️</w:t>
            </w:r>
          </w:p>
          <w:p>
            <w:pPr>
              <w:jc w:val="center"/>
            </w:pPr>
            <w:r>
              <w:rPr>
                <w:b/>
                <w:bCs/>
                <w:color w:val="FFFFFF"/>
                <w:sz w:val="20"/>
                <w:szCs w:val="20"/>
              </w:rPr>
              <w:t xml:space="preserve">ORGANISATION.</w:t>
            </w:r>
          </w:p>
          <w:p>
            <w:pPr>
              <w:spacing w:before="60"/>
              <w:jc w:val="center"/>
            </w:pPr>
            <w:r>
              <w:rPr>
                <w:color w:val="FFFFFF"/>
                <w:sz w:val="16"/>
                <w:szCs w:val="16"/>
              </w:rPr>
              <w:t xml:space="preserve">Institutions</w:t>
            </w:r>
          </w:p>
        </w:tc>
        <w:tc>
          <w:tcPr>
            <w:tcW w:type="dxa" w:w="2340"/>
            <w:tcBorders>
              <w:top w:val="single" w:color="CCCCCC" w:sz="1"/>
              <w:left w:val="single" w:color="CCCCCC" w:sz="1"/>
              <w:bottom w:val="single" w:color="CCCCCC" w:sz="1"/>
              <w:right w:val="single" w:color="CCCCCC" w:sz="1"/>
            </w:tcBorders>
            <w:shd w:fill="9B59B6" w:val="clear"/>
            <w:tcMar>
              <w:top w:type="dxa" w:w="100"/>
              <w:left w:type="dxa" w:w="80"/>
              <w:bottom w:type="dxa" w:w="100"/>
              <w:right w:type="dxa" w:w="80"/>
            </w:tcMar>
          </w:tcPr>
          <w:p>
            <w:pPr>
              <w:jc w:val="center"/>
            </w:pPr>
            <w:r>
              <w:rPr>
                <w:sz w:val="36"/>
                <w:szCs w:val="36"/>
              </w:rPr>
              <w:t xml:space="preserve">📚</w:t>
            </w:r>
          </w:p>
          <w:p>
            <w:pPr>
              <w:jc w:val="center"/>
            </w:pPr>
            <w:r>
              <w:rPr>
                <w:b/>
                <w:bCs/>
                <w:color w:val="FFFFFF"/>
                <w:sz w:val="20"/>
                <w:szCs w:val="20"/>
              </w:rPr>
              <w:t xml:space="preserve">DOCUMENTAIRES</w:t>
            </w:r>
          </w:p>
          <w:p>
            <w:pPr>
              <w:spacing w:before="60"/>
              <w:jc w:val="center"/>
            </w:pPr>
            <w:r>
              <w:rPr>
                <w:color w:val="FFFFFF"/>
                <w:sz w:val="16"/>
                <w:szCs w:val="16"/>
              </w:rPr>
              <w:t xml:space="preserve">Publications</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6"/>
                <w:szCs w:val="16"/>
              </w:rPr>
              <w:t xml:space="preserve">• Médecins</w:t>
            </w:r>
          </w:p>
          <w:p>
            <w:r>
              <w:rPr>
                <w:sz w:val="16"/>
                <w:szCs w:val="16"/>
              </w:rPr>
              <w:t xml:space="preserve">• Vétérinaires</w:t>
            </w:r>
          </w:p>
          <w:p>
            <w:r>
              <w:rPr>
                <w:sz w:val="16"/>
                <w:szCs w:val="16"/>
              </w:rPr>
              <w:t xml:space="preserve">• Chercheurs</w:t>
            </w:r>
          </w:p>
          <w:p>
            <w:r>
              <w:rPr>
                <w:sz w:val="16"/>
                <w:szCs w:val="16"/>
              </w:rPr>
              <w:t xml:space="preserve">• Coordinateurs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6"/>
                <w:szCs w:val="16"/>
              </w:rPr>
              <w:t xml:space="preserve">• Laboratoires</w:t>
            </w:r>
          </w:p>
          <w:p>
            <w:r>
              <w:rPr>
                <w:sz w:val="16"/>
                <w:szCs w:val="16"/>
              </w:rPr>
              <w:t xml:space="preserve">• Équipements</w:t>
            </w:r>
          </w:p>
          <w:p>
            <w:r>
              <w:rPr>
                <w:sz w:val="16"/>
                <w:szCs w:val="16"/>
              </w:rPr>
              <w:t xml:space="preserve">• Infrastructures</w:t>
            </w:r>
          </w:p>
          <w:p>
            <w:r>
              <w:rPr>
                <w:sz w:val="16"/>
                <w:szCs w:val="16"/>
              </w:rPr>
              <w:t xml:space="preserve">• Véhicules</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6"/>
                <w:szCs w:val="16"/>
              </w:rPr>
              <w:t xml:space="preserve">• Ministères</w:t>
            </w:r>
          </w:p>
          <w:p>
            <w:r>
              <w:rPr>
                <w:sz w:val="16"/>
                <w:szCs w:val="16"/>
              </w:rPr>
              <w:t xml:space="preserve">• Universités</w:t>
            </w:r>
          </w:p>
          <w:p>
            <w:r>
              <w:rPr>
                <w:sz w:val="16"/>
                <w:szCs w:val="16"/>
              </w:rPr>
              <w:t xml:space="preserve">• ONG</w:t>
            </w:r>
          </w:p>
          <w:p>
            <w:r>
              <w:rPr>
                <w:sz w:val="16"/>
                <w:szCs w:val="16"/>
              </w:rPr>
              <w:t xml:space="preserve">• Réseaux</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16"/>
                <w:szCs w:val="16"/>
              </w:rPr>
              <w:t xml:space="preserve">• Guides</w:t>
            </w:r>
          </w:p>
          <w:p>
            <w:r>
              <w:rPr>
                <w:sz w:val="16"/>
                <w:szCs w:val="16"/>
              </w:rPr>
              <w:t xml:space="preserve">• Articles</w:t>
            </w:r>
          </w:p>
          <w:p>
            <w:r>
              <w:rPr>
                <w:sz w:val="16"/>
                <w:szCs w:val="16"/>
              </w:rPr>
              <w:t xml:space="preserve">• Thèses</w:t>
            </w:r>
          </w:p>
          <w:p>
            <w:r>
              <w:rPr>
                <w:sz w:val="16"/>
                <w:szCs w:val="16"/>
              </w:rPr>
              <w:t xml:space="preserve">• Formations</w:t>
            </w:r>
          </w:p>
        </w:tc>
      </w:tr>
    </w:tbl>
    <w:p>
      <w:pPr>
        <w:pStyle w:val="Heading2"/>
      </w:pPr>
      <w:r>
        <w:t xml:space="preserve">1.3 Objectifs de la Plateforme</w:t>
      </w:r>
    </w:p>
    <w:p>
      <w:pPr>
        <w:pStyle w:val="ListParagraph"/>
        <w:numPr>
          <w:ilvl w:val="0"/>
          <w:numId w:val="2"/>
        </w:numPr>
      </w:pPr>
      <w:r>
        <w:rPr>
          <w:b/>
          <w:bCs/>
        </w:rPr>
        <w:t xml:space="preserve">Cartographier: </w:t>
      </w:r>
      <w:r>
        <w:t xml:space="preserve">Visualiser géographiquement toutes les ressources One Health du Cameroun</w:t>
      </w:r>
    </w:p>
    <w:p>
      <w:pPr>
        <w:pStyle w:val="ListParagraph"/>
        <w:numPr>
          <w:ilvl w:val="0"/>
          <w:numId w:val="2"/>
        </w:numPr>
      </w:pPr>
      <w:r>
        <w:rPr>
          <w:b/>
          <w:bCs/>
        </w:rPr>
        <w:t xml:space="preserve">Connecter: </w:t>
      </w:r>
      <w:r>
        <w:t xml:space="preserve">Faciliter la mise en réseau des acteurs (experts, institutions, équipements)</w:t>
      </w:r>
    </w:p>
    <w:p>
      <w:pPr>
        <w:pStyle w:val="ListParagraph"/>
        <w:numPr>
          <w:ilvl w:val="0"/>
          <w:numId w:val="2"/>
        </w:numPr>
      </w:pPr>
      <w:r>
        <w:rPr>
          <w:b/>
          <w:bCs/>
        </w:rPr>
        <w:t xml:space="preserve">Documenter: </w:t>
      </w:r>
      <w:r>
        <w:t xml:space="preserve">Centraliser les guides, protocoles, publications et supports de formation</w:t>
      </w:r>
    </w:p>
    <w:p>
      <w:pPr>
        <w:pStyle w:val="ListParagraph"/>
        <w:numPr>
          <w:ilvl w:val="0"/>
          <w:numId w:val="2"/>
        </w:numPr>
      </w:pPr>
      <w:r>
        <w:rPr>
          <w:b/>
          <w:bCs/>
        </w:rPr>
        <w:t xml:space="preserve">Informer: </w:t>
      </w:r>
      <w:r>
        <w:t xml:space="preserve">Fournir un annuaire centralisé et à jour des capacités One Health</w:t>
      </w:r>
    </w:p>
    <w:p>
      <w:pPr>
        <w:pStyle w:val="ListParagraph"/>
        <w:numPr>
          <w:ilvl w:val="0"/>
          <w:numId w:val="2"/>
        </w:numPr>
        <w:spacing w:after="200"/>
      </w:pPr>
      <w:r>
        <w:rPr>
          <w:b/>
          <w:bCs/>
        </w:rPr>
        <w:t xml:space="preserve">Planifier: </w:t>
      </w:r>
      <w:r>
        <w:t xml:space="preserve">Aider à identifier les gaps et besoins en ressources par région</w:t>
      </w:r>
    </w:p>
    <w:p>
      <w:pPr>
        <w:pStyle w:val="Heading2"/>
      </w:pPr>
      <w:r>
        <w:t xml:space="preserve">1.4 Niveaux d'Accès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8B9A2D" w:val="clear"/>
            <w:tcMar>
              <w:top w:type="dxa" w:w="80"/>
              <w:left w:type="dxa" w:w="120"/>
              <w:bottom w:type="dxa" w:w="80"/>
              <w:right w:type="dxa" w:w="120"/>
            </w:tcMar>
          </w:tcPr>
          <w:p>
            <w:r>
              <w:rPr>
                <w:b/>
                <w:bCs/>
                <w:color w:val="FFFFFF"/>
              </w:rPr>
              <w:t xml:space="preserve">Niveau</w:t>
            </w:r>
          </w:p>
        </w:tc>
        <w:tc>
          <w:tcPr>
            <w:tcW w:type="dxa" w:w="2500"/>
            <w:tcBorders>
              <w:top w:val="single" w:color="CCCCCC" w:sz="1"/>
              <w:left w:val="single" w:color="CCCCCC" w:sz="1"/>
              <w:bottom w:val="single" w:color="CCCCCC" w:sz="1"/>
              <w:right w:val="single" w:color="CCCCCC" w:sz="1"/>
            </w:tcBorders>
            <w:shd w:fill="8B9A2D" w:val="clear"/>
            <w:tcMar>
              <w:top w:type="dxa" w:w="80"/>
              <w:left w:type="dxa" w:w="120"/>
              <w:bottom w:type="dxa" w:w="80"/>
              <w:right w:type="dxa" w:w="120"/>
            </w:tcMar>
          </w:tcPr>
          <w:p>
            <w:r>
              <w:rPr>
                <w:b/>
                <w:bCs/>
                <w:color w:val="FFFFFF"/>
              </w:rPr>
              <w:t xml:space="preserve">Rôle</w:t>
            </w:r>
          </w:p>
        </w:tc>
        <w:tc>
          <w:tcPr>
            <w:tcW w:type="dxa" w:w="5360"/>
            <w:tcBorders>
              <w:top w:val="single" w:color="CCCCCC" w:sz="1"/>
              <w:left w:val="single" w:color="CCCCCC" w:sz="1"/>
              <w:bottom w:val="single" w:color="CCCCCC" w:sz="1"/>
              <w:right w:val="single" w:color="CCCCCC" w:sz="1"/>
            </w:tcBorders>
            <w:shd w:fill="8B9A2D" w:val="clear"/>
            <w:tcMar>
              <w:top w:type="dxa" w:w="80"/>
              <w:left w:type="dxa" w:w="120"/>
              <w:bottom w:type="dxa" w:w="80"/>
              <w:right w:type="dxa" w:w="120"/>
            </w:tcMar>
          </w:tcPr>
          <w:p>
            <w:r>
              <w:rPr>
                <w:b/>
                <w:bCs/>
                <w:color w:val="FFFFFF"/>
              </w:rPr>
              <w:t xml:space="preserve">Permissions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Public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Consultation carte, annuaires et documents publics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Membre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Accès contacts, téléchargements complets, favoris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Éditeur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Ajout et modification de ressources (4 piliers)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Admin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 complète + validation + utilisateurs</w:t>
            </w:r>
          </w:p>
        </w:tc>
      </w:tr>
    </w:tbl>
    <w:p>
      <w:r>
        <w:br w:type="page"/>
      </w:r>
    </w:p>
    <w:p>
      <w:pPr>
        <w:pStyle w:val="Heading1"/>
      </w:pPr>
      <w:r>
        <w:t xml:space="preserve">2. Ressources Humaines</w:t>
      </w:r>
    </w:p>
    <w:p>
      <w:pPr>
        <w:spacing w:after="200"/>
      </w:pPr>
      <w:r>
        <w:t xml:space="preserve">Annuaire des experts, professionnels et acteurs One Health au Cameroun.</w:t>
      </w:r>
    </w:p>
    <w:p>
      <w:pPr>
        <w:pStyle w:val="Heading2"/>
      </w:pPr>
      <w:r>
        <w:t xml:space="preserve">2.1 Catégories de Professionnels</w:t>
      </w:r>
    </w:p>
    <w:p>
      <w:pPr>
        <w:pStyle w:val="ListParagraph"/>
        <w:numPr>
          <w:ilvl w:val="0"/>
          <w:numId w:val="2"/>
        </w:numPr>
      </w:pPr>
      <w:r>
        <w:rPr>
          <w:b/>
          <w:bCs/>
        </w:rPr>
        <w:t xml:space="preserve">Santé Humaine: </w:t>
      </w:r>
      <w:r>
        <w:t xml:space="preserve">Médecins, épidémiologistes, infirmiers, chercheurs biomédicaux</w:t>
      </w:r>
    </w:p>
    <w:p>
      <w:pPr>
        <w:pStyle w:val="ListParagraph"/>
        <w:numPr>
          <w:ilvl w:val="0"/>
          <w:numId w:val="2"/>
        </w:numPr>
      </w:pPr>
      <w:r>
        <w:rPr>
          <w:b/>
          <w:bCs/>
        </w:rPr>
        <w:t xml:space="preserve">Santé Animale: </w:t>
      </w:r>
      <w:r>
        <w:t xml:space="preserve">Vétérinaires, zootechniciens, agents de santé animale</w:t>
      </w:r>
    </w:p>
    <w:p>
      <w:pPr>
        <w:pStyle w:val="ListParagraph"/>
        <w:numPr>
          <w:ilvl w:val="0"/>
          <w:numId w:val="2"/>
        </w:numPr>
      </w:pPr>
      <w:r>
        <w:rPr>
          <w:b/>
          <w:bCs/>
        </w:rPr>
        <w:t xml:space="preserve">Environnement: </w:t>
      </w:r>
      <w:r>
        <w:t xml:space="preserve">Écologistes, biologistes, spécialistes faune sauvage</w:t>
      </w:r>
    </w:p>
    <w:p>
      <w:pPr>
        <w:pStyle w:val="ListParagraph"/>
        <w:numPr>
          <w:ilvl w:val="0"/>
          <w:numId w:val="2"/>
        </w:numPr>
      </w:pPr>
      <w:r>
        <w:rPr>
          <w:b/>
          <w:bCs/>
        </w:rPr>
        <w:t xml:space="preserve">Laboratoire: </w:t>
      </w:r>
      <w:r>
        <w:t xml:space="preserve">Techniciens de laboratoire, microbiologistes, virologues</w:t>
      </w:r>
    </w:p>
    <w:p>
      <w:pPr>
        <w:pStyle w:val="ListParagraph"/>
        <w:numPr>
          <w:ilvl w:val="0"/>
          <w:numId w:val="2"/>
        </w:numPr>
        <w:spacing w:after="200"/>
      </w:pPr>
      <w:r>
        <w:rPr>
          <w:b/>
          <w:bCs/>
        </w:rPr>
        <w:t xml:space="preserve">Coordination: </w:t>
      </w:r>
      <w:r>
        <w:t xml:space="preserve">Points focaux One Health, coordinateurs de programmes</w:t>
      </w:r>
    </w:p>
    <w:p>
      <w:pPr>
        <w:pStyle w:val="Heading2"/>
      </w:pPr>
      <w:r>
        <w:t xml:space="preserve">2.2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Champ</w:t>
            </w:r>
          </w:p>
        </w:tc>
        <w:tc>
          <w:tcPr>
            <w:tcW w:type="dxa" w:w="2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Identifiant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first_name, last_name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 complet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VARCHAR(200)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Titre professionnel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health_human, health_animal, environment, laboratory, coordination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organization_id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FK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Organisation de rattachement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expertise_domains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 des domaines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latitude, longitude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DECIMAL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Coordonnées GPS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Région du Cameroun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is_verified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BOOLEAN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 validé par admin</w:t>
            </w:r>
          </w:p>
        </w:tc>
      </w:tr>
    </w:tbl>
    <w:p>
      <w:r>
        <w:br w:type="page"/>
      </w:r>
    </w:p>
    <w:p>
      <w:pPr>
        <w:pStyle w:val="Heading1"/>
      </w:pPr>
      <w:r>
        <w:t xml:space="preserve">3. Ressources Matérielles</w:t>
      </w:r>
    </w:p>
    <w:p>
      <w:pPr>
        <w:spacing w:after="200"/>
      </w:pPr>
      <w:r>
        <w:t xml:space="preserve">Inventaire des équipements, laboratoires et infrastructures One Health.</w:t>
      </w:r>
    </w:p>
    <w:p>
      <w:pPr>
        <w:pStyle w:val="Heading2"/>
      </w:pPr>
      <w:r>
        <w:t xml:space="preserve">3.1 Types de Ressources Matérielles</w:t>
      </w:r>
    </w:p>
    <w:p>
      <w:pPr>
        <w:pStyle w:val="ListParagraph"/>
        <w:numPr>
          <w:ilvl w:val="0"/>
          <w:numId w:val="2"/>
        </w:numPr>
      </w:pPr>
      <w:r>
        <w:rPr>
          <w:b/>
          <w:bCs/>
        </w:rPr>
        <w:t xml:space="preserve">Laboratoires: </w:t>
      </w:r>
      <w:r>
        <w:t xml:space="preserve">Laboratoires de diagnostic, recherche, référence (BSL-2, BSL-3)</w:t>
      </w:r>
    </w:p>
    <w:p>
      <w:pPr>
        <w:pStyle w:val="ListParagraph"/>
        <w:numPr>
          <w:ilvl w:val="0"/>
          <w:numId w:val="2"/>
        </w:numPr>
      </w:pPr>
      <w:r>
        <w:rPr>
          <w:b/>
          <w:bCs/>
        </w:rPr>
        <w:t xml:space="preserve">Équipements de diagnostic: </w:t>
      </w:r>
      <w:r>
        <w:t xml:space="preserve">PCR, ELISA, microscopes, séquenceurs</w:t>
      </w:r>
    </w:p>
    <w:p>
      <w:pPr>
        <w:pStyle w:val="ListParagraph"/>
        <w:numPr>
          <w:ilvl w:val="0"/>
          <w:numId w:val="2"/>
        </w:numPr>
      </w:pPr>
      <w:r>
        <w:rPr>
          <w:b/>
          <w:bCs/>
        </w:rPr>
        <w:t xml:space="preserve">Équipements de terrain: </w:t>
      </w:r>
      <w:r>
        <w:t xml:space="preserve">Kits de prélèvement, chaîne du froid, véhicules</w:t>
      </w:r>
    </w:p>
    <w:p>
      <w:pPr>
        <w:pStyle w:val="ListParagraph"/>
        <w:numPr>
          <w:ilvl w:val="0"/>
          <w:numId w:val="2"/>
        </w:numPr>
      </w:pPr>
      <w:r>
        <w:rPr>
          <w:b/>
          <w:bCs/>
        </w:rPr>
        <w:t xml:space="preserve">Infrastructures: </w:t>
      </w:r>
      <w:r>
        <w:t xml:space="preserve">Centres de santé, cliniques vétérinaires, postes sentinelles</w:t>
      </w:r>
    </w:p>
    <w:p>
      <w:pPr>
        <w:pStyle w:val="ListParagraph"/>
        <w:numPr>
          <w:ilvl w:val="0"/>
          <w:numId w:val="2"/>
        </w:numPr>
        <w:spacing w:after="200"/>
      </w:pPr>
      <w:r>
        <w:rPr>
          <w:b/>
          <w:bCs/>
        </w:rPr>
        <w:t xml:space="preserve">Stockage: </w:t>
      </w:r>
      <w:r>
        <w:t xml:space="preserve">Banques de spécimens, congélateurs, biobanques</w:t>
      </w:r>
    </w:p>
    <w:p>
      <w:pPr>
        <w:pStyle w:val="Heading2"/>
      </w:pPr>
      <w:r>
        <w:t xml:space="preserve">3.2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r>
              <w:rPr>
                <w:b/>
                <w:bCs/>
                <w:color w:val="FFFFFF"/>
              </w:rPr>
              <w:t xml:space="preserve">Champ</w:t>
            </w:r>
          </w:p>
        </w:tc>
        <w:tc>
          <w:tcPr>
            <w:tcW w:type="dxa" w:w="200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Identifiant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VARCHAR(255)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 de la ressource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laboratory, equipment, infrastructure, vehicle,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specifications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Spécifications techniques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organization_id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FK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Organisation propriétaire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available, maintenance, unavailable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certifications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Accréditations (ISO,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latitude, longitude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DECIMAL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Coordonnées GPS</w:t>
            </w:r>
          </w:p>
        </w:tc>
      </w:tr>
    </w:tbl>
    <w:p>
      <w:r>
        <w:br w:type="page"/>
      </w:r>
    </w:p>
    <w:p>
      <w:pPr>
        <w:pStyle w:val="Heading1"/>
      </w:pPr>
      <w:r>
        <w:t xml:space="preserve">4. Ressources Organisationnelles</w:t>
      </w:r>
    </w:p>
    <w:p>
      <w:pPr>
        <w:spacing w:after="200"/>
      </w:pPr>
      <w:r>
        <w:t xml:space="preserve">Répertoire des institutions, organisations et réseaux One Health.</w:t>
      </w:r>
    </w:p>
    <w:p>
      <w:pPr>
        <w:pStyle w:val="Heading2"/>
      </w:pPr>
      <w:r>
        <w:t xml:space="preserve">4.1 Types d'Organisations</w:t>
      </w:r>
    </w:p>
    <w:p>
      <w:pPr>
        <w:pStyle w:val="ListParagraph"/>
        <w:numPr>
          <w:ilvl w:val="0"/>
          <w:numId w:val="2"/>
        </w:numPr>
      </w:pPr>
      <w:r>
        <w:rPr>
          <w:b/>
          <w:bCs/>
        </w:rPr>
        <w:t xml:space="preserve">Gouvernementales: </w:t>
      </w:r>
      <w:r>
        <w:t xml:space="preserve">Ministères (Santé, Élevage, Environnement), délégations régionales</w:t>
      </w:r>
    </w:p>
    <w:p>
      <w:pPr>
        <w:pStyle w:val="ListParagraph"/>
        <w:numPr>
          <w:ilvl w:val="0"/>
          <w:numId w:val="2"/>
        </w:numPr>
      </w:pPr>
      <w:r>
        <w:rPr>
          <w:b/>
          <w:bCs/>
        </w:rPr>
        <w:t xml:space="preserve">Académiques: </w:t>
      </w:r>
      <w:r>
        <w:t xml:space="preserve">Universités, écoles vétérinaires, instituts de recherche</w:t>
      </w:r>
    </w:p>
    <w:p>
      <w:pPr>
        <w:pStyle w:val="ListParagraph"/>
        <w:numPr>
          <w:ilvl w:val="0"/>
          <w:numId w:val="2"/>
        </w:numPr>
      </w:pPr>
      <w:r>
        <w:rPr>
          <w:b/>
          <w:bCs/>
        </w:rPr>
        <w:t xml:space="preserve">Internationales: </w:t>
      </w:r>
      <w:r>
        <w:t xml:space="preserve">OMS, FAO, OIE, CDC, partenaires techniques</w:t>
      </w:r>
    </w:p>
    <w:p>
      <w:pPr>
        <w:pStyle w:val="ListParagraph"/>
        <w:numPr>
          <w:ilvl w:val="0"/>
          <w:numId w:val="2"/>
        </w:numPr>
      </w:pPr>
      <w:r>
        <w:rPr>
          <w:b/>
          <w:bCs/>
        </w:rPr>
        <w:t xml:space="preserve">ONG: </w:t>
      </w:r>
      <w:r>
        <w:t xml:space="preserve">Organisations locales et internationales en santé</w:t>
      </w:r>
    </w:p>
    <w:p>
      <w:pPr>
        <w:pStyle w:val="ListParagraph"/>
        <w:numPr>
          <w:ilvl w:val="0"/>
          <w:numId w:val="2"/>
        </w:numPr>
      </w:pPr>
      <w:r>
        <w:rPr>
          <w:b/>
          <w:bCs/>
        </w:rPr>
        <w:t xml:space="preserve">Réseaux: </w:t>
      </w:r>
      <w:r>
        <w:t xml:space="preserve">Réseaux de surveillance, consortiums, plateformes collaboratives</w:t>
      </w:r>
    </w:p>
    <w:p>
      <w:pPr>
        <w:pStyle w:val="ListParagraph"/>
        <w:numPr>
          <w:ilvl w:val="0"/>
          <w:numId w:val="2"/>
        </w:numPr>
        <w:spacing w:after="200"/>
      </w:pPr>
      <w:r>
        <w:rPr>
          <w:b/>
          <w:bCs/>
        </w:rPr>
        <w:t xml:space="preserve">Privé: </w:t>
      </w:r>
      <w:r>
        <w:t xml:space="preserve">Laboratoires privés, cliniques, entreprises partenaires</w:t>
      </w:r>
    </w:p>
    <w:p>
      <w:pPr>
        <w:pStyle w:val="Heading2"/>
      </w:pPr>
      <w:r>
        <w:t xml:space="preserve">4.2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rPr>
              <w:t xml:space="preserve">Champ</w:t>
            </w:r>
          </w:p>
        </w:tc>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Identifiant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name, acronym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 et sigle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government, academic, international, ngo, network, private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parent_org_id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FK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Organisation parente (hiérarchie)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domains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Domaines d'activité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latitude, longitude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DECIMAL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Coordonnées GPS siège</w:t>
            </w:r>
          </w:p>
        </w:tc>
      </w:tr>
    </w:tbl>
    <w:p>
      <w:r>
        <w:br w:type="page"/>
      </w:r>
    </w:p>
    <w:p>
      <w:pPr>
        <w:pStyle w:val="Heading1"/>
      </w:pPr>
      <w:r>
        <w:t xml:space="preserve">5. Ressources Documentaires</w:t>
      </w:r>
    </w:p>
    <w:p>
      <w:pPr>
        <w:spacing w:after="200"/>
      </w:pPr>
      <w:r>
        <w:t xml:space="preserve">Bibliothèque centralisée des documents, publications et supports One Health.</w:t>
      </w:r>
    </w:p>
    <w:p>
      <w:pPr>
        <w:pStyle w:val="Heading2"/>
      </w:pPr>
      <w:r>
        <w:t xml:space="preserve">5.1 Types de Documents</w:t>
      </w:r>
    </w:p>
    <w:p>
      <w:pPr>
        <w:pStyle w:val="ListParagraph"/>
        <w:numPr>
          <w:ilvl w:val="0"/>
          <w:numId w:val="2"/>
        </w:numPr>
      </w:pPr>
      <w:r>
        <w:rPr>
          <w:b/>
          <w:bCs/>
        </w:rPr>
        <w:t xml:space="preserve">Guides &amp; Protocoles: </w:t>
      </w:r>
      <w:r>
        <w:t xml:space="preserve">Guides de bonnes pratiques, protocoles de surveillance, SOPs</w:t>
      </w:r>
    </w:p>
    <w:p>
      <w:pPr>
        <w:pStyle w:val="ListParagraph"/>
        <w:numPr>
          <w:ilvl w:val="0"/>
          <w:numId w:val="2"/>
        </w:numPr>
      </w:pPr>
      <w:r>
        <w:rPr>
          <w:b/>
          <w:bCs/>
        </w:rPr>
        <w:t xml:space="preserve">Articles Scientifiques: </w:t>
      </w:r>
      <w:r>
        <w:t xml:space="preserve">Publications peer-reviewed, études de cas, revues systématiques</w:t>
      </w:r>
    </w:p>
    <w:p>
      <w:pPr>
        <w:pStyle w:val="ListParagraph"/>
        <w:numPr>
          <w:ilvl w:val="0"/>
          <w:numId w:val="2"/>
        </w:numPr>
      </w:pPr>
      <w:r>
        <w:rPr>
          <w:b/>
          <w:bCs/>
        </w:rPr>
        <w:t xml:space="preserve">Thèses &amp; Mémoires: </w:t>
      </w:r>
      <w:r>
        <w:t xml:space="preserve">Travaux universitaires (doctorat, master, licence)</w:t>
      </w:r>
    </w:p>
    <w:p>
      <w:pPr>
        <w:pStyle w:val="ListParagraph"/>
        <w:numPr>
          <w:ilvl w:val="0"/>
          <w:numId w:val="2"/>
        </w:numPr>
      </w:pPr>
      <w:r>
        <w:rPr>
          <w:b/>
          <w:bCs/>
        </w:rPr>
        <w:t xml:space="preserve">Matériel de Sensibilisation: </w:t>
      </w:r>
      <w:r>
        <w:t xml:space="preserve">Affiches, brochures, infographies, flyers</w:t>
      </w:r>
    </w:p>
    <w:p>
      <w:pPr>
        <w:pStyle w:val="ListParagraph"/>
        <w:numPr>
          <w:ilvl w:val="0"/>
          <w:numId w:val="2"/>
        </w:numPr>
      </w:pPr>
      <w:r>
        <w:rPr>
          <w:b/>
          <w:bCs/>
        </w:rPr>
        <w:t xml:space="preserve">Documents de Formation: </w:t>
      </w:r>
      <w:r>
        <w:t xml:space="preserve">Modules de cours, présentations, vidéos éducatives</w:t>
      </w:r>
    </w:p>
    <w:p>
      <w:pPr>
        <w:pStyle w:val="ListParagraph"/>
        <w:numPr>
          <w:ilvl w:val="0"/>
          <w:numId w:val="2"/>
        </w:numPr>
      </w:pPr>
      <w:r>
        <w:rPr>
          <w:b/>
          <w:bCs/>
        </w:rPr>
        <w:t xml:space="preserve">Rapports: </w:t>
      </w:r>
      <w:r>
        <w:t xml:space="preserve">Rapports annuels, rapports de surveillance, bilans</w:t>
      </w:r>
    </w:p>
    <w:p>
      <w:pPr>
        <w:pStyle w:val="ListParagraph"/>
        <w:numPr>
          <w:ilvl w:val="0"/>
          <w:numId w:val="2"/>
        </w:numPr>
        <w:spacing w:after="200"/>
      </w:pPr>
      <w:r>
        <w:rPr>
          <w:b/>
          <w:bCs/>
        </w:rPr>
        <w:t xml:space="preserve">Autres: </w:t>
      </w:r>
      <w:r>
        <w:t xml:space="preserve">Textes réglementaires, circulaires, notes techniques</w:t>
      </w:r>
    </w:p>
    <w:p>
      <w:pPr>
        <w:pStyle w:val="Heading2"/>
      </w:pPr>
      <w:r>
        <w:t xml:space="preserve">5.2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b/>
                <w:bCs/>
                <w:color w:val="FFFFFF"/>
              </w:rPr>
              <w:t xml:space="preserve">Champ</w:t>
            </w:r>
          </w:p>
        </w:tc>
        <w:tc>
          <w:tcPr>
            <w:tcW w:type="dxa" w:w="200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9B59B6"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Identifiant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Titre du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slug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URL-friendly identifier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 protocol, article, thesis, awareness, training, report, other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Description courte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LONGTEXT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Résumé ou contenu HTML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file_path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Chemin du fichier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file_type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MIME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file_size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BIGINT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Taille en octets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thumbnail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de couverture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authors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expert_id}]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organization_id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 FK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Organisation éditrice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publication_date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de publication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langue (fr, 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themes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JSON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Thèmes/mots-clés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VARCHAR(100)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DOI (articles scientifiques)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video_url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Lien vidéo (formations)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video_duration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Durée en secondes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access_level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member, editor,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is_featured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BOOLEAN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en vedette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view_count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Nombre de consultations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download_count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Nombre de téléchargements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VARCHAR(20)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du document</w:t>
            </w:r>
          </w:p>
        </w:tc>
      </w:tr>
    </w:tbl>
    <w:p>
      <w:pPr>
        <w:pStyle w:val="Heading2"/>
      </w:pPr>
      <w:r>
        <w:t xml:space="preserve">5.3 Fonctionnalités Documentaires</w:t>
      </w:r>
    </w:p>
    <w:p>
      <w:pPr>
        <w:pStyle w:val="ListParagraph"/>
        <w:numPr>
          <w:ilvl w:val="0"/>
          <w:numId w:val="2"/>
        </w:numPr>
      </w:pPr>
      <w:r>
        <w:t xml:space="preserve">Upload de fichiers (PDF, DOC, PPT, vidéos)</w:t>
      </w:r>
    </w:p>
    <w:p>
      <w:pPr>
        <w:pStyle w:val="ListParagraph"/>
        <w:numPr>
          <w:ilvl w:val="0"/>
          <w:numId w:val="2"/>
        </w:numPr>
      </w:pPr>
      <w:r>
        <w:t xml:space="preserve">Prévisualisation PDF intégrée</w:t>
      </w:r>
    </w:p>
    <w:p>
      <w:pPr>
        <w:pStyle w:val="ListParagraph"/>
        <w:numPr>
          <w:ilvl w:val="0"/>
          <w:numId w:val="2"/>
        </w:numPr>
      </w:pPr>
      <w:r>
        <w:t xml:space="preserve">Lecteur vidéo pour les formations</w:t>
      </w:r>
    </w:p>
    <w:p>
      <w:pPr>
        <w:pStyle w:val="ListParagraph"/>
        <w:numPr>
          <w:ilvl w:val="0"/>
          <w:numId w:val="2"/>
        </w:numPr>
      </w:pPr>
      <w:r>
        <w:t xml:space="preserve">Recherche full-text dans les documents</w:t>
      </w:r>
    </w:p>
    <w:p>
      <w:pPr>
        <w:pStyle w:val="ListParagraph"/>
        <w:numPr>
          <w:ilvl w:val="0"/>
          <w:numId w:val="2"/>
        </w:numPr>
      </w:pPr>
      <w:r>
        <w:t xml:space="preserve">Filtrage par type, thème, langue, année</w:t>
      </w:r>
    </w:p>
    <w:p>
      <w:pPr>
        <w:pStyle w:val="ListParagraph"/>
        <w:numPr>
          <w:ilvl w:val="0"/>
          <w:numId w:val="2"/>
        </w:numPr>
      </w:pPr>
      <w:r>
        <w:t xml:space="preserve">Téléchargement sécurisé avec compteur</w:t>
      </w:r>
    </w:p>
    <w:p>
      <w:pPr>
        <w:pStyle w:val="ListParagraph"/>
        <w:numPr>
          <w:ilvl w:val="0"/>
          <w:numId w:val="2"/>
        </w:numPr>
      </w:pPr>
      <w:r>
        <w:t xml:space="preserve">Liaison avec les auteurs (experts) et organisations</w:t>
      </w:r>
    </w:p>
    <w:p>
      <w:pPr>
        <w:pStyle w:val="ListParagraph"/>
        <w:numPr>
          <w:ilvl w:val="0"/>
          <w:numId w:val="2"/>
        </w:numPr>
        <w:spacing w:after="200"/>
      </w:pPr>
      <w:r>
        <w:t xml:space="preserve">Gestion des versions de documents</w:t>
      </w:r>
    </w:p>
    <w:p>
      <w:r>
        <w:br w:type="page"/>
      </w:r>
    </w:p>
    <w:p>
      <w:pPr>
        <w:pStyle w:val="Heading1"/>
      </w:pPr>
      <w:r>
        <w:t xml:space="preserve">6. Cartographie Interactive</w:t>
      </w:r>
    </w:p>
    <w:p>
      <w:pPr>
        <w:pStyle w:val="Heading2"/>
      </w:pPr>
      <w:r>
        <w:t xml:space="preserve">6.1 Vue Carte Principale</w:t>
      </w:r>
    </w:p>
    <w:p>
      <w:pPr>
        <w:spacing w:after="200"/>
      </w:pPr>
      <w:r>
        <w:t xml:space="preserve">La carte interactive est le cœur de OHWR-MAPPING. Elle affiche les 10 régions du Cameroun avec les ressources humaines, matérielles et organisationnelles géolocalisées. Les ressources documentaires sont accessibles via une bibliothèque dédiée.</w:t>
      </w:r>
    </w:p>
    <w:p>
      <w:pPr>
        <w:pStyle w:val="Heading3"/>
      </w:pPr>
      <w:r>
        <w:t xml:space="preserve">Éléments Visuels</w:t>
      </w:r>
    </w:p>
    <w:p>
      <w:pPr>
        <w:pStyle w:val="ListParagraph"/>
        <w:numPr>
          <w:ilvl w:val="0"/>
          <w:numId w:val="2"/>
        </w:numPr>
      </w:pPr>
      <w:r>
        <w:rPr>
          <w:b/>
          <w:bCs/>
        </w:rPr>
        <w:t xml:space="preserve">Marqueurs colorés: </w:t>
      </w:r>
      <w:r>
        <w:t xml:space="preserve">Vert (humain), Bleu (matériel), Orange (organisation)</w:t>
      </w:r>
    </w:p>
    <w:p>
      <w:pPr>
        <w:pStyle w:val="ListParagraph"/>
        <w:numPr>
          <w:ilvl w:val="0"/>
          <w:numId w:val="2"/>
        </w:numPr>
      </w:pPr>
      <w:r>
        <w:rPr>
          <w:b/>
          <w:bCs/>
        </w:rPr>
        <w:t xml:space="preserve">Clusters: </w:t>
      </w:r>
      <w:r>
        <w:t xml:space="preserve">Regroupement automatique des marqueurs proches</w:t>
      </w:r>
    </w:p>
    <w:p>
      <w:pPr>
        <w:pStyle w:val="ListParagraph"/>
        <w:numPr>
          <w:ilvl w:val="0"/>
          <w:numId w:val="2"/>
        </w:numPr>
      </w:pPr>
      <w:r>
        <w:rPr>
          <w:b/>
          <w:bCs/>
        </w:rPr>
        <w:t xml:space="preserve">Popups: </w:t>
      </w:r>
      <w:r>
        <w:t xml:space="preserve">Aperçu rapide au clic sur un marqueur</w:t>
      </w:r>
    </w:p>
    <w:p>
      <w:pPr>
        <w:pStyle w:val="ListParagraph"/>
        <w:numPr>
          <w:ilvl w:val="0"/>
          <w:numId w:val="2"/>
        </w:numPr>
      </w:pPr>
      <w:r>
        <w:rPr>
          <w:b/>
          <w:bCs/>
        </w:rPr>
        <w:t xml:space="preserve">Polygones régionaux: </w:t>
      </w:r>
      <w:r>
        <w:t xml:space="preserve">Découpage des 10 régions du Cameroun</w:t>
      </w:r>
    </w:p>
    <w:p>
      <w:pPr>
        <w:pStyle w:val="ListParagraph"/>
        <w:numPr>
          <w:ilvl w:val="0"/>
          <w:numId w:val="2"/>
        </w:numPr>
        <w:spacing w:after="200"/>
      </w:pPr>
      <w:r>
        <w:rPr>
          <w:b/>
          <w:bCs/>
        </w:rPr>
        <w:t xml:space="preserve">Statistiques: </w:t>
      </w:r>
      <w:r>
        <w:t xml:space="preserve">Panneau latéral avec stats par région</w:t>
      </w:r>
    </w:p>
    <w:p>
      <w:r>
        <w:br w:type="page"/>
      </w:r>
    </w:p>
    <w:p>
      <w:pPr>
        <w:pStyle w:val="Heading1"/>
      </w:pPr>
      <w:r>
        <w:t xml:space="preserve">7. Architecture Technique</w:t>
      </w:r>
    </w:p>
    <w:p>
      <w:pPr>
        <w:pStyle w:val="Heading2"/>
      </w:pPr>
      <w:r>
        <w:t xml:space="preserve">7.1 Stack Technologique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rPr>
              <w:t xml:space="preserve">Composant</w:t>
            </w:r>
          </w:p>
        </w:tc>
        <w:tc>
          <w:tcPr>
            <w:tcW w:type="dxa" w:w="696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rPr>
              <w:t xml:space="preserve">Technologies</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Tailwind CSS, Glassmorphism, Framer Motion</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Cartographie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React-Leaflet, Leaflet.markercluster, OpenStreetMap</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Express.js, JWT, Multer</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Base de données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 8.0 avec index spatiaux et full-text</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Éditeur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TinyMCE 6</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Graphiques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Recharts</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PDF Viewer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react-pdf, pdf.js</w:t>
            </w:r>
          </w:p>
        </w:tc>
      </w:tr>
      <w:tr>
        <w:tc>
          <w:tcPr>
            <w:tcW w:type="dxa" w:w="2400"/>
            <w:tcBorders>
              <w:top w:val="single" w:color="CCCCCC" w:sz="1"/>
              <w:left w:val="single" w:color="CCCCCC" w:sz="1"/>
              <w:bottom w:val="single" w:color="CCCCCC" w:sz="1"/>
              <w:right w:val="single" w:color="CCCCCC" w:sz="1"/>
            </w:tcBorders>
            <w:shd w:fill="F0F3E3" w:val="clear"/>
            <w:tcMar>
              <w:top w:type="dxa" w:w="80"/>
              <w:left w:type="dxa" w:w="120"/>
              <w:bottom w:type="dxa" w:w="80"/>
              <w:right w:type="dxa" w:w="120"/>
            </w:tcMar>
          </w:tcPr>
          <w:p>
            <w:r>
              <w:rPr>
                <w:b/>
                <w:bCs/>
              </w:rPr>
              <w:t xml:space="preserve">Vidéo Player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react-player</w:t>
            </w:r>
          </w:p>
        </w:tc>
      </w:tr>
    </w:tbl>
    <w:p>
      <w:pPr>
        <w:pStyle w:val="Heading2"/>
      </w:pPr>
      <w:r>
        <w:t xml:space="preserve">7.2 Structure des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8B9A2D" w:val="clear"/>
            <w:tcMar>
              <w:top w:type="dxa" w:w="80"/>
              <w:left w:type="dxa" w:w="120"/>
              <w:bottom w:type="dxa" w:w="80"/>
              <w:right w:type="dxa" w:w="120"/>
            </w:tcMar>
          </w:tcPr>
          <w:p>
            <w:r>
              <w:rPr>
                <w:b/>
                <w:bCs/>
                <w:color w:val="FFFFFF"/>
              </w:rPr>
              <w:t xml:space="preserve">Table</w:t>
            </w:r>
          </w:p>
        </w:tc>
        <w:tc>
          <w:tcPr>
            <w:tcW w:type="dxa" w:w="6360"/>
            <w:tcBorders>
              <w:top w:val="single" w:color="CCCCCC" w:sz="1"/>
              <w:left w:val="single" w:color="CCCCCC" w:sz="1"/>
              <w:bottom w:val="single" w:color="CCCCCC" w:sz="1"/>
              <w:right w:val="single" w:color="CCCCCC" w:sz="1"/>
            </w:tcBorders>
            <w:shd w:fill="8B9A2D"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human_resources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Annuaire des experts et professionnels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material_resources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Équipements, laboratoires, infrastructures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organizations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Institutions, ONG, réseaux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document_resources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Documents, publications, formations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document_themes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Thèmes documentaires (hiérarchique)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expertise_domains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Domaines d'expertise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regions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10 régions du Cameroun</w:t>
            </w:r>
          </w:p>
        </w:tc>
      </w:tr>
    </w:tbl>
    <w:p>
      <w:pPr>
        <w:pStyle w:val="Heading2"/>
      </w:pPr>
      <w:r>
        <w:t xml:space="preserve">7.3 API REST Endpoints</w:t>
      </w:r>
    </w:p>
    <w:p>
      <w:pPr>
        <w:pStyle w:val="Heading3"/>
      </w:pPr>
      <w:r>
        <w:t xml:space="preserve">Ressources Humaines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Méthode</w:t>
            </w:r>
          </w:p>
        </w:tc>
        <w:tc>
          <w:tcPr>
            <w:tcW w:type="dxa" w:w="40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Endpoint</w:t>
            </w:r>
          </w:p>
        </w:tc>
        <w:tc>
          <w:tcPr>
            <w:tcW w:type="dxa" w:w="416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/api/mapping/experts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 avec filtres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/api/mapping/experts/:id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Profil complet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/api/mapping/experts/nearby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Experts proches GPS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498DB"/>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/api/mapping/experts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Créer (Éditeur+)</w:t>
            </w:r>
          </w:p>
        </w:tc>
      </w:tr>
    </w:tbl>
    <w:p>
      <w:pPr>
        <w:pStyle w:val="Heading3"/>
      </w:pPr>
      <w:r>
        <w:t xml:space="preserve">Ressources Matérielles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Méthode</w:t>
            </w:r>
          </w:p>
        </w:tc>
        <w:tc>
          <w:tcPr>
            <w:tcW w:type="dxa" w:w="40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Endpoint</w:t>
            </w:r>
          </w:p>
        </w:tc>
        <w:tc>
          <w:tcPr>
            <w:tcW w:type="dxa" w:w="416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/api/mapping/materials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 des ressources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/api/mapping/materials/:id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Détail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9B59B6"/>
                <w:sz w:val="18"/>
                <w:szCs w:val="18"/>
              </w:rPr>
              <w:t xml:space="preserve">PATCH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/api/mapping/materials/:id/status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Changer statut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498DB"/>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/api/mapping/materials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Créer (Éditeur+)</w:t>
            </w:r>
          </w:p>
        </w:tc>
      </w:tr>
    </w:tbl>
    <w:p>
      <w:pPr>
        <w:pStyle w:val="Heading3"/>
      </w:pPr>
      <w:r>
        <w:t xml:space="preserve">Ressources Organisationnelles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Méthode</w:t>
            </w:r>
          </w:p>
        </w:tc>
        <w:tc>
          <w:tcPr>
            <w:tcW w:type="dxa" w:w="40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Endpoint</w:t>
            </w:r>
          </w:p>
        </w:tc>
        <w:tc>
          <w:tcPr>
            <w:tcW w:type="dxa" w:w="416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/api/mapping/organizations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/api/mapping/organizations/:id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Profil complet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/api/mapping/organizations/hierarchy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Arborescence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498DB"/>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/api/mapping/organizations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Créer (Admin)</w:t>
            </w:r>
          </w:p>
        </w:tc>
      </w:tr>
    </w:tbl>
    <w:p>
      <w:pPr>
        <w:pStyle w:val="Heading3"/>
      </w:pPr>
      <w:r>
        <w:t xml:space="preserve">Ressources Documentaires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Méthode</w:t>
            </w:r>
          </w:p>
        </w:tc>
        <w:tc>
          <w:tcPr>
            <w:tcW w:type="dxa" w:w="40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Endpoint</w:t>
            </w:r>
          </w:p>
        </w:tc>
        <w:tc>
          <w:tcPr>
            <w:tcW w:type="dxa" w:w="416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Liste avec filtres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/api/mapping/documents/:slug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Détail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/api/mapping/documents/type/:type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/api/mapping/documents/featured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 vedette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Recherche full-text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/api/mapping/documents/:id/download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Téléchargement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498DB"/>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Créer (Éditeur+)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498DB"/>
                <w:sz w:val="18"/>
                <w:szCs w:val="18"/>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/api/mapping/documents/upload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Upload fichier</w:t>
            </w:r>
          </w:p>
        </w:tc>
      </w:tr>
    </w:tbl>
    <w:p>
      <w:pPr>
        <w:pStyle w:val="Heading3"/>
      </w:pPr>
      <w:r>
        <w:t xml:space="preserve">Cartographie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Méthode</w:t>
            </w:r>
          </w:p>
        </w:tc>
        <w:tc>
          <w:tcPr>
            <w:tcW w:type="dxa" w:w="400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Endpoint</w:t>
            </w:r>
          </w:p>
        </w:tc>
        <w:tc>
          <w:tcPr>
            <w:tcW w:type="dxa" w:w="4160"/>
            <w:tcBorders>
              <w:top w:val="single" w:color="CCCCCC" w:sz="1"/>
              <w:left w:val="single" w:color="CCCCCC" w:sz="1"/>
              <w:bottom w:val="single" w:color="CCCCCC" w:sz="1"/>
              <w:right w:val="single" w:color="CCCCCC" w:sz="1"/>
            </w:tcBorders>
            <w:shd w:fill="5D6B1F" w:val="clear"/>
            <w:tcMar>
              <w:top w:type="dxa" w:w="80"/>
              <w:left w:type="dxa" w:w="120"/>
              <w:bottom w:type="dxa" w:w="80"/>
              <w:right w:type="dxa" w:w="120"/>
            </w:tcMar>
          </w:tcPr>
          <w:p>
            <w:r>
              <w:rPr>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/api/mapping/map/markers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Tous les marqueurs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/api/mapping/map/regions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Polygones régions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/api/mapping/map/stats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Statistiques globales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sz w:val="18"/>
                <w:szCs w:val="18"/>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6"/>
                <w:szCs w:val="16"/>
              </w:rPr>
              <w:t xml:space="preserve">/api/mapping/map/search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Recherche globale</w:t>
            </w:r>
          </w:p>
        </w:tc>
      </w:tr>
    </w:tbl>
    <w:p>
      <w:r>
        <w:br w:type="page"/>
      </w:r>
    </w:p>
    <w:p>
      <w:pPr>
        <w:pStyle w:val="Heading1"/>
      </w:pPr>
      <w:r>
        <w:t xml:space="preserve">8. Instructions Claude Code</w:t>
      </w:r>
    </w:p>
    <w:p>
      <w:pPr>
        <w:pStyle w:val="Heading2"/>
      </w:pPr>
      <w:r>
        <w:t xml:space="preserve">8.1 Phase 1: Base de Données</w:t>
      </w:r>
    </w:p>
    <w:p>
      <w:pPr>
        <w:pBdr>
          <w:left w:val="single" w:color="8B9A2D" w:sz="24"/>
        </w:pBdr>
        <w:shd w:fill="F5F5F5" w:val="clear"/>
        <w:spacing w:after="200"/>
      </w:pPr>
      <w:r>
        <w:rPr>
          <w:rFonts w:ascii="Consolas" w:cs="Consolas" w:eastAsia="Consolas" w:hAnsi="Consolas"/>
          <w:sz w:val="17"/>
          <w:szCs w:val="17"/>
        </w:rPr>
        <w:t xml:space="preserve">Crée les tables MySQL pour OHWR-MAPPING avec les 4 piliers. Tables à créer:
1) human_resources - Annuaire des experts (voir section 2)
2) material_resources - Équipements et infrastructures (voir section 3)
3) organizations - Institutions et réseaux (voir section 4)
4) document_resources - Bibliothèque documentaire:
   - id INT AUTO_INCREMENT PRIMARY KEY
   - title VARCHAR(500) NOT NULL
   - slug VARCHAR(500) UNIQUE
   - type ENUM('guide', 'protocol', 'article', 'thesis', 'awareness', 'training', 'report', 'other')
   - description TEXT
   - content LONGTEXT - résumé ou contenu HTML
   - file_path VARCHAR(500)
   - file_type VARCHAR(100) - MIME type
   - file_size BIGINT
   - thumbnail VARCHAR(500)
   - authors JSON - [{name, expert_id (nullable)}]
   - organization_id INT FK - organisation éditrice
   - publication_date DATE
   - language VARCHAR(10) DEFAULT 'fr'
   - themes JSON - thèmes/mots-clés
   - doi VARCHAR(100) - pour articles scientifiques
   - isbn VARCHAR(20) - pour livres
   - pages_count INT
   - video_url VARCHAR(500) - pour formations vidéo
   - video_duration INT - durée en secondes
   - access_level ENUM('public', 'member', 'editor', 'admin')
   - is_featured BOOLEAN DEFAULT false
   - view_count INT DEFAULT 0
   - download_count INT DEFAULT 0
   - version VARCHAR(20) DEFAULT '1.0'
   - parent_document_id INT FK - pour versions
   - is_active BOOLEAN DEFAULT true
   - created_at, updated_at TIMESTAMP
5) document_themes - Référentiel des thèmes:
   - id, name, slug, description, icon, parent_theme_id, is_active
6) Tables existantes: expertise_domains, regions, tables de liaison
Ajoute les index FULLTEXT sur title, description, content pour la recherche.</w:t>
      </w:r>
    </w:p>
    <w:p>
      <w:pPr>
        <w:pStyle w:val="Heading2"/>
      </w:pPr>
      <w:r>
        <w:t xml:space="preserve">8.2 Phase 2: Backend API</w:t>
      </w:r>
    </w:p>
    <w:p>
      <w:pPr>
        <w:pBdr>
          <w:left w:val="single" w:color="8B9A2D" w:sz="24"/>
        </w:pBdr>
        <w:shd w:fill="F5F5F5" w:val="clear"/>
        <w:spacing w:after="200"/>
      </w:pPr>
      <w:r>
        <w:rPr>
          <w:rFonts w:ascii="Consolas" w:cs="Consolas" w:eastAsia="Consolas" w:hAnsi="Consolas"/>
          <w:sz w:val="17"/>
          <w:szCs w:val="17"/>
        </w:rPr>
        <w:t xml:space="preserve">Développe l'API REST pour OHWR-MAPPING avec les 4 piliers.
Ajoute au backend existant:
1) models/DocumentResource.js et models/DocumentTheme.js
2) controllers/documentResourceController.js:
   - getAll: liste paginée avec filtres (type, theme, language, year, organization)
   - getById: détail complet
   - getByType: filtrer par type de document
   - getFeatured: documents en vedette
   - getRecent: ajouts récents
   - search: recherche full-text dans titre, description, contenu
   - create, update, delete: CRUD
   - incrementView: compteur de vues
   - download: téléchargement sécurisé avec compteur
3) Mise à jour de mapController.js pour inclure les stats documentaires
4) routes/mapping.js: ajouter les endpoints /api/mapping/documents/*
5) Upload Multer pour documents:
   - PDF, DOC, DOCX, PPT, PPTX, XLS, XLSX (max 50MB)
   - Images pour sensibilisation (max 10MB)
   - Vidéos (max 500MB ou lien externe)
   - Génération automatique de thumbnails pour PDF</w:t>
      </w:r>
    </w:p>
    <w:p>
      <w:pPr>
        <w:pStyle w:val="Heading2"/>
      </w:pPr>
      <w:r>
        <w:t xml:space="preserve">8.3 Phase 3: Admin - Ressources Humaines</w:t>
      </w:r>
    </w:p>
    <w:p>
      <w:pPr>
        <w:pBdr>
          <w:left w:val="single" w:color="8B9A2D" w:sz="24"/>
        </w:pBdr>
        <w:shd w:fill="F5F5F5" w:val="clear"/>
        <w:spacing w:after="200"/>
      </w:pPr>
      <w:r>
        <w:rPr>
          <w:rFonts w:ascii="Consolas" w:cs="Consolas" w:eastAsia="Consolas" w:hAnsi="Consolas"/>
          <w:sz w:val="17"/>
          <w:szCs w:val="17"/>
        </w:rPr>
        <w:t xml:space="preserve">Crée le module admin pour les experts (voir documentation précédente).
Composants: ExpertsManager.jsx, ExpertForm.jsx, ExpertPreview.jsx
Couleur thématique: Vert (#27AE60)</w:t>
      </w:r>
    </w:p>
    <w:p>
      <w:pPr>
        <w:pStyle w:val="Heading2"/>
      </w:pPr>
      <w:r>
        <w:t xml:space="preserve">8.4 Phase 4: Admin - Ressources Matérielles</w:t>
      </w:r>
    </w:p>
    <w:p>
      <w:pPr>
        <w:pBdr>
          <w:left w:val="single" w:color="8B9A2D" w:sz="24"/>
        </w:pBdr>
        <w:shd w:fill="F5F5F5" w:val="clear"/>
        <w:spacing w:after="200"/>
      </w:pPr>
      <w:r>
        <w:rPr>
          <w:rFonts w:ascii="Consolas" w:cs="Consolas" w:eastAsia="Consolas" w:hAnsi="Consolas"/>
          <w:sz w:val="17"/>
          <w:szCs w:val="17"/>
        </w:rPr>
        <w:t xml:space="preserve">Crée le module admin pour les équipements (voir documentation précédente).
Composants: MaterialsManager.jsx, MaterialForm.jsx, MaterialDetail.jsx
Couleur thématique: Bleu (#3498DB)</w:t>
      </w:r>
    </w:p>
    <w:p>
      <w:pPr>
        <w:pStyle w:val="Heading2"/>
      </w:pPr>
      <w:r>
        <w:t xml:space="preserve">8.5 Phase 5: Admin - Organisations</w:t>
      </w:r>
    </w:p>
    <w:p>
      <w:pPr>
        <w:pBdr>
          <w:left w:val="single" w:color="8B9A2D" w:sz="24"/>
        </w:pBdr>
        <w:shd w:fill="F5F5F5" w:val="clear"/>
        <w:spacing w:after="200"/>
      </w:pPr>
      <w:r>
        <w:rPr>
          <w:rFonts w:ascii="Consolas" w:cs="Consolas" w:eastAsia="Consolas" w:hAnsi="Consolas"/>
          <w:sz w:val="17"/>
          <w:szCs w:val="17"/>
        </w:rPr>
        <w:t xml:space="preserve">Crée le module admin pour les organisations (voir documentation précédente).
Composants: OrganizationsManager.jsx, OrganizationForm.jsx, OrganizationHierarchy.jsx
Couleur thématique: Orange (#E67E22)</w:t>
      </w:r>
    </w:p>
    <w:p>
      <w:pPr>
        <w:pStyle w:val="Heading2"/>
      </w:pPr>
      <w:r>
        <w:t xml:space="preserve">8.6 Phase 6: Admin - Ressources Documentaires</w:t>
      </w:r>
    </w:p>
    <w:p>
      <w:pPr>
        <w:pBdr>
          <w:left w:val="single" w:color="8B9A2D" w:sz="24"/>
        </w:pBdr>
        <w:shd w:fill="F5F5F5" w:val="clear"/>
        <w:spacing w:after="200"/>
      </w:pPr>
      <w:r>
        <w:rPr>
          <w:rFonts w:ascii="Consolas" w:cs="Consolas" w:eastAsia="Consolas" w:hAnsi="Consolas"/>
          <w:sz w:val="17"/>
          <w:szCs w:val="17"/>
        </w:rPr>
        <w:t xml:space="preserve">Crée le module admin pour gérer les ressources documentaires dans OHWR-MAPPING.
Composants à créer:
1) DocumentsManager.jsx:
   - Header "Bibliothèque Documentaire" + bouton "+ Nouveau Document"
   - Toggle vue Grille / Tableau / Liste
   - Filtres:
     * Type (Guide, Protocole, Article, Thèse, Sensibilisation, Formation, Rapport, Autre)
     * Thème (multi-select hiérarchique)
     * Langue (FR, EN, Bilingue)
     * Année de publication
     * Organisation éditrice
     * Niveau d'accès
   - Vue Grille: Cartes avec thumbnail, titre, type (badge), compteurs
   - Vue Tableau: colonnes avec tri
   - Barre de recherche full-text
   - Actions: voir, éditer, télécharger, dupliquer, archiver
2) DocumentForm.jsx:
   - Onglet "Informations":
     * Titre (required)
     * Type de document (dropdown avec icônes):
       - 📋 Guide / Protocole
       - 📄 Article Scientifique
       - 🎓 Thèse / Mémoire
       - 📢 Matériel de Sensibilisation
       - 🎬 Document de Formation
       - 📊 Rapport
       - 📁 Autre
     * Description courte (textarea)
     * Contenu/Résumé (TinyMCE)
   - Onglet "Fichier":
     * Upload drag &amp; drop avec aperçu
     * Types acceptés: PDF, DOC, DOCX, PPT, PPTX, images, vidéos
     * Thumbnail (auto-généré ou upload manuel)
     * OU Lien vidéo externe (YouTube, Vimeo)
     * Affichage taille et type de fichier
   - Onglet "Métadonnées":
     * Auteurs (liste dynamique):
       - Nom de l'auteur
       - Lien vers expert (autocomplete, optionnel)
     * Organisation éditrice (autocomplete)
     * Date de publication
     * Langue
     * Thèmes (multi-select hiérarchique avec tags)
     * Champs conditionnels selon le type:
       - SI Article: DOI, Journal, Volume, Pages
       - SI Thèse: Université, Directeur, Niveau (Doctorat/Master/Licence)
       - SI Formation vidéo: Durée
     * Nombre de pages (pour documents)
   - Onglet "Accès":
     * Niveau d'accès (public/member/editor/admin)
     * Toggle "En vedette"
     * Toggle "Actif"
   - Onglet "Versions":
     * Historique des versions
     * Upload nouvelle version
     * Notes de version
3) DocumentPreview.jsx:
   - Prévisualisation PDF intégrée (react-pdf)
   - Lecteur vidéo pour formations
   - Galerie pour images de sensibilisation
4) DocumentThemesManager.jsx:
   - Gestion hiérarchique des thèmes
   - Arborescence avec drag &amp; drop
   - Icônes et couleurs par thème
5) DocumentStats.jsx:
   - Statistiques: vues, téléchargements
   - Top documents
   - Graphiques temporels
Couleur thématique: Violet (#9B59B6)
Style glassmorphism, dark/light mode.</w:t>
      </w:r>
    </w:p>
    <w:p>
      <w:pPr>
        <w:pStyle w:val="Heading2"/>
      </w:pPr>
      <w:r>
        <w:t xml:space="preserve">8.7 Phase 7: Site Public - Cartographie et Bibliothèque</w:t>
      </w:r>
    </w:p>
    <w:p>
      <w:pPr>
        <w:pBdr>
          <w:left w:val="single" w:color="8B9A2D" w:sz="24"/>
        </w:pBdr>
        <w:shd w:fill="F5F5F5" w:val="clear"/>
        <w:spacing w:after="200"/>
      </w:pPr>
      <w:r>
        <w:rPr>
          <w:rFonts w:ascii="Consolas" w:cs="Consolas" w:eastAsia="Consolas" w:hAnsi="Consolas"/>
          <w:sz w:val="17"/>
          <w:szCs w:val="17"/>
        </w:rPr>
        <w:t xml:space="preserve">Crée l'interface publique complète de OHWR-MAPPING avec les 4 piliers.
Pages existantes (voir documentation précédente):
- MappingHome.jsx - Accueil avec 4 piliers maintenant
- InteractiveMap.jsx - Carte (humains, matériels, organisations)
- ExpertsDirectory.jsx, ExpertProfile.jsx
- MaterialsDirectory.jsx, MaterialProfile.jsx
- OrganizationsDirectory.jsx, OrganizationProfile.jsx
NOUVELLES PAGES pour les Ressources Documentaires:
1) DocumentsLibrary.jsx (/mapping/documents):
   - Hero avec titre "Bibliothèque One Health" et recherche
   - Section catégories (cartes par type de document)
   - Filtres avancés en sidebar:
     * Type de document
     * Thème (arborescence)
     * Langue
     * Année
     * Organisation
   - Grille de documents:
     * Thumbnail/icône type
     * Titre
     * Type (badge coloré)
     * Auteurs
     * Date
     * Compteurs (vues, téléchargements)
   - Pagination ou infinite scroll
   - Vue liste/grille toggle
2) DocumentDetail.jsx (/mapping/documents/:slug):
   - Header: titre, type, date, auteurs
   - Sidebar:
     * Bouton Télécharger (selon accès)
     * Infos: taille, pages, langue
     * Thèmes (tags cliquables)
     * Organisation éditrice
     * DOI/ISBN si applicable
     * Compteurs
     * Partage social
   - Contenu principal:
     * Description/résumé
     * Prévisualisation PDF intégrée (premières pages)
     * OU lecteur vidéo
     * OU galerie images
   - Section "Documents similaires"
   - Section "Par les mêmes auteurs"
3) TrainingCenter.jsx (/mapping/formations):
   - Page dédiée aux documents de formation
   - Vidéos avec lecteur intégré
   - Modules de cours
   - Filtrage par thème
   - Option playlist/progression (si membre)
4) ScientificPublications.jsx (/mapping/publications):
   - Page dédiée articles et thèses
   - Filtres académiques (journal, année, type)
   - Citations formatées (APA, etc.)
   - Export BibTeX
5) AwarenessMaterials.jsx (/mapping/sensibilisation):
   - Galerie de matériels de sensibilisation
   - Affiches, infographies en grand format
   - Téléchargement HD pour impression
Mise à jour de MappingHome.jsx:
- Ajouter la 4ème carte "📚 Documents" (violet)
- Stats: inclure nombre de documents
Design: Glassmorphism, couleur violet (#9B59B6) pour le pilier documentaire.</w:t>
      </w:r>
    </w:p>
    <w:p>
      <w:pPr>
        <w:pStyle w:val="Heading2"/>
      </w:pPr>
      <w:r>
        <w:t xml:space="preserve">8.8 Phase 8: Fonctionnalités Avancées</w:t>
      </w:r>
    </w:p>
    <w:p>
      <w:pPr>
        <w:pBdr>
          <w:left w:val="single" w:color="8B9A2D" w:sz="24"/>
        </w:pBdr>
        <w:shd w:fill="F5F5F5" w:val="clear"/>
        <w:spacing w:after="200"/>
      </w:pPr>
      <w:r>
        <w:rPr>
          <w:rFonts w:ascii="Consolas" w:cs="Consolas" w:eastAsia="Consolas" w:hAnsi="Consolas"/>
          <w:sz w:val="17"/>
          <w:szCs w:val="17"/>
        </w:rPr>
        <w:t xml:space="preserve">Implémente les fonctionnalités avancées pour OHWR-MAPPING complet:
1) Recherche Globale Unifiée:
   - Recherche sur les 4 piliers simultanément
   - Résultats groupés par type
   - Filtres dynamiques
   - Autocomplete avec suggestions
2) Système de Favoris et Collections:
   - Favoris sur tous types de ressources
   - Collections personnalisées (membres)
   - Partage de collections
3) Export et Impression:
   - Export PDF de l'annuaire
   - Export CSV des données
   - Génération de bibliographies
   - Impression des fiches profils
4) Notifications et Alertes:
   - Nouvelles ressources par thème
   - Mises à jour de documents suivis
   - Newsletter (optionnel)
5) Import en Masse:
   - Import CSV pour chaque pilier
   - Import BibTeX pour publications
   - Géocodage automatique
6) Analytics Dashboard:
   - Statistiques globales
   - Téléchargements par document
   - Consultations par région
   - Tendances temporelles
7) SEO et Partage:
   - Meta tags dynamiques
   - Open Graph avec thumbnails
   - Schema.org (Organization, Person, Article)
   - Sitemap XML complet</w:t>
      </w:r>
    </w:p>
    <w:p>
      <w:r>
        <w:br w:type="page"/>
      </w:r>
    </w:p>
    <w:p>
      <w:pPr>
        <w:pStyle w:val="Heading1"/>
      </w:pPr>
      <w:r>
        <w:t xml:space="preserve">9. Checklist de Validation</w:t>
      </w:r>
    </w:p>
    <w:p>
      <w:pPr>
        <w:pStyle w:val="Heading2"/>
      </w:pPr>
      <w:r>
        <w:t xml:space="preserve">9.1 Base de Données</w:t>
      </w:r>
    </w:p>
    <w:p>
      <w:pPr>
        <w:pStyle w:val="ListParagraph"/>
        <w:numPr>
          <w:ilvl w:val="0"/>
          <w:numId w:val="2"/>
        </w:numPr>
      </w:pPr>
      <w:r>
        <w:t xml:space="preserve">☐ Tables des 4 piliers créées avec relations</w:t>
      </w:r>
    </w:p>
    <w:p>
      <w:pPr>
        <w:pStyle w:val="ListParagraph"/>
        <w:numPr>
          <w:ilvl w:val="0"/>
          <w:numId w:val="2"/>
        </w:numPr>
      </w:pPr>
      <w:r>
        <w:t xml:space="preserve">☐ Index géographiques et full-text configurés</w:t>
      </w:r>
    </w:p>
    <w:p>
      <w:pPr>
        <w:pStyle w:val="ListParagraph"/>
        <w:numPr>
          <w:ilvl w:val="0"/>
          <w:numId w:val="2"/>
        </w:numPr>
        <w:spacing w:after="200"/>
      </w:pPr>
      <w:r>
        <w:t xml:space="preserve">☐ Données des 10 régions importées</w:t>
      </w:r>
    </w:p>
    <w:p>
      <w:pPr>
        <w:pStyle w:val="Heading2"/>
      </w:pPr>
      <w:r>
        <w:t xml:space="preserve">9.2 Backend API</w:t>
      </w:r>
    </w:p>
    <w:p>
      <w:pPr>
        <w:pStyle w:val="ListParagraph"/>
        <w:numPr>
          <w:ilvl w:val="0"/>
          <w:numId w:val="2"/>
        </w:numPr>
      </w:pPr>
      <w:r>
        <w:t xml:space="preserve">☐ CRUD complet pour les 4 types de ressources</w:t>
      </w:r>
    </w:p>
    <w:p>
      <w:pPr>
        <w:pStyle w:val="ListParagraph"/>
        <w:numPr>
          <w:ilvl w:val="0"/>
          <w:numId w:val="2"/>
        </w:numPr>
      </w:pPr>
      <w:r>
        <w:t xml:space="preserve">☐ Upload de fichiers (images, documents, vidéos)</w:t>
      </w:r>
    </w:p>
    <w:p>
      <w:pPr>
        <w:pStyle w:val="ListParagraph"/>
        <w:numPr>
          <w:ilvl w:val="0"/>
          <w:numId w:val="2"/>
        </w:numPr>
      </w:pPr>
      <w:r>
        <w:t xml:space="preserve">☐ Endpoints cartographie fonctionnels</w:t>
      </w:r>
    </w:p>
    <w:p>
      <w:pPr>
        <w:pStyle w:val="ListParagraph"/>
        <w:numPr>
          <w:ilvl w:val="0"/>
          <w:numId w:val="2"/>
        </w:numPr>
        <w:spacing w:after="200"/>
      </w:pPr>
      <w:r>
        <w:t xml:space="preserve">☐ Contrôle d'accès par niveau</w:t>
      </w:r>
    </w:p>
    <w:p>
      <w:pPr>
        <w:pStyle w:val="Heading2"/>
      </w:pPr>
      <w:r>
        <w:t xml:space="preserve">9.3 Admin Panel</w:t>
      </w:r>
    </w:p>
    <w:p>
      <w:pPr>
        <w:pStyle w:val="ListParagraph"/>
        <w:numPr>
          <w:ilvl w:val="0"/>
          <w:numId w:val="2"/>
        </w:numPr>
      </w:pPr>
      <w:r>
        <w:t xml:space="preserve">☐ Module ressources humaines (vert)</w:t>
      </w:r>
    </w:p>
    <w:p>
      <w:pPr>
        <w:pStyle w:val="ListParagraph"/>
        <w:numPr>
          <w:ilvl w:val="0"/>
          <w:numId w:val="2"/>
        </w:numPr>
      </w:pPr>
      <w:r>
        <w:t xml:space="preserve">☐ Module ressources matérielles (bleu)</w:t>
      </w:r>
    </w:p>
    <w:p>
      <w:pPr>
        <w:pStyle w:val="ListParagraph"/>
        <w:numPr>
          <w:ilvl w:val="0"/>
          <w:numId w:val="2"/>
        </w:numPr>
      </w:pPr>
      <w:r>
        <w:t xml:space="preserve">☐ Module organisations (orange)</w:t>
      </w:r>
    </w:p>
    <w:p>
      <w:pPr>
        <w:pStyle w:val="ListParagraph"/>
        <w:numPr>
          <w:ilvl w:val="0"/>
          <w:numId w:val="2"/>
        </w:numPr>
      </w:pPr>
      <w:r>
        <w:t xml:space="preserve">☐ Module documents (violet)</w:t>
      </w:r>
    </w:p>
    <w:p>
      <w:pPr>
        <w:pStyle w:val="ListParagraph"/>
        <w:numPr>
          <w:ilvl w:val="0"/>
          <w:numId w:val="2"/>
        </w:numPr>
      </w:pPr>
      <w:r>
        <w:t xml:space="preserve">☐ Sélecteur de localisation sur carte</w:t>
      </w:r>
    </w:p>
    <w:p>
      <w:pPr>
        <w:pStyle w:val="ListParagraph"/>
        <w:numPr>
          <w:ilvl w:val="0"/>
          <w:numId w:val="2"/>
        </w:numPr>
        <w:spacing w:after="200"/>
      </w:pPr>
      <w:r>
        <w:t xml:space="preserve">☐ Dashboard statistiques unifié</w:t>
      </w:r>
    </w:p>
    <w:p>
      <w:pPr>
        <w:pStyle w:val="Heading2"/>
      </w:pPr>
      <w:r>
        <w:t xml:space="preserve">9.4 Site Public</w:t>
      </w:r>
    </w:p>
    <w:p>
      <w:pPr>
        <w:pStyle w:val="ListParagraph"/>
        <w:numPr>
          <w:ilvl w:val="0"/>
          <w:numId w:val="2"/>
        </w:numPr>
      </w:pPr>
      <w:r>
        <w:t xml:space="preserve">☐ Page d'accueil avec 4 piliers</w:t>
      </w:r>
    </w:p>
    <w:p>
      <w:pPr>
        <w:pStyle w:val="ListParagraph"/>
        <w:numPr>
          <w:ilvl w:val="0"/>
          <w:numId w:val="2"/>
        </w:numPr>
      </w:pPr>
      <w:r>
        <w:t xml:space="preserve">☐ Carte interactive fonctionnelle</w:t>
      </w:r>
    </w:p>
    <w:p>
      <w:pPr>
        <w:pStyle w:val="ListParagraph"/>
        <w:numPr>
          <w:ilvl w:val="0"/>
          <w:numId w:val="2"/>
        </w:numPr>
      </w:pPr>
      <w:r>
        <w:t xml:space="preserve">☐ Annuaire experts</w:t>
      </w:r>
    </w:p>
    <w:p>
      <w:pPr>
        <w:pStyle w:val="ListParagraph"/>
        <w:numPr>
          <w:ilvl w:val="0"/>
          <w:numId w:val="2"/>
        </w:numPr>
      </w:pPr>
      <w:r>
        <w:t xml:space="preserve">☐ Catalogue équipements</w:t>
      </w:r>
    </w:p>
    <w:p>
      <w:pPr>
        <w:pStyle w:val="ListParagraph"/>
        <w:numPr>
          <w:ilvl w:val="0"/>
          <w:numId w:val="2"/>
        </w:numPr>
      </w:pPr>
      <w:r>
        <w:t xml:space="preserve">☐ Répertoire organisations</w:t>
      </w:r>
    </w:p>
    <w:p>
      <w:pPr>
        <w:pStyle w:val="ListParagraph"/>
        <w:numPr>
          <w:ilvl w:val="0"/>
          <w:numId w:val="2"/>
        </w:numPr>
      </w:pPr>
      <w:r>
        <w:t xml:space="preserve">☐ Bibliothèque documentaire</w:t>
      </w:r>
    </w:p>
    <w:p>
      <w:pPr>
        <w:pStyle w:val="ListParagraph"/>
        <w:numPr>
          <w:ilvl w:val="0"/>
          <w:numId w:val="2"/>
        </w:numPr>
      </w:pPr>
      <w:r>
        <w:t xml:space="preserve">☐ Prévisualisation PDF et lecteur vidéo</w:t>
      </w:r>
    </w:p>
    <w:p>
      <w:pPr>
        <w:pStyle w:val="ListParagraph"/>
        <w:numPr>
          <w:ilvl w:val="0"/>
          <w:numId w:val="2"/>
        </w:numPr>
      </w:pPr>
      <w:r>
        <w:t xml:space="preserve">☐ Recherche globale</w:t>
      </w:r>
    </w:p>
    <w:p>
      <w:pPr>
        <w:pStyle w:val="ListParagraph"/>
        <w:numPr>
          <w:ilvl w:val="0"/>
          <w:numId w:val="2"/>
        </w:numPr>
        <w:spacing w:after="200"/>
      </w:pPr>
      <w:r>
        <w:t xml:space="preserve">☐ Responsive design</w:t>
      </w:r>
    </w:p>
    <w:p>
      <w:pPr>
        <w:spacing w:before="400"/>
      </w:pPr>
    </w:p>
    <w:p>
      <w:pPr>
        <w:jc w:val="center"/>
      </w:pPr>
      <w:r>
        <w:rPr>
          <w:i/>
          <w:iCs/>
          <w:color w:val="999999"/>
        </w:rPr>
        <w:t xml:space="preserve">— Fin du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OHWR-MAPPING | One Health Cameroon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9A2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5D6B1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7A8B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2026-01-13T06:51:38.417Z</dcterms:created>
  <dcterms:modified xsi:type="dcterms:W3CDTF">2026-01-13T06:51:38.418Z</dcterms:modified>
</cp:coreProperties>
</file>

<file path=docProps/custom.xml><?xml version="1.0" encoding="utf-8"?>
<Properties xmlns="http://schemas.openxmlformats.org/officeDocument/2006/custom-properties" xmlns:vt="http://schemas.openxmlformats.org/officeDocument/2006/docPropsVTypes"/>
</file>