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3AC9" w14:textId="77777777" w:rsidR="00886CEE" w:rsidRDefault="00000000">
      <w:pPr>
        <w:jc w:val="center"/>
      </w:pPr>
      <w:r>
        <w:rPr>
          <w:b/>
          <w:sz w:val="22"/>
        </w:rPr>
        <w:t>BOOMTOWN INDICATORS</w:t>
      </w:r>
    </w:p>
    <w:p w14:paraId="63C1F7AD" w14:textId="77777777" w:rsidR="00886CEE" w:rsidRDefault="00000000">
      <w:pPr>
        <w:pStyle w:val="Title"/>
        <w:jc w:val="center"/>
      </w:pPr>
      <w:r>
        <w:t>Human Data Update Manual</w:t>
      </w:r>
    </w:p>
    <w:p w14:paraId="23478CB4" w14:textId="77777777" w:rsidR="00886CEE" w:rsidRDefault="00000000">
      <w:pPr>
        <w:jc w:val="center"/>
      </w:pPr>
      <w:r>
        <w:rPr>
          <w:sz w:val="26"/>
        </w:rPr>
        <w:t>How to obtain, process and append the newest year of source data to the Indicators Data-Charts workbook</w:t>
      </w:r>
    </w:p>
    <w:p w14:paraId="0AED9B9A" w14:textId="77777777" w:rsidR="00886CEE" w:rsidRDefault="00000000">
      <w:pPr>
        <w:jc w:val="center"/>
      </w:pPr>
      <w:r>
        <w:rPr>
          <w:b/>
        </w:rPr>
        <w:t>Reference workbook: Indicators Data-Charts 2026.xlsx</w:t>
      </w:r>
    </w:p>
    <w:p w14:paraId="58771DFD" w14:textId="77777777" w:rsidR="00886CEE" w:rsidRDefault="00000000">
      <w:pPr>
        <w:jc w:val="center"/>
      </w:pPr>
      <w:r>
        <w:rPr>
          <w:i/>
        </w:rPr>
        <w:t>Prepared September 2026</w:t>
      </w:r>
    </w:p>
    <w:p w14:paraId="6CC651D8" w14:textId="77777777" w:rsidR="00886CEE" w:rsidRDefault="00000000">
      <w:r>
        <w:br w:type="page"/>
      </w:r>
    </w:p>
    <w:p w14:paraId="0F3EAAA2" w14:textId="77777777" w:rsidR="00886CEE" w:rsidRDefault="00000000">
      <w:pPr>
        <w:pStyle w:val="Heading1"/>
      </w:pPr>
      <w:r>
        <w:lastRenderedPageBreak/>
        <w:t>1. Purpose and operating principle</w:t>
      </w:r>
    </w:p>
    <w:p w14:paraId="048DC8E2" w14:textId="164AC8EA" w:rsidR="00886CEE" w:rsidRDefault="00000000" w:rsidP="002C1521">
      <w:r>
        <w:t>This manual is for a person updating the Boomtown Indicators Excel workbook without access to the Python automation project. The 2026 workbook is the reference implementation. The normal annual update should preserve its existing rows, geography definitions, chart structure and historical series, then append the newest available observation in the next year/period column.</w:t>
      </w:r>
    </w:p>
    <w:p w14:paraId="4E604078" w14:textId="77777777" w:rsidR="00886CEE" w:rsidRDefault="00000000">
      <w:pPr>
        <w:pStyle w:val="Heading1"/>
      </w:pPr>
      <w:r>
        <w:t>2. Annual update sequence</w:t>
      </w:r>
    </w:p>
    <w:p w14:paraId="5D96288A" w14:textId="77777777" w:rsidR="00886CEE" w:rsidRDefault="00000000">
      <w:r>
        <w:t>1. Make a dated copy of the previous workbook. Never work on the only copy.</w:t>
      </w:r>
    </w:p>
    <w:p w14:paraId="649E1404" w14:textId="77777777" w:rsidR="00886CEE" w:rsidRDefault="00000000">
      <w:r>
        <w:t>2. Identify the newest complete release for every indicator. A '2026 workbook' can legitimately contain 2025 calendar-year data, 2024–25 financial-year data, June 2025 population estimates, and later projection years.</w:t>
      </w:r>
    </w:p>
    <w:p w14:paraId="1F72CE26" w14:textId="77777777" w:rsidR="00886CEE" w:rsidRDefault="00000000">
      <w:r>
        <w:t>3. Download and retain the original source files in a year-specific source folder. Keep the publisher's filename where possible.</w:t>
      </w:r>
    </w:p>
    <w:p w14:paraId="125B427A" w14:textId="77777777" w:rsidR="00886CEE" w:rsidRDefault="00000000">
      <w:r>
        <w:t>4. Reproduce the previous year's workbook value from the source before adding the new value. This is the strongest check that the correct table, geography and transformation have been selected.</w:t>
      </w:r>
    </w:p>
    <w:p w14:paraId="5211FE69" w14:textId="77777777" w:rsidR="00886CEE" w:rsidRDefault="00000000">
      <w:r>
        <w:t>5. Append the new period to the existing data block. Copy formulas, number formats and chart source ranges forward rather than rebuilding charts.</w:t>
      </w:r>
    </w:p>
    <w:p w14:paraId="1759F5E9" w14:textId="77777777" w:rsidR="00886CEE" w:rsidRDefault="00000000">
      <w:r>
        <w:t>6. Check charts, category ranges, data notes, source notes and any benchmark series after insertion.</w:t>
      </w:r>
    </w:p>
    <w:p w14:paraId="713BB778" w14:textId="77777777" w:rsidR="00886CEE" w:rsidRDefault="00000000">
      <w:r>
        <w:t>7. Record the source URL, release date, downloaded filename, geography and any calculation in a simple update log.</w:t>
      </w:r>
    </w:p>
    <w:p w14:paraId="1AFA6FE8" w14:textId="77777777" w:rsidR="00886CEE" w:rsidRDefault="00000000">
      <w:pPr>
        <w:pStyle w:val="Heading1"/>
      </w:pPr>
      <w:r>
        <w:t>3. Geography reference</w:t>
      </w:r>
    </w:p>
    <w:p w14:paraId="14A3CDC2" w14:textId="77777777" w:rsidR="00886CEE" w:rsidRDefault="00000000">
      <w:r>
        <w:t>The workbook deliberately mixes geography levels. Use the geography shown below for each indicator rather than assuming that a town name always means the same spatial unit.</w:t>
      </w:r>
    </w:p>
    <w:tbl>
      <w:tblPr>
        <w:tblStyle w:val="TableGrid"/>
        <w:tblW w:w="0" w:type="auto"/>
        <w:jc w:val="center"/>
        <w:tblLook w:val="04A0" w:firstRow="1" w:lastRow="0" w:firstColumn="1" w:lastColumn="0" w:noHBand="0" w:noVBand="1"/>
      </w:tblPr>
      <w:tblGrid>
        <w:gridCol w:w="3389"/>
        <w:gridCol w:w="3389"/>
        <w:gridCol w:w="3389"/>
      </w:tblGrid>
      <w:tr w:rsidR="00886CEE" w14:paraId="53056BB6" w14:textId="77777777">
        <w:trPr>
          <w:tblHeader/>
          <w:jc w:val="center"/>
        </w:trPr>
        <w:tc>
          <w:tcPr>
            <w:tcW w:w="3389" w:type="dxa"/>
            <w:shd w:val="clear" w:color="auto" w:fill="D9EAF7"/>
          </w:tcPr>
          <w:p w14:paraId="6B1940F9" w14:textId="77777777" w:rsidR="00886CEE" w:rsidRDefault="00000000">
            <w:r>
              <w:t>Study place</w:t>
            </w:r>
          </w:p>
        </w:tc>
        <w:tc>
          <w:tcPr>
            <w:tcW w:w="3389" w:type="dxa"/>
            <w:shd w:val="clear" w:color="auto" w:fill="D9EAF7"/>
          </w:tcPr>
          <w:p w14:paraId="42DE84D2" w14:textId="77777777" w:rsidR="00886CEE" w:rsidRDefault="00000000">
            <w:r>
              <w:t>Primary small-area geography used in workbook</w:t>
            </w:r>
          </w:p>
        </w:tc>
        <w:tc>
          <w:tcPr>
            <w:tcW w:w="3389" w:type="dxa"/>
            <w:shd w:val="clear" w:color="auto" w:fill="D9EAF7"/>
          </w:tcPr>
          <w:p w14:paraId="6D9A4993" w14:textId="77777777" w:rsidR="00886CEE" w:rsidRDefault="00000000">
            <w:r>
              <w:t>Important note</w:t>
            </w:r>
          </w:p>
        </w:tc>
      </w:tr>
      <w:tr w:rsidR="00886CEE" w14:paraId="2E7D2354" w14:textId="77777777">
        <w:trPr>
          <w:jc w:val="center"/>
        </w:trPr>
        <w:tc>
          <w:tcPr>
            <w:tcW w:w="3389" w:type="dxa"/>
          </w:tcPr>
          <w:p w14:paraId="120200C2" w14:textId="77777777" w:rsidR="00886CEE" w:rsidRDefault="00000000">
            <w:r>
              <w:t>Chinchilla</w:t>
            </w:r>
          </w:p>
        </w:tc>
        <w:tc>
          <w:tcPr>
            <w:tcW w:w="3389" w:type="dxa"/>
          </w:tcPr>
          <w:p w14:paraId="71E3CB92" w14:textId="77777777" w:rsidR="00886CEE" w:rsidRDefault="00000000">
            <w:r>
              <w:t>SA2 Chinchilla 307011172; postcode 4413; Western Downs LGA</w:t>
            </w:r>
          </w:p>
        </w:tc>
        <w:tc>
          <w:tcPr>
            <w:tcW w:w="3389" w:type="dxa"/>
          </w:tcPr>
          <w:p w14:paraId="4B05899D" w14:textId="77777777" w:rsidR="00886CEE" w:rsidRDefault="00000000">
            <w:r>
              <w:t>Rainfall: Harewood 042078</w:t>
            </w:r>
          </w:p>
        </w:tc>
      </w:tr>
      <w:tr w:rsidR="00886CEE" w14:paraId="3960C007" w14:textId="77777777">
        <w:trPr>
          <w:jc w:val="center"/>
        </w:trPr>
        <w:tc>
          <w:tcPr>
            <w:tcW w:w="3389" w:type="dxa"/>
          </w:tcPr>
          <w:p w14:paraId="11C11872" w14:textId="77777777" w:rsidR="00886CEE" w:rsidRDefault="00000000">
            <w:r>
              <w:t>Dalby</w:t>
            </w:r>
          </w:p>
        </w:tc>
        <w:tc>
          <w:tcPr>
            <w:tcW w:w="3389" w:type="dxa"/>
          </w:tcPr>
          <w:p w14:paraId="37D39978" w14:textId="77777777" w:rsidR="00886CEE" w:rsidRDefault="00000000">
            <w:r>
              <w:t>SA2 Wambo 307021183; postcode 4405; Western Downs LGA</w:t>
            </w:r>
          </w:p>
        </w:tc>
        <w:tc>
          <w:tcPr>
            <w:tcW w:w="3389" w:type="dxa"/>
          </w:tcPr>
          <w:p w14:paraId="4BB35215" w14:textId="77777777" w:rsidR="00886CEE" w:rsidRDefault="00000000">
            <w:r>
              <w:t>Wambo is the SALM/SA2 proxy; rainfall: Dalby Airport 041522</w:t>
            </w:r>
          </w:p>
        </w:tc>
      </w:tr>
      <w:tr w:rsidR="00886CEE" w14:paraId="513E112C" w14:textId="77777777">
        <w:trPr>
          <w:jc w:val="center"/>
        </w:trPr>
        <w:tc>
          <w:tcPr>
            <w:tcW w:w="3389" w:type="dxa"/>
          </w:tcPr>
          <w:p w14:paraId="4FB3A28F" w14:textId="77777777" w:rsidR="00886CEE" w:rsidRDefault="00000000">
            <w:r>
              <w:t>Dysart</w:t>
            </w:r>
          </w:p>
        </w:tc>
        <w:tc>
          <w:tcPr>
            <w:tcW w:w="3389" w:type="dxa"/>
          </w:tcPr>
          <w:p w14:paraId="397035DF" w14:textId="77777777" w:rsidR="00886CEE" w:rsidRDefault="00000000">
            <w:r>
              <w:t>SA2 Broadsound–Nebo 312011338; Isaac LGA</w:t>
            </w:r>
          </w:p>
        </w:tc>
        <w:tc>
          <w:tcPr>
            <w:tcW w:w="3389" w:type="dxa"/>
          </w:tcPr>
          <w:p w14:paraId="20CF7166" w14:textId="77777777" w:rsidR="00886CEE" w:rsidRDefault="00000000">
            <w:r>
              <w:t>Rainfall: Booroondara 035109</w:t>
            </w:r>
          </w:p>
        </w:tc>
      </w:tr>
      <w:tr w:rsidR="00886CEE" w14:paraId="42E59E5E" w14:textId="77777777">
        <w:trPr>
          <w:jc w:val="center"/>
        </w:trPr>
        <w:tc>
          <w:tcPr>
            <w:tcW w:w="3389" w:type="dxa"/>
          </w:tcPr>
          <w:p w14:paraId="5525AAE3" w14:textId="77777777" w:rsidR="00886CEE" w:rsidRDefault="00000000">
            <w:r>
              <w:t>Goondiwindi</w:t>
            </w:r>
          </w:p>
        </w:tc>
        <w:tc>
          <w:tcPr>
            <w:tcW w:w="3389" w:type="dxa"/>
          </w:tcPr>
          <w:p w14:paraId="2119A181" w14:textId="77777777" w:rsidR="00886CEE" w:rsidRDefault="00000000">
            <w:r>
              <w:t>SA2 Goondiwindi 307011173; Goondiwindi LGA</w:t>
            </w:r>
          </w:p>
        </w:tc>
        <w:tc>
          <w:tcPr>
            <w:tcW w:w="3389" w:type="dxa"/>
          </w:tcPr>
          <w:p w14:paraId="6F559FF0" w14:textId="77777777" w:rsidR="00886CEE" w:rsidRDefault="00000000">
            <w:r>
              <w:t>Rainfall: New Kildonan 041507; later station continuity may require WTP data</w:t>
            </w:r>
          </w:p>
        </w:tc>
      </w:tr>
      <w:tr w:rsidR="00886CEE" w14:paraId="5EB16289" w14:textId="77777777">
        <w:trPr>
          <w:jc w:val="center"/>
        </w:trPr>
        <w:tc>
          <w:tcPr>
            <w:tcW w:w="3389" w:type="dxa"/>
          </w:tcPr>
          <w:p w14:paraId="7DF95070" w14:textId="77777777" w:rsidR="00886CEE" w:rsidRDefault="00000000">
            <w:r>
              <w:t>Miles</w:t>
            </w:r>
          </w:p>
        </w:tc>
        <w:tc>
          <w:tcPr>
            <w:tcW w:w="3389" w:type="dxa"/>
          </w:tcPr>
          <w:p w14:paraId="608FE627" w14:textId="77777777" w:rsidR="00886CEE" w:rsidRDefault="00000000">
            <w:r>
              <w:t>SA2 Miles–Wandoan 307011175; Western Downs LGA</w:t>
            </w:r>
          </w:p>
        </w:tc>
        <w:tc>
          <w:tcPr>
            <w:tcW w:w="3389" w:type="dxa"/>
          </w:tcPr>
          <w:p w14:paraId="0B7D3D9D" w14:textId="77777777" w:rsidR="00886CEE" w:rsidRDefault="00000000">
            <w:r>
              <w:t>Rainfall: Miles Post Office 042023</w:t>
            </w:r>
          </w:p>
        </w:tc>
      </w:tr>
      <w:tr w:rsidR="00886CEE" w14:paraId="71E551D9" w14:textId="77777777">
        <w:trPr>
          <w:jc w:val="center"/>
        </w:trPr>
        <w:tc>
          <w:tcPr>
            <w:tcW w:w="3389" w:type="dxa"/>
          </w:tcPr>
          <w:p w14:paraId="561E0BF1" w14:textId="77777777" w:rsidR="00886CEE" w:rsidRDefault="00000000">
            <w:r>
              <w:t>Moranbah</w:t>
            </w:r>
          </w:p>
        </w:tc>
        <w:tc>
          <w:tcPr>
            <w:tcW w:w="3389" w:type="dxa"/>
          </w:tcPr>
          <w:p w14:paraId="59BD0526" w14:textId="77777777" w:rsidR="00886CEE" w:rsidRDefault="00000000">
            <w:r>
              <w:t>SA2 Moranbah 312011341; Isaac LGA</w:t>
            </w:r>
          </w:p>
        </w:tc>
        <w:tc>
          <w:tcPr>
            <w:tcW w:w="3389" w:type="dxa"/>
          </w:tcPr>
          <w:p w14:paraId="437B7286" w14:textId="77777777" w:rsidR="00886CEE" w:rsidRDefault="00000000">
            <w:r>
              <w:t>Rainfall: Moranbah Airport 034035</w:t>
            </w:r>
          </w:p>
        </w:tc>
      </w:tr>
      <w:tr w:rsidR="00886CEE" w14:paraId="4EAAA054" w14:textId="77777777">
        <w:trPr>
          <w:jc w:val="center"/>
        </w:trPr>
        <w:tc>
          <w:tcPr>
            <w:tcW w:w="3389" w:type="dxa"/>
          </w:tcPr>
          <w:p w14:paraId="0581E381" w14:textId="77777777" w:rsidR="00886CEE" w:rsidRDefault="00000000">
            <w:r>
              <w:t>Narrabri</w:t>
            </w:r>
          </w:p>
        </w:tc>
        <w:tc>
          <w:tcPr>
            <w:tcW w:w="3389" w:type="dxa"/>
          </w:tcPr>
          <w:p w14:paraId="63016E1B" w14:textId="77777777" w:rsidR="00886CEE" w:rsidRDefault="00000000">
            <w:r>
              <w:t>SA2 Narrabri 110031197 plus Narrabri Surrounds 110031198 where workbook requires it; Narrabri LGA</w:t>
            </w:r>
          </w:p>
        </w:tc>
        <w:tc>
          <w:tcPr>
            <w:tcW w:w="3389" w:type="dxa"/>
          </w:tcPr>
          <w:p w14:paraId="48E9DC06" w14:textId="77777777" w:rsidR="00886CEE" w:rsidRDefault="00000000">
            <w:r>
              <w:t>NSW sources differ from Queensland sources; rainfall: Narrabri Airport AWS 054038</w:t>
            </w:r>
          </w:p>
        </w:tc>
      </w:tr>
      <w:tr w:rsidR="00886CEE" w14:paraId="75FD9B37" w14:textId="77777777">
        <w:trPr>
          <w:jc w:val="center"/>
        </w:trPr>
        <w:tc>
          <w:tcPr>
            <w:tcW w:w="3389" w:type="dxa"/>
          </w:tcPr>
          <w:p w14:paraId="02D5A1AB" w14:textId="77777777" w:rsidR="00886CEE" w:rsidRDefault="00000000">
            <w:r>
              <w:t>Roma</w:t>
            </w:r>
          </w:p>
        </w:tc>
        <w:tc>
          <w:tcPr>
            <w:tcW w:w="3389" w:type="dxa"/>
          </w:tcPr>
          <w:p w14:paraId="58A7C6DB" w14:textId="77777777" w:rsidR="00886CEE" w:rsidRDefault="00000000">
            <w:r>
              <w:t>SA2 Roma 307011176; Maranoa LGA</w:t>
            </w:r>
          </w:p>
        </w:tc>
        <w:tc>
          <w:tcPr>
            <w:tcW w:w="3389" w:type="dxa"/>
          </w:tcPr>
          <w:p w14:paraId="3784A012" w14:textId="77777777" w:rsidR="00886CEE" w:rsidRDefault="00000000">
            <w:r>
              <w:t>Rainfall: Roma Airport 043091</w:t>
            </w:r>
          </w:p>
        </w:tc>
      </w:tr>
      <w:tr w:rsidR="00886CEE" w14:paraId="59CED347" w14:textId="77777777">
        <w:trPr>
          <w:jc w:val="center"/>
        </w:trPr>
        <w:tc>
          <w:tcPr>
            <w:tcW w:w="3389" w:type="dxa"/>
          </w:tcPr>
          <w:p w14:paraId="1D389487" w14:textId="77777777" w:rsidR="00886CEE" w:rsidRDefault="00000000">
            <w:r>
              <w:t>Tara</w:t>
            </w:r>
          </w:p>
        </w:tc>
        <w:tc>
          <w:tcPr>
            <w:tcW w:w="3389" w:type="dxa"/>
          </w:tcPr>
          <w:p w14:paraId="1EA6C926" w14:textId="77777777" w:rsidR="00886CEE" w:rsidRDefault="00000000">
            <w:r>
              <w:t>SA2 Tara 307011178; Western Downs LGA</w:t>
            </w:r>
          </w:p>
        </w:tc>
        <w:tc>
          <w:tcPr>
            <w:tcW w:w="3389" w:type="dxa"/>
          </w:tcPr>
          <w:p w14:paraId="7F7F82EE" w14:textId="77777777" w:rsidR="00886CEE" w:rsidRDefault="00000000">
            <w:r>
              <w:t>Rainfall: Woodlea 042086</w:t>
            </w:r>
          </w:p>
        </w:tc>
      </w:tr>
      <w:tr w:rsidR="00886CEE" w14:paraId="0C0C45D4" w14:textId="77777777">
        <w:trPr>
          <w:jc w:val="center"/>
        </w:trPr>
        <w:tc>
          <w:tcPr>
            <w:tcW w:w="3389" w:type="dxa"/>
          </w:tcPr>
          <w:p w14:paraId="6E8C3D81" w14:textId="77777777" w:rsidR="00886CEE" w:rsidRDefault="00000000">
            <w:r>
              <w:t>Toowoomba</w:t>
            </w:r>
          </w:p>
        </w:tc>
        <w:tc>
          <w:tcPr>
            <w:tcW w:w="3389" w:type="dxa"/>
          </w:tcPr>
          <w:p w14:paraId="15208197" w14:textId="77777777" w:rsidR="00886CEE" w:rsidRDefault="00000000">
            <w:r>
              <w:t>Multiple urban Toowoomba SA2s and/or Toowoomba LGA depending on indicator</w:t>
            </w:r>
          </w:p>
        </w:tc>
        <w:tc>
          <w:tcPr>
            <w:tcW w:w="3389" w:type="dxa"/>
          </w:tcPr>
          <w:p w14:paraId="1B183DEC" w14:textId="77777777" w:rsidR="00886CEE" w:rsidRDefault="00000000">
            <w:r>
              <w:t>Do not substitute a single SA2 for workbook composites</w:t>
            </w:r>
          </w:p>
        </w:tc>
      </w:tr>
      <w:tr w:rsidR="00886CEE" w14:paraId="56DDF4FA" w14:textId="77777777">
        <w:trPr>
          <w:jc w:val="center"/>
        </w:trPr>
        <w:tc>
          <w:tcPr>
            <w:tcW w:w="3389" w:type="dxa"/>
          </w:tcPr>
          <w:p w14:paraId="4DDF873E" w14:textId="77777777" w:rsidR="00886CEE" w:rsidRDefault="00000000">
            <w:r>
              <w:lastRenderedPageBreak/>
              <w:t>Wallumbilla</w:t>
            </w:r>
          </w:p>
        </w:tc>
        <w:tc>
          <w:tcPr>
            <w:tcW w:w="3389" w:type="dxa"/>
          </w:tcPr>
          <w:p w14:paraId="13543C54" w14:textId="77777777" w:rsidR="00886CEE" w:rsidRDefault="00000000">
            <w:r>
              <w:t>SA2 Roma Surrounds 307011177; Maranoa LGA</w:t>
            </w:r>
          </w:p>
        </w:tc>
        <w:tc>
          <w:tcPr>
            <w:tcW w:w="3389" w:type="dxa"/>
          </w:tcPr>
          <w:p w14:paraId="219B1E16" w14:textId="77777777" w:rsidR="00886CEE" w:rsidRDefault="00000000">
            <w:r>
              <w:t>Rainfall: Yuleba Garden St 043043</w:t>
            </w:r>
          </w:p>
        </w:tc>
      </w:tr>
      <w:tr w:rsidR="00886CEE" w14:paraId="59DE130C" w14:textId="77777777">
        <w:trPr>
          <w:jc w:val="center"/>
        </w:trPr>
        <w:tc>
          <w:tcPr>
            <w:tcW w:w="3389" w:type="dxa"/>
          </w:tcPr>
          <w:p w14:paraId="1C0C037F" w14:textId="77777777" w:rsidR="00886CEE" w:rsidRDefault="00000000">
            <w:r>
              <w:t>Wandoan</w:t>
            </w:r>
          </w:p>
        </w:tc>
        <w:tc>
          <w:tcPr>
            <w:tcW w:w="3389" w:type="dxa"/>
          </w:tcPr>
          <w:p w14:paraId="13EEEF76" w14:textId="77777777" w:rsidR="00886CEE" w:rsidRDefault="00000000">
            <w:r>
              <w:t>SA2 Miles–Wandoan 307011175; Western Downs LGA</w:t>
            </w:r>
          </w:p>
        </w:tc>
        <w:tc>
          <w:tcPr>
            <w:tcW w:w="3389" w:type="dxa"/>
          </w:tcPr>
          <w:p w14:paraId="506550EA" w14:textId="77777777" w:rsidR="00886CEE" w:rsidRDefault="00000000">
            <w:r>
              <w:t>Rainfall: Gililgulgul 035029; later continuity may use TM data</w:t>
            </w:r>
          </w:p>
        </w:tc>
      </w:tr>
    </w:tbl>
    <w:p w14:paraId="378D9EBC" w14:textId="77777777" w:rsidR="00886CEE" w:rsidRDefault="00000000">
      <w:pPr>
        <w:pStyle w:val="Heading1"/>
      </w:pPr>
      <w:r>
        <w:t>4. Population</w:t>
      </w:r>
    </w:p>
    <w:p w14:paraId="4F0F50F0" w14:textId="77777777" w:rsidR="00886CEE" w:rsidRDefault="00000000">
      <w:pPr>
        <w:pStyle w:val="Heading2"/>
      </w:pPr>
      <w:r>
        <w:t>4.1 Estimated resident population (ERP)</w:t>
      </w:r>
    </w:p>
    <w:p w14:paraId="19A0DB56" w14:textId="77777777" w:rsidR="00886CEE" w:rsidRDefault="00000000">
      <w:r>
        <w:t>Use QGSO's regional population estimates for Queensland. The workbook uses official Estimated Resident Population (ERP) at SA2, UCL and LGA scales depending on the chart. QGSO publishes complete CSV time series, so the safest annual procedure is to download the newest file and compare the whole series with the workbook, not only the newest year.</w:t>
      </w:r>
    </w:p>
    <w:p w14:paraId="4B0B250B" w14:textId="77777777" w:rsidR="00886CEE" w:rsidRDefault="00000000">
      <w:pPr>
        <w:pStyle w:val="Source"/>
      </w:pPr>
      <w:r>
        <w:rPr>
          <w:b/>
        </w:rPr>
        <w:t xml:space="preserve">Queensland ERP — Regions: </w:t>
      </w:r>
      <w:hyperlink r:id="rId8">
        <w:r>
          <w:rPr>
            <w:color w:val="0563C1"/>
            <w:u w:val="single"/>
          </w:rPr>
          <w:t>https://www.qgso.qld.gov.au/statistics/theme/population/population-estimates/regions</w:t>
        </w:r>
      </w:hyperlink>
      <w:r>
        <w:t xml:space="preserve"> — Download the current SA2, LGA and UCL CSV files. The 2026 release contains 2001–2025p series.</w:t>
      </w:r>
    </w:p>
    <w:p w14:paraId="0598F6AF" w14:textId="77777777" w:rsidR="00886CEE" w:rsidRDefault="00000000">
      <w:r>
        <w:t>Workflow:</w:t>
      </w:r>
    </w:p>
    <w:p w14:paraId="583C4953" w14:textId="77777777" w:rsidR="00886CEE" w:rsidRDefault="00000000">
      <w:r>
        <w:t>Download the SA2 Queensland ERP CSV and select the workbook SA2 code/name. Add the newest 30 June ERP value to the SA2 series.</w:t>
      </w:r>
    </w:p>
    <w:p w14:paraId="1BD5E65F" w14:textId="77777777" w:rsidR="00886CEE" w:rsidRDefault="00000000">
      <w:r>
        <w:t>Where the report uses an Urban Centre and Locality (UCL), download the UCL ERP CSV and select the same UCL used historically.</w:t>
      </w:r>
    </w:p>
    <w:p w14:paraId="77F38F98" w14:textId="77777777" w:rsidR="00886CEE" w:rsidRDefault="00000000">
      <w:r>
        <w:t>For LGA benchmark/population rows, use the LGA ERP CSV and the relevant council: Western Downs, Maranoa, Isaac, Goondiwindi or Toowoomba.</w:t>
      </w:r>
    </w:p>
    <w:p w14:paraId="55D8A630" w14:textId="77777777" w:rsidR="00886CEE" w:rsidRDefault="00000000">
      <w:r>
        <w:t>Treat values marked 'p' as preliminary. In a later annual update, replace them if the official series has been revised.</w:t>
      </w:r>
    </w:p>
    <w:p w14:paraId="736C75E5" w14:textId="77777777" w:rsidR="00886CEE" w:rsidRDefault="00000000">
      <w:pPr>
        <w:pStyle w:val="Heading2"/>
      </w:pPr>
      <w:r>
        <w:t>4.2 Queensland population projections</w:t>
      </w:r>
    </w:p>
    <w:p w14:paraId="22F3D910" w14:textId="77777777" w:rsidR="00886CEE" w:rsidRDefault="00000000">
      <w:pPr>
        <w:pStyle w:val="Source"/>
      </w:pPr>
      <w:r>
        <w:rPr>
          <w:b/>
        </w:rPr>
        <w:t xml:space="preserve">Queensland Government population projections — Regions: </w:t>
      </w:r>
      <w:hyperlink r:id="rId9">
        <w:r>
          <w:rPr>
            <w:color w:val="0563C1"/>
            <w:u w:val="single"/>
          </w:rPr>
          <w:t>https://www.qgso.qld.gov.au/statistics/theme/population/population-projections/regions</w:t>
        </w:r>
      </w:hyperlink>
      <w:r>
        <w:t xml:space="preserve"> — Use the projection edition that matches the workbook's data note. Do not silently mix projection vintages.</w:t>
      </w:r>
    </w:p>
    <w:p w14:paraId="7FDB12DA" w14:textId="77777777" w:rsidR="00886CEE" w:rsidRDefault="00000000">
      <w:r>
        <w:t>For projection charts, retain the existing projection vintage unless the project deliberately decides to rebase the entire projection series. If adopting a new QGSO projection edition, replace the complete projection series for the relevant SA2/LGA and update the data note, rather than appending one point from a new vintage to an old curve.</w:t>
      </w:r>
    </w:p>
    <w:p w14:paraId="126F1F72" w14:textId="77777777" w:rsidR="00886CEE" w:rsidRDefault="00000000">
      <w:pPr>
        <w:pStyle w:val="Heading2"/>
      </w:pPr>
      <w:r>
        <w:t>4.3 Non-resident workers and FTE population</w:t>
      </w:r>
    </w:p>
    <w:p w14:paraId="4C1621C5" w14:textId="77777777" w:rsidR="00886CEE" w:rsidRDefault="00000000">
      <w:pPr>
        <w:pStyle w:val="Source"/>
      </w:pPr>
      <w:r>
        <w:rPr>
          <w:b/>
        </w:rPr>
        <w:t xml:space="preserve">Surat Basin non-resident population: </w:t>
      </w:r>
      <w:hyperlink r:id="rId10">
        <w:r>
          <w:rPr>
            <w:color w:val="0563C1"/>
            <w:u w:val="single"/>
          </w:rPr>
          <w:t>https://www.qgso.qld.gov.au/statistics/theme/population/non-resident-population-queensland-resource-regions/surat-basin</w:t>
        </w:r>
      </w:hyperlink>
      <w:r>
        <w:t xml:space="preserve"> — Download the latest NRW time-series table and FTE population table.</w:t>
      </w:r>
    </w:p>
    <w:p w14:paraId="081A55BE" w14:textId="77777777" w:rsidR="00886CEE" w:rsidRDefault="00000000">
      <w:pPr>
        <w:pStyle w:val="Source"/>
      </w:pPr>
      <w:r>
        <w:rPr>
          <w:b/>
        </w:rPr>
        <w:t xml:space="preserve">Bowen and Galilee Basins non-resident population: </w:t>
      </w:r>
      <w:hyperlink r:id="rId11">
        <w:r>
          <w:rPr>
            <w:color w:val="0563C1"/>
            <w:u w:val="single"/>
          </w:rPr>
          <w:t>https://www.qgso.qld.gov.au/statistics/theme/population/non-resident-population-queensland-resource-regions/bowen-galilee-basins</w:t>
        </w:r>
      </w:hyperlink>
      <w:r>
        <w:t xml:space="preserve"> — Use for Moranbah/Dysart resource-community series.</w:t>
      </w:r>
    </w:p>
    <w:p w14:paraId="7557FEF6" w14:textId="77777777" w:rsidR="00886CEE" w:rsidRDefault="00000000">
      <w:r>
        <w:t>NRW means non-resident resource workers on-shift. Use the QGSO annual time-series tables for the appropriate basin. Where the workbook retains old A/B/C/D NRW projections for historical comparison, leave them as historical projection lines unless a deliberate redesign is approved; they are not a current forecast.</w:t>
      </w:r>
    </w:p>
    <w:p w14:paraId="4BDD1243" w14:textId="77777777" w:rsidR="00886CEE" w:rsidRDefault="00000000">
      <w:pPr>
        <w:pStyle w:val="Heading1"/>
      </w:pPr>
      <w:r>
        <w:t>5. Employment / unemployment rate</w:t>
      </w:r>
    </w:p>
    <w:p w14:paraId="7B126795" w14:textId="77777777" w:rsidR="00886CEE" w:rsidRDefault="00000000">
      <w:r>
        <w:t>Despite the workbook tab name 'Employment', the annual indicator being updated is the unemployment rate. Small-area values use SALM smoothed unemployment rates. Do not derive employment counts from SALM.</w:t>
      </w:r>
    </w:p>
    <w:p w14:paraId="0C1CB7C4" w14:textId="77777777" w:rsidR="00886CEE" w:rsidRDefault="00000000">
      <w:pPr>
        <w:pStyle w:val="Source"/>
      </w:pPr>
      <w:r>
        <w:rPr>
          <w:b/>
        </w:rPr>
        <w:lastRenderedPageBreak/>
        <w:t xml:space="preserve">DEWR Small Area Labour Markets (SALM): </w:t>
      </w:r>
      <w:hyperlink r:id="rId12">
        <w:r>
          <w:rPr>
            <w:color w:val="0563C1"/>
            <w:u w:val="single"/>
          </w:rPr>
          <w:t>https://www.dewr.gov.au/employment-research/small-area-labour-markets</w:t>
        </w:r>
      </w:hyperlink>
      <w:r>
        <w:t xml:space="preserve"> — Provides downloadable smoothed SA2 and LGA files.</w:t>
      </w:r>
    </w:p>
    <w:p w14:paraId="44C29EC3" w14:textId="77777777" w:rsidR="00886CEE" w:rsidRDefault="00000000">
      <w:pPr>
        <w:pStyle w:val="Source"/>
      </w:pPr>
      <w:r>
        <w:rPr>
          <w:b/>
        </w:rPr>
        <w:t xml:space="preserve">SALM smoothed SA2 datafiles: </w:t>
      </w:r>
      <w:hyperlink r:id="rId13">
        <w:r>
          <w:rPr>
            <w:color w:val="0563C1"/>
            <w:u w:val="single"/>
          </w:rPr>
          <w:t>https://www.dewr.gov.au/employment-research/resources/salm-smoothed-sa2-datafiles-asgs-2021</w:t>
        </w:r>
      </w:hyperlink>
      <w:r>
        <w:t xml:space="preserve"> — Download XLSX or CSV for the latest quarter.</w:t>
      </w:r>
    </w:p>
    <w:p w14:paraId="79518065" w14:textId="77777777" w:rsidR="00886CEE" w:rsidRDefault="00000000">
      <w:pPr>
        <w:pStyle w:val="Source"/>
      </w:pPr>
      <w:r>
        <w:rPr>
          <w:b/>
        </w:rPr>
        <w:t xml:space="preserve">QGSO Queensland regional database: </w:t>
      </w:r>
      <w:hyperlink r:id="rId14">
        <w:r>
          <w:rPr>
            <w:color w:val="0563C1"/>
            <w:u w:val="single"/>
          </w:rPr>
          <w:t>https://www.qgso.qld.gov.au/statistics/queensland-regions/regional-tools-statistics/queensland-regional-database</w:t>
        </w:r>
      </w:hyperlink>
      <w:r>
        <w:t xml:space="preserve"> — Useful for Queensland LGA/state small-area labour-force extracts and historical replication.</w:t>
      </w:r>
    </w:p>
    <w:p w14:paraId="46B78F90" w14:textId="77777777" w:rsidR="00886CEE" w:rsidRDefault="00000000">
      <w:r>
        <w:t>SA2 and LGA annualisation:</w:t>
      </w:r>
    </w:p>
    <w:p w14:paraId="0B0B5E4F" w14:textId="77777777" w:rsidR="00886CEE" w:rsidRDefault="00000000">
      <w:r>
        <w:t>Annual unemployment rate = (March smoothed rate + June smoothed rate + September smoothed rate + December smoothed rate) / 4.</w:t>
      </w:r>
    </w:p>
    <w:p w14:paraId="4E2DABC1" w14:textId="77777777" w:rsidR="00886CEE" w:rsidRDefault="00000000">
      <w:r>
        <w:t>For a calendar year, do not calculate the annual value until all four quarters exist. The December-quarter release is therefore the natural final source for that year's SA2/LGA annual value. Use the SA2/LGA code, not a fuzzy town-name match.</w:t>
      </w:r>
    </w:p>
    <w:p w14:paraId="4922E7A6" w14:textId="77777777" w:rsidR="00886CEE" w:rsidRDefault="00000000">
      <w:r>
        <w:t>Queensland state benchmark: use the Queensland smoothed unemployment-rate series from the QGSO regional labour-force collection and average the four quarterly values in the same way.</w:t>
      </w:r>
    </w:p>
    <w:p w14:paraId="5B1DB1A8" w14:textId="77777777" w:rsidR="00886CEE" w:rsidRDefault="00000000">
      <w:pPr>
        <w:pStyle w:val="Source"/>
      </w:pPr>
      <w:r>
        <w:rPr>
          <w:b/>
        </w:rPr>
        <w:t xml:space="preserve">ABS Labour Force, Australia: </w:t>
      </w:r>
      <w:hyperlink r:id="rId15">
        <w:r>
          <w:rPr>
            <w:color w:val="0563C1"/>
            <w:u w:val="single"/>
          </w:rPr>
          <w:t>https://www.abs.gov.au/statistics/labour/employment-and-unemployment/labour-force-australia</w:t>
        </w:r>
      </w:hyperlink>
      <w:r>
        <w:t xml:space="preserve"> — For the NSW state benchmark, use the monthly unemployment rate for Persons, Original series.</w:t>
      </w:r>
    </w:p>
    <w:p w14:paraId="1D355885" w14:textId="77777777" w:rsidR="00886CEE" w:rsidRDefault="00000000">
      <w:r>
        <w:t>NSW annual benchmark = arithmetic mean of the 12 monthly ABS Original unemployment-rate observations for the calendar year. Do not substitute Trend or Seasonally Adjusted.</w:t>
      </w:r>
    </w:p>
    <w:p w14:paraId="22919BAB" w14:textId="77777777" w:rsidR="00886CEE" w:rsidRDefault="00000000">
      <w:pPr>
        <w:pStyle w:val="Heading1"/>
      </w:pPr>
      <w:r>
        <w:t>6. Housing</w:t>
      </w:r>
    </w:p>
    <w:p w14:paraId="470DAF2F" w14:textId="77777777" w:rsidR="00886CEE" w:rsidRDefault="00000000">
      <w:r>
        <w:t>The housing charts use residential sales indicators such as median house/detached-dwelling sale price and number of sales. For Queensland, use QGSO's residential land and dwelling sales collection at the same SA2 geography used by the workbook.</w:t>
      </w:r>
    </w:p>
    <w:p w14:paraId="73068386" w14:textId="77777777" w:rsidR="00886CEE" w:rsidRDefault="00000000">
      <w:pPr>
        <w:pStyle w:val="Source"/>
      </w:pPr>
      <w:r>
        <w:rPr>
          <w:b/>
        </w:rPr>
        <w:t xml:space="preserve">Queensland Regional Profiles: </w:t>
      </w:r>
      <w:hyperlink r:id="rId16">
        <w:r>
          <w:rPr>
            <w:color w:val="0563C1"/>
            <w:u w:val="single"/>
          </w:rPr>
          <w:t>https://statistics.qgso.qld.gov.au/qld-regional-profiles</w:t>
        </w:r>
      </w:hyperlink>
      <w:r>
        <w:t xml:space="preserve"> — Select Industry and Development → Residential dwelling sales; SA2 is available.</w:t>
      </w:r>
    </w:p>
    <w:p w14:paraId="5BF0A9A2" w14:textId="77777777" w:rsidR="00886CEE" w:rsidRDefault="00000000">
      <w:pPr>
        <w:pStyle w:val="Source"/>
      </w:pPr>
      <w:r>
        <w:rPr>
          <w:b/>
        </w:rPr>
        <w:t xml:space="preserve">Queensland regional database: </w:t>
      </w:r>
      <w:hyperlink r:id="rId17">
        <w:r>
          <w:rPr>
            <w:color w:val="0563C1"/>
            <w:u w:val="single"/>
          </w:rPr>
          <w:t>https://www.qgso.qld.gov.au/statistics/queensland-regions/regional-tools-statistics/queensland-regional-database</w:t>
        </w:r>
      </w:hyperlink>
      <w:r>
        <w:t xml:space="preserve"> — Collection: Residential land and dwelling sales; source is Queensland Valuation and Sales data with QGSO derivation.</w:t>
      </w:r>
    </w:p>
    <w:p w14:paraId="3AA892BB" w14:textId="77777777" w:rsidR="00886CEE" w:rsidRDefault="00000000">
      <w:r>
        <w:t>Use the year-ended period used by the existing workbook and the same dwelling category. For the house-price series this is normally the detached-dwelling median sale price; for volume it is the detached-dwelling number of sales. Do not mix quarterly medians with year-ended medians.</w:t>
      </w:r>
    </w:p>
    <w:p w14:paraId="7011D278" w14:textId="77777777" w:rsidR="00886CEE" w:rsidRDefault="00000000">
      <w:pPr>
        <w:pStyle w:val="Heading2"/>
      </w:pPr>
      <w:r>
        <w:t>6.1 Narrabri housing</w:t>
      </w:r>
    </w:p>
    <w:p w14:paraId="76C42AD2" w14:textId="77777777" w:rsidR="00886CEE" w:rsidRDefault="00000000">
      <w:r>
        <w:t>Narrabri is not covered by QGSO. Use the NSW source cited in the workbook's Narrabri data note. If maintaining the current project convention, check the NSW Department of Communities and Justice Rent and Sales Report and/or NSW property-sales source used for the preceding year, and first reproduce the prior workbook value before appending the new one. This is one of the areas where the source path should be verified against the workbook note each year because NSW publication arrangements change.</w:t>
      </w:r>
    </w:p>
    <w:p w14:paraId="5EABA369" w14:textId="77777777" w:rsidR="00886CEE" w:rsidRDefault="00000000">
      <w:pPr>
        <w:pStyle w:val="Heading1"/>
      </w:pPr>
      <w:r>
        <w:t>7. Income</w:t>
      </w:r>
    </w:p>
    <w:p w14:paraId="79A8ED59" w14:textId="77777777" w:rsidR="00886CEE" w:rsidRDefault="00000000">
      <w:r>
        <w:t>Income indicators are postcode-based ATO Taxation Statistics, not SA2 estimates. Match the postcode(s) used by the workbook and use the same ATO field definition as the existing series. The source is released with a substantial lag, so the newest income year will usually trail the workbook publication year.</w:t>
      </w:r>
    </w:p>
    <w:p w14:paraId="60A67959" w14:textId="77777777" w:rsidR="00886CEE" w:rsidRDefault="00000000">
      <w:pPr>
        <w:pStyle w:val="Source"/>
      </w:pPr>
      <w:r>
        <w:rPr>
          <w:b/>
        </w:rPr>
        <w:lastRenderedPageBreak/>
        <w:t xml:space="preserve">ATO Taxation statistics: </w:t>
      </w:r>
      <w:hyperlink r:id="rId18">
        <w:r>
          <w:rPr>
            <w:color w:val="0563C1"/>
            <w:u w:val="single"/>
          </w:rPr>
          <w:t>https://www.ato.gov.au/about-ato/research-and-statistics/in-detail/taxation-statistics</w:t>
        </w:r>
      </w:hyperlink>
      <w:r>
        <w:t xml:space="preserve"> — Navigate to Individuals detailed tables for the newest edition.</w:t>
      </w:r>
    </w:p>
    <w:p w14:paraId="6D8A3BA6" w14:textId="77777777" w:rsidR="00886CEE" w:rsidRDefault="00000000">
      <w:pPr>
        <w:pStyle w:val="Source"/>
      </w:pPr>
      <w:r>
        <w:rPr>
          <w:b/>
        </w:rPr>
        <w:t xml:space="preserve">data.gov.au — Taxation statistics postcode data: </w:t>
      </w:r>
      <w:hyperlink r:id="rId19">
        <w:r>
          <w:rPr>
            <w:color w:val="0563C1"/>
            <w:u w:val="single"/>
          </w:rPr>
          <w:t>https://www.data.gov.au/data/dataset/?q=taxation+statistics+postcode+data</w:t>
        </w:r>
      </w:hyperlink>
      <w:r>
        <w:t xml:space="preserve"> — Useful stable catalogue route to postcode XLSX resources.</w:t>
      </w:r>
    </w:p>
    <w:p w14:paraId="6B1F33DB" w14:textId="77777777" w:rsidR="00886CEE" w:rsidRDefault="00000000">
      <w:r>
        <w:t>For the postcode table, select the row for the required postcode and copy the exact measure represented by the existing workbook row, commonly mean/average taxable income or another selected individual item. Do not average postcode averages when a town uses more than one postcode unless the workbook methodology explicitly does so; a weighted calculation requires the relevant taxpayer counts.</w:t>
      </w:r>
    </w:p>
    <w:p w14:paraId="27154FC5" w14:textId="77777777" w:rsidR="00886CEE" w:rsidRDefault="00000000">
      <w:r>
        <w:t>ATO table numbering changes between editions. Identify the table by content ('selected items by state/territory and postcode') rather than relying only on a historical table number such as Table 6.</w:t>
      </w:r>
    </w:p>
    <w:p w14:paraId="77A2121A" w14:textId="77777777" w:rsidR="00886CEE" w:rsidRDefault="00000000">
      <w:pPr>
        <w:pStyle w:val="Heading1"/>
      </w:pPr>
      <w:r>
        <w:t>8. Business turnover size</w:t>
      </w:r>
    </w:p>
    <w:p w14:paraId="1F9D71F9" w14:textId="77777777" w:rsidR="00886CEE" w:rsidRDefault="00000000">
      <w:pPr>
        <w:pStyle w:val="Source"/>
      </w:pPr>
      <w:r>
        <w:rPr>
          <w:b/>
        </w:rPr>
        <w:t xml:space="preserve">ABS Counts of Australian Businesses, including Entries and Exits: </w:t>
      </w:r>
      <w:hyperlink r:id="rId20">
        <w:r>
          <w:rPr>
            <w:color w:val="0563C1"/>
            <w:u w:val="single"/>
          </w:rPr>
          <w:t>https://www.abs.gov.au/statistics/economy/business-indicators/counts-australian-businesses-including-entries-and-exits</w:t>
        </w:r>
      </w:hyperlink>
      <w:r>
        <w:t xml:space="preserve"> — Download Data cube 9: Businesses by industry division by SA2 by turnover size ranges.</w:t>
      </w:r>
    </w:p>
    <w:p w14:paraId="762A211D" w14:textId="77777777" w:rsidR="00886CEE" w:rsidRDefault="00000000">
      <w:r>
        <w:t>The workbook business series is built from ABS Data cube 9 at SA2 level. Use the table for the latest June reference year. Split businesses into Primary Production (PP) and Non-Primary Production (NPP), then collapse the ABS turnover ranges to the workbook's four bands.</w:t>
      </w:r>
    </w:p>
    <w:tbl>
      <w:tblPr>
        <w:tblStyle w:val="TableGrid"/>
        <w:tblW w:w="0" w:type="auto"/>
        <w:tblLook w:val="04A0" w:firstRow="1" w:lastRow="0" w:firstColumn="1" w:lastColumn="0" w:noHBand="0" w:noVBand="1"/>
      </w:tblPr>
      <w:tblGrid>
        <w:gridCol w:w="5083"/>
        <w:gridCol w:w="5083"/>
      </w:tblGrid>
      <w:tr w:rsidR="00886CEE" w14:paraId="73A0B3CE" w14:textId="77777777">
        <w:tc>
          <w:tcPr>
            <w:tcW w:w="5083" w:type="dxa"/>
            <w:shd w:val="clear" w:color="auto" w:fill="D9EAF7"/>
          </w:tcPr>
          <w:p w14:paraId="49455690" w14:textId="77777777" w:rsidR="00886CEE" w:rsidRDefault="00000000">
            <w:r>
              <w:t>Workbook category</w:t>
            </w:r>
          </w:p>
        </w:tc>
        <w:tc>
          <w:tcPr>
            <w:tcW w:w="5083" w:type="dxa"/>
            <w:shd w:val="clear" w:color="auto" w:fill="D9EAF7"/>
          </w:tcPr>
          <w:p w14:paraId="0416A410" w14:textId="77777777" w:rsidR="00886CEE" w:rsidRDefault="00000000">
            <w:r>
              <w:t>ABS construction</w:t>
            </w:r>
          </w:p>
        </w:tc>
      </w:tr>
      <w:tr w:rsidR="00886CEE" w14:paraId="0AA28FA3" w14:textId="77777777">
        <w:tc>
          <w:tcPr>
            <w:tcW w:w="5083" w:type="dxa"/>
          </w:tcPr>
          <w:p w14:paraId="771ED64D" w14:textId="77777777" w:rsidR="00886CEE" w:rsidRDefault="00000000">
            <w:r>
              <w:t>Primary Production (PP)</w:t>
            </w:r>
          </w:p>
        </w:tc>
        <w:tc>
          <w:tcPr>
            <w:tcW w:w="5083" w:type="dxa"/>
          </w:tcPr>
          <w:p w14:paraId="75103A89" w14:textId="77777777" w:rsidR="00886CEE" w:rsidRDefault="00000000">
            <w:r>
              <w:t>ANZSIC Division A — Agriculture, Forestry and Fishing</w:t>
            </w:r>
          </w:p>
        </w:tc>
      </w:tr>
      <w:tr w:rsidR="00886CEE" w14:paraId="4F02F35F" w14:textId="77777777">
        <w:tc>
          <w:tcPr>
            <w:tcW w:w="5083" w:type="dxa"/>
          </w:tcPr>
          <w:p w14:paraId="196D090E" w14:textId="77777777" w:rsidR="00886CEE" w:rsidRDefault="00000000">
            <w:r>
              <w:t>Non-Primary Production (NPP)</w:t>
            </w:r>
          </w:p>
        </w:tc>
        <w:tc>
          <w:tcPr>
            <w:tcW w:w="5083" w:type="dxa"/>
          </w:tcPr>
          <w:p w14:paraId="07011157" w14:textId="77777777" w:rsidR="00886CEE" w:rsidRDefault="00000000">
            <w:r>
              <w:t>All other industry divisions, including Currently Unknown where present</w:t>
            </w:r>
          </w:p>
        </w:tc>
      </w:tr>
      <w:tr w:rsidR="00886CEE" w14:paraId="2C620F28" w14:textId="77777777">
        <w:tc>
          <w:tcPr>
            <w:tcW w:w="5083" w:type="dxa"/>
          </w:tcPr>
          <w:p w14:paraId="3F3F6944" w14:textId="77777777" w:rsidR="00886CEE" w:rsidRDefault="00000000">
            <w:r>
              <w:t>$0–&lt;50k</w:t>
            </w:r>
          </w:p>
        </w:tc>
        <w:tc>
          <w:tcPr>
            <w:tcW w:w="5083" w:type="dxa"/>
          </w:tcPr>
          <w:p w14:paraId="7EB622CD" w14:textId="77777777" w:rsidR="00886CEE" w:rsidRDefault="00000000">
            <w:r>
              <w:t>ABS $0 to less than $50k</w:t>
            </w:r>
          </w:p>
        </w:tc>
      </w:tr>
      <w:tr w:rsidR="00886CEE" w14:paraId="38430773" w14:textId="77777777">
        <w:tc>
          <w:tcPr>
            <w:tcW w:w="5083" w:type="dxa"/>
          </w:tcPr>
          <w:p w14:paraId="48EC2E99" w14:textId="77777777" w:rsidR="00886CEE" w:rsidRDefault="00000000">
            <w:r>
              <w:t>$50k–&lt;200k</w:t>
            </w:r>
          </w:p>
        </w:tc>
        <w:tc>
          <w:tcPr>
            <w:tcW w:w="5083" w:type="dxa"/>
          </w:tcPr>
          <w:p w14:paraId="27C47ED9" w14:textId="77777777" w:rsidR="00886CEE" w:rsidRDefault="00000000">
            <w:r>
              <w:t>ABS $50k to less than $200k</w:t>
            </w:r>
          </w:p>
        </w:tc>
      </w:tr>
      <w:tr w:rsidR="00886CEE" w14:paraId="27A523F5" w14:textId="77777777">
        <w:tc>
          <w:tcPr>
            <w:tcW w:w="5083" w:type="dxa"/>
          </w:tcPr>
          <w:p w14:paraId="7E819E97" w14:textId="77777777" w:rsidR="00886CEE" w:rsidRDefault="00000000">
            <w:r>
              <w:t>$200k–&lt;2m</w:t>
            </w:r>
          </w:p>
        </w:tc>
        <w:tc>
          <w:tcPr>
            <w:tcW w:w="5083" w:type="dxa"/>
          </w:tcPr>
          <w:p w14:paraId="4DAE0290" w14:textId="77777777" w:rsidR="00886CEE" w:rsidRDefault="00000000">
            <w:r>
              <w:t>ABS $200k to less than $2m</w:t>
            </w:r>
          </w:p>
        </w:tc>
      </w:tr>
      <w:tr w:rsidR="00886CEE" w14:paraId="5738F101" w14:textId="77777777">
        <w:tc>
          <w:tcPr>
            <w:tcW w:w="5083" w:type="dxa"/>
          </w:tcPr>
          <w:p w14:paraId="05613916" w14:textId="77777777" w:rsidR="00886CEE" w:rsidRDefault="00000000">
            <w:r>
              <w:t>$2m+</w:t>
            </w:r>
          </w:p>
        </w:tc>
        <w:tc>
          <w:tcPr>
            <w:tcW w:w="5083" w:type="dxa"/>
          </w:tcPr>
          <w:p w14:paraId="7DD7B49D" w14:textId="77777777" w:rsidR="00886CEE" w:rsidRDefault="00000000">
            <w:r>
              <w:t>Sum ABS $2m–&lt;5m + $5m–&lt;10m + $10m or more</w:t>
            </w:r>
          </w:p>
        </w:tc>
      </w:tr>
    </w:tbl>
    <w:p w14:paraId="3E82AAE0" w14:textId="77777777" w:rsidR="00886CEE" w:rsidRDefault="00000000">
      <w:r>
        <w:t>For a composite area such as Toowoomba, sum the component SA2 counts first, then write the composite total. Do not average counts. Because ABS business counts can be revised and geography definitions can change, validate the previous year's eight values (4 turnover bands × PP/NPP) before accepting the new release.</w:t>
      </w:r>
    </w:p>
    <w:p w14:paraId="35E2225A" w14:textId="77777777" w:rsidR="00886CEE" w:rsidRDefault="00000000">
      <w:pPr>
        <w:pStyle w:val="Heading1"/>
      </w:pPr>
      <w:r>
        <w:t>9. Crime</w:t>
      </w:r>
    </w:p>
    <w:p w14:paraId="3F4C9B68" w14:textId="77777777" w:rsidR="00886CEE" w:rsidRDefault="00000000">
      <w:pPr>
        <w:pStyle w:val="Heading2"/>
      </w:pPr>
      <w:r>
        <w:t>9.1 Queensland towns</w:t>
      </w:r>
    </w:p>
    <w:p w14:paraId="78F2ADE8" w14:textId="77777777" w:rsidR="00886CEE" w:rsidRDefault="00000000">
      <w:pPr>
        <w:pStyle w:val="Source"/>
      </w:pPr>
      <w:r>
        <w:rPr>
          <w:b/>
        </w:rPr>
        <w:t xml:space="preserve">Queensland Government Open Data — Police crime datasets: </w:t>
      </w:r>
      <w:hyperlink r:id="rId21">
        <w:r>
          <w:rPr>
            <w:color w:val="0563C1"/>
            <w:u w:val="single"/>
          </w:rPr>
          <w:t>https://www.data.qld.gov.au/dataset/?organization=police&amp;tags=crime+statistics</w:t>
        </w:r>
      </w:hyperlink>
      <w:r>
        <w:t xml:space="preserve"> — Use the police-division monthly offence-number/rate files that match the workbook methodology.</w:t>
      </w:r>
    </w:p>
    <w:p w14:paraId="1106A847" w14:textId="77777777" w:rsidR="00886CEE" w:rsidRDefault="00000000">
      <w:r>
        <w:t>The Queensland town series is based on QPS police divisions rather than LGA or SA2. Preserve the division used historically for each town. The workbook indicators include all offences, good order offences, theft, drug offences and traffic offences. Use the exact QPS offence grouping used in the previous year.</w:t>
      </w:r>
    </w:p>
    <w:p w14:paraId="47725D2C" w14:textId="77777777" w:rsidR="00886CEE" w:rsidRDefault="00000000">
      <w:r>
        <w:t>Annual construction: sum the 12 monthly offence counts for the calendar year. If the workbook chart is a rate, use the corresponding QPS rate series or reproduce the established rate calculation; do not confuse raw offence counts with rates. QPS historical values can change when cases are reclassified, suppressed or otherwise revised, so small differences from an earlier download are expected. Refreshing the full series is preferable when feasible.</w:t>
      </w:r>
    </w:p>
    <w:p w14:paraId="096D2F5D" w14:textId="77777777" w:rsidR="00886CEE" w:rsidRDefault="00000000">
      <w:pPr>
        <w:pStyle w:val="Heading2"/>
      </w:pPr>
      <w:r>
        <w:t>9.2 Narrabri / NSW</w:t>
      </w:r>
    </w:p>
    <w:p w14:paraId="3CBEB61D" w14:textId="77777777" w:rsidR="00886CEE" w:rsidRDefault="00000000">
      <w:pPr>
        <w:pStyle w:val="Source"/>
      </w:pPr>
      <w:r>
        <w:rPr>
          <w:b/>
        </w:rPr>
        <w:t xml:space="preserve">NSW BOCSAR criminal incident data: </w:t>
      </w:r>
      <w:hyperlink r:id="rId22">
        <w:r>
          <w:rPr>
            <w:color w:val="0563C1"/>
            <w:u w:val="single"/>
          </w:rPr>
          <w:t>https://bocsar.nsw.gov.au/statistics-dashboards/open-datasets/criminal-offences-data.html</w:t>
        </w:r>
      </w:hyperlink>
      <w:r>
        <w:t xml:space="preserve"> — Monthly criminal incidents by LGA and other geographies.</w:t>
      </w:r>
    </w:p>
    <w:p w14:paraId="7B5D3A44" w14:textId="77777777" w:rsidR="00886CEE" w:rsidRDefault="00000000">
      <w:pPr>
        <w:pStyle w:val="Source"/>
      </w:pPr>
      <w:r>
        <w:rPr>
          <w:b/>
        </w:rPr>
        <w:lastRenderedPageBreak/>
        <w:t xml:space="preserve">BOCSAR crime statistics by LGA: </w:t>
      </w:r>
      <w:hyperlink r:id="rId23">
        <w:r>
          <w:rPr>
            <w:color w:val="0563C1"/>
            <w:u w:val="single"/>
          </w:rPr>
          <w:t>https://bocsar.nsw.gov.au/statistics-dashboards/crime-and-policing/lga-excel-crime-tables.html</w:t>
        </w:r>
      </w:hyperlink>
      <w:r>
        <w:t xml:space="preserve"> — Prepared LGA Excel tables include counts and rates for offence types.</w:t>
      </w:r>
    </w:p>
    <w:p w14:paraId="42914AB3" w14:textId="77777777" w:rsidR="00886CEE" w:rsidRDefault="00000000">
      <w:r>
        <w:t>For Narrabri use Narrabri LGA and the offence categories mapped in the existing workbook. BOCSAR categories are not identical to QPS categories, so preserve the workbook's NSW mapping rather than forcing Queensland labels onto NSW source rows.</w:t>
      </w:r>
    </w:p>
    <w:p w14:paraId="5AEB8294" w14:textId="77777777" w:rsidR="00886CEE" w:rsidRDefault="00000000">
      <w:pPr>
        <w:pStyle w:val="Heading1"/>
      </w:pPr>
      <w:r>
        <w:t>10. Exogenous indicators</w:t>
      </w:r>
    </w:p>
    <w:p w14:paraId="17FD4188" w14:textId="77777777" w:rsidR="00886CEE" w:rsidRDefault="00000000">
      <w:pPr>
        <w:pStyle w:val="Heading2"/>
      </w:pPr>
      <w:r>
        <w:t>10.1 Rainfall</w:t>
      </w:r>
    </w:p>
    <w:p w14:paraId="69C7C91C" w14:textId="77777777" w:rsidR="00886CEE" w:rsidRDefault="00000000">
      <w:pPr>
        <w:pStyle w:val="Source"/>
      </w:pPr>
      <w:r>
        <w:rPr>
          <w:b/>
        </w:rPr>
        <w:t xml:space="preserve">Bureau of Meteorology Climate Data Online: </w:t>
      </w:r>
      <w:hyperlink r:id="rId24">
        <w:r>
          <w:rPr>
            <w:color w:val="0563C1"/>
            <w:u w:val="single"/>
          </w:rPr>
          <w:t>https://www.bom.gov.au/climate/data/</w:t>
        </w:r>
      </w:hyperlink>
      <w:r>
        <w:t xml:space="preserve"> — Human-access route for historical daily/monthly rainfall observations by station number.</w:t>
      </w:r>
    </w:p>
    <w:p w14:paraId="307B14AF" w14:textId="77777777" w:rsidR="00886CEE" w:rsidRDefault="00000000">
      <w:pPr>
        <w:pStyle w:val="Source"/>
      </w:pPr>
      <w:r>
        <w:rPr>
          <w:b/>
        </w:rPr>
        <w:t xml:space="preserve">SILO Patched Point Dataset: </w:t>
      </w:r>
      <w:hyperlink r:id="rId25">
        <w:r>
          <w:rPr>
            <w:color w:val="0563C1"/>
            <w:u w:val="single"/>
          </w:rPr>
          <w:t>https://www.longpaddock.qld.gov.au/silo/</w:t>
        </w:r>
      </w:hyperlink>
      <w:r>
        <w:t xml:space="preserve"> — Convenient daily station series where the workbook's actual BOM station is available in SILO.</w:t>
      </w:r>
    </w:p>
    <w:p w14:paraId="7CD54B6C" w14:textId="77777777" w:rsidR="00886CEE" w:rsidRDefault="00000000">
      <w:r>
        <w:t>Use the named station in the geography table above. If the station is unavailable through SILO, obtain the monthly observations manually from BOM Climate Data Online. Do not substitute a nearby station simply to make the download easier.</w:t>
      </w:r>
    </w:p>
    <w:p w14:paraId="1DBB63E0" w14:textId="77777777" w:rsidR="00886CEE" w:rsidRDefault="00000000">
      <w:r>
        <w:t>Processing:</w:t>
      </w:r>
    </w:p>
    <w:p w14:paraId="38F342BF" w14:textId="77777777" w:rsidR="00886CEE" w:rsidRDefault="00000000">
      <w:r>
        <w:t>Create monthly rainfall totals (mm) for all 12 months.</w:t>
      </w:r>
    </w:p>
    <w:p w14:paraId="67545FF8" w14:textId="77777777" w:rsidR="00886CEE" w:rsidRDefault="00000000">
      <w:r>
        <w:t>Annual total = sum January–December.</w:t>
      </w:r>
    </w:p>
    <w:p w14:paraId="2AF28AFB" w14:textId="77777777" w:rsidR="00886CEE" w:rsidRDefault="00000000">
      <w:r>
        <w:t>Summer rainfall = January + February + March + October + November + December.</w:t>
      </w:r>
    </w:p>
    <w:p w14:paraId="35CA8983" w14:textId="77777777" w:rsidR="00886CEE" w:rsidRDefault="00000000">
      <w:r>
        <w:t>Winter rainfall = April + May + June + July + August + September.</w:t>
      </w:r>
    </w:p>
    <w:p w14:paraId="360A479F" w14:textId="77777777" w:rsidR="00886CEE" w:rsidRDefault="00000000">
      <w:r>
        <w:t>Only calculate an annual/seasonal total when the required months are complete. Record missing or patched observations in the data note.</w:t>
      </w:r>
    </w:p>
    <w:p w14:paraId="436A8138" w14:textId="77777777" w:rsidR="00886CEE" w:rsidRDefault="00000000">
      <w:r>
        <w:t>Where a long-term/historic average is plotted, retain the workbook's established averaging basis. If recalculating from source, use complete years consistently across the record.</w:t>
      </w:r>
    </w:p>
    <w:p w14:paraId="7D46ADF8" w14:textId="138340CD" w:rsidR="005A2E3C" w:rsidRDefault="00B73AEF">
      <w:r>
        <w:t xml:space="preserve">Sometimes data is missing </w:t>
      </w:r>
      <w:r w:rsidR="005E683C">
        <w:t xml:space="preserve">from SILO </w:t>
      </w:r>
      <w:proofErr w:type="gramStart"/>
      <w:r w:rsidR="005E683C">
        <w:t xml:space="preserve">but </w:t>
      </w:r>
      <w:r>
        <w:t xml:space="preserve"> may</w:t>
      </w:r>
      <w:proofErr w:type="gramEnd"/>
      <w:r>
        <w:t xml:space="preserve"> still be available</w:t>
      </w:r>
      <w:r w:rsidR="005A2E3C">
        <w:t>. Dalby for example</w:t>
      </w:r>
      <w:r w:rsidR="005B7F42">
        <w:t xml:space="preserve">. Go to </w:t>
      </w:r>
      <w:r w:rsidR="00716A20">
        <w:t xml:space="preserve">Climate Data Online: </w:t>
      </w:r>
      <w:hyperlink r:id="rId26" w:history="1">
        <w:r w:rsidR="00716A20" w:rsidRPr="00354EC0">
          <w:rPr>
            <w:rStyle w:val="Hyperlink"/>
          </w:rPr>
          <w:t>https://www.bom.gov.au/climate/data/index.shtml</w:t>
        </w:r>
      </w:hyperlink>
      <w:r w:rsidR="00716A20">
        <w:t xml:space="preserve"> Select Daily Rainfall, and </w:t>
      </w:r>
      <w:r w:rsidR="004546DC">
        <w:t xml:space="preserve">enter the station number e.g. </w:t>
      </w:r>
      <w:r w:rsidR="004546DC" w:rsidRPr="004546DC">
        <w:t>041522</w:t>
      </w:r>
      <w:r w:rsidR="004546DC">
        <w:t>,</w:t>
      </w:r>
      <w:r w:rsidR="00DA7044">
        <w:t xml:space="preserve"> and [get data]</w:t>
      </w:r>
      <w:r w:rsidR="004546DC">
        <w:t xml:space="preserve"> this will take you to </w:t>
      </w:r>
      <w:hyperlink r:id="rId27" w:history="1">
        <w:r w:rsidR="00094FCD" w:rsidRPr="00354EC0">
          <w:rPr>
            <w:rStyle w:val="Hyperlink"/>
          </w:rPr>
          <w:t>https://www.bom.gov.au/jsp/ncc/cdio/weatherData/</w:t>
        </w:r>
      </w:hyperlink>
      <w:r w:rsidR="00094FCD">
        <w:t xml:space="preserve"> select the </w:t>
      </w:r>
      <w:r w:rsidR="00CE630B">
        <w:t>calendar year. You may need to add</w:t>
      </w:r>
      <w:r w:rsidR="00D072C4">
        <w:t xml:space="preserve"> daily</w:t>
      </w:r>
      <w:r w:rsidR="00CE630B">
        <w:t xml:space="preserve"> </w:t>
      </w:r>
      <w:r w:rsidR="00D072C4">
        <w:t>rainfall data for each month.</w:t>
      </w:r>
    </w:p>
    <w:p w14:paraId="67EC0EBE" w14:textId="77777777" w:rsidR="00886CEE" w:rsidRDefault="00000000">
      <w:pPr>
        <w:pStyle w:val="Heading2"/>
      </w:pPr>
      <w:r>
        <w:t>10.2 Fuel prices</w:t>
      </w:r>
    </w:p>
    <w:p w14:paraId="7CAE291B" w14:textId="1D9F447D" w:rsidR="00CA796B" w:rsidRPr="00BD5A40" w:rsidRDefault="00CA796B">
      <w:pPr>
        <w:pStyle w:val="Source"/>
        <w:rPr>
          <w:bCs/>
        </w:rPr>
      </w:pPr>
      <w:r w:rsidRPr="00CA796B">
        <w:rPr>
          <w:b/>
        </w:rPr>
        <w:t>The RACQ’s Annual Fuel Price Report</w:t>
      </w:r>
      <w:r>
        <w:rPr>
          <w:b/>
        </w:rPr>
        <w:t xml:space="preserve"> </w:t>
      </w:r>
      <w:r w:rsidR="00DA3E7F">
        <w:rPr>
          <w:b/>
        </w:rPr>
        <w:t>–</w:t>
      </w:r>
      <w:r>
        <w:rPr>
          <w:b/>
        </w:rPr>
        <w:t xml:space="preserve"> </w:t>
      </w:r>
      <w:r w:rsidR="00DA3E7F">
        <w:rPr>
          <w:b/>
        </w:rPr>
        <w:t xml:space="preserve">e.g. </w:t>
      </w:r>
      <w:r w:rsidR="00BD5A40" w:rsidRPr="00BD5A40">
        <w:rPr>
          <w:bCs/>
        </w:rPr>
        <w:t>https://www.racq.com.au/-/media/project/racqgroup/racq/pdf/car/fuel-reports/2025/annual-fuel-price-report-2025-v3.pdf</w:t>
      </w:r>
    </w:p>
    <w:p w14:paraId="65FE8136" w14:textId="5BA24E99" w:rsidR="00886CEE" w:rsidRDefault="00000000">
      <w:pPr>
        <w:pStyle w:val="Source"/>
      </w:pPr>
      <w:r>
        <w:rPr>
          <w:b/>
        </w:rPr>
        <w:t xml:space="preserve">Australian Institute of Petroleum — Annual Retail Price Data: </w:t>
      </w:r>
      <w:hyperlink r:id="rId28">
        <w:r>
          <w:rPr>
            <w:color w:val="0563C1"/>
            <w:u w:val="single"/>
          </w:rPr>
          <w:t>https://www.aip.com.au/resources/aip-annual-retail-price-data/</w:t>
        </w:r>
      </w:hyperlink>
      <w:r>
        <w:t xml:space="preserve"> — Download the Excel file containing calendar- and financial-year average petrol and diesel retail prices.</w:t>
      </w:r>
    </w:p>
    <w:p w14:paraId="6FAFEDEC" w14:textId="414F7D1D" w:rsidR="00886CEE" w:rsidRDefault="00746D04">
      <w:r>
        <w:t>Queensland towns are in the RACQ data.</w:t>
      </w:r>
      <w:r w:rsidR="009A2D28">
        <w:t xml:space="preserve"> There </w:t>
      </w:r>
      <w:r w:rsidR="00270EBD">
        <w:t>are</w:t>
      </w:r>
      <w:r w:rsidR="00651890">
        <w:t xml:space="preserve"> small</w:t>
      </w:r>
      <w:r w:rsidR="009A2D28">
        <w:t xml:space="preserve"> </w:t>
      </w:r>
      <w:r w:rsidR="00651890">
        <w:t>discrepancies for</w:t>
      </w:r>
      <w:r w:rsidR="009A2D28">
        <w:t xml:space="preserve"> some years in the historic data,</w:t>
      </w:r>
      <w:r w:rsidR="00651890">
        <w:t xml:space="preserve"> presumably</w:t>
      </w:r>
      <w:r w:rsidR="009A2D28">
        <w:t xml:space="preserve"> </w:t>
      </w:r>
      <w:r w:rsidR="00270EBD">
        <w:t>current dollar net present value is backwards calculated</w:t>
      </w:r>
      <w:r w:rsidR="0009548C">
        <w:t xml:space="preserve"> adjusting some of the older data</w:t>
      </w:r>
      <w:r w:rsidR="00270EBD">
        <w:t xml:space="preserve">. </w:t>
      </w:r>
      <w:r w:rsidR="00024BDF">
        <w:t xml:space="preserve"> The AIP data is used for </w:t>
      </w:r>
      <w:r w:rsidR="00B278EE">
        <w:t xml:space="preserve">benchmarks. </w:t>
      </w:r>
    </w:p>
    <w:p w14:paraId="4B4779DC" w14:textId="77777777" w:rsidR="00886CEE" w:rsidRDefault="00000000">
      <w:pPr>
        <w:pStyle w:val="Heading1"/>
      </w:pPr>
      <w:r>
        <w:lastRenderedPageBreak/>
        <w:t>11. Workbook construction and chart maintenance</w:t>
      </w:r>
    </w:p>
    <w:p w14:paraId="101AC1F8" w14:textId="77777777" w:rsidR="00886CEE" w:rsidRDefault="00000000">
      <w:r>
        <w:t>For each data sheet, insert or populate the next chronological column in the existing data block. Copy the previous column's formatting but not its values. Extend chart category and series ranges to include the new column. Where projection charts extend beyond the observed series, make sure the observed-series range and projection-series range remain aligned with their intended years.</w:t>
      </w:r>
    </w:p>
    <w:p w14:paraId="6D9000C9" w14:textId="77777777" w:rsidR="00886CEE" w:rsidRDefault="00000000">
      <w:r>
        <w:t>• Year labels: use four-digit years for calendar-year series; retain financial-year labels (for example 2024/25) where the source is financial-year based.</w:t>
      </w:r>
    </w:p>
    <w:p w14:paraId="487B19FA" w14:textId="77777777" w:rsidR="00886CEE" w:rsidRDefault="00000000">
      <w:r>
        <w:t>• Units: keep percentages as percentages, rainfall as mm, prices in the workbook's existing dollar/cents units, population as persons and crime as the existing count/rate definition.</w:t>
      </w:r>
    </w:p>
    <w:p w14:paraId="35A06882" w14:textId="77777777" w:rsidR="00886CEE" w:rsidRDefault="00000000">
      <w:r>
        <w:t>• Benchmarks: update Queensland/NSW benchmark rows at the same time as town rows.</w:t>
      </w:r>
    </w:p>
    <w:p w14:paraId="65D61126" w14:textId="77777777" w:rsidR="00886CEE" w:rsidRDefault="00000000">
      <w:r>
        <w:t>• Missing data: leave genuinely unavailable data blank or use the workbook's established missing-data convention. Never interpolate silently.</w:t>
      </w:r>
    </w:p>
    <w:p w14:paraId="605CDB69" w14:textId="77777777" w:rsidR="00886CEE" w:rsidRDefault="00000000">
      <w:r>
        <w:t>• Revisions: if an official release revises historical observations, update the historical cells and note that the source is revised.</w:t>
      </w:r>
    </w:p>
    <w:p w14:paraId="655A279B" w14:textId="77777777" w:rsidR="00886CEE" w:rsidRDefault="00000000">
      <w:r>
        <w:t>• Charts: inspect every chart after range extension. Check x-axis labels, benchmark series, legends, and category/value lengths.</w:t>
      </w:r>
    </w:p>
    <w:p w14:paraId="4EAE44B1" w14:textId="77777777" w:rsidR="00886CEE" w:rsidRDefault="00000000">
      <w:r>
        <w:t>• Data notes: update the source year, release/vintage, geography and any proxy/station/composite explanation.</w:t>
      </w:r>
    </w:p>
    <w:p w14:paraId="0E8E1CE9" w14:textId="77777777" w:rsidR="00886CEE" w:rsidRDefault="00000000">
      <w:pPr>
        <w:pStyle w:val="Heading1"/>
      </w:pPr>
      <w:r>
        <w:t>12. Annual source checklist</w:t>
      </w:r>
    </w:p>
    <w:tbl>
      <w:tblPr>
        <w:tblStyle w:val="TableGrid"/>
        <w:tblW w:w="0" w:type="auto"/>
        <w:jc w:val="center"/>
        <w:tblLook w:val="04A0" w:firstRow="1" w:lastRow="0" w:firstColumn="1" w:lastColumn="0" w:noHBand="0" w:noVBand="1"/>
      </w:tblPr>
      <w:tblGrid>
        <w:gridCol w:w="2541"/>
        <w:gridCol w:w="2541"/>
        <w:gridCol w:w="2541"/>
        <w:gridCol w:w="2541"/>
      </w:tblGrid>
      <w:tr w:rsidR="00886CEE" w14:paraId="7570722A" w14:textId="77777777">
        <w:trPr>
          <w:tblHeader/>
          <w:jc w:val="center"/>
        </w:trPr>
        <w:tc>
          <w:tcPr>
            <w:tcW w:w="2541" w:type="dxa"/>
            <w:shd w:val="clear" w:color="auto" w:fill="B4C7E7"/>
          </w:tcPr>
          <w:p w14:paraId="7CF7CB9E" w14:textId="77777777" w:rsidR="00886CEE" w:rsidRDefault="00000000">
            <w:r>
              <w:t>Indicator</w:t>
            </w:r>
          </w:p>
        </w:tc>
        <w:tc>
          <w:tcPr>
            <w:tcW w:w="2541" w:type="dxa"/>
            <w:shd w:val="clear" w:color="auto" w:fill="B4C7E7"/>
          </w:tcPr>
          <w:p w14:paraId="494B5659" w14:textId="77777777" w:rsidR="00886CEE" w:rsidRDefault="00000000">
            <w:r>
              <w:t>Scale</w:t>
            </w:r>
          </w:p>
        </w:tc>
        <w:tc>
          <w:tcPr>
            <w:tcW w:w="2541" w:type="dxa"/>
            <w:shd w:val="clear" w:color="auto" w:fill="B4C7E7"/>
          </w:tcPr>
          <w:p w14:paraId="6A3C682D" w14:textId="77777777" w:rsidR="00886CEE" w:rsidRDefault="00000000">
            <w:r>
              <w:t>Primary source</w:t>
            </w:r>
          </w:p>
        </w:tc>
        <w:tc>
          <w:tcPr>
            <w:tcW w:w="2541" w:type="dxa"/>
            <w:shd w:val="clear" w:color="auto" w:fill="B4C7E7"/>
          </w:tcPr>
          <w:p w14:paraId="2A756A01" w14:textId="77777777" w:rsidR="00886CEE" w:rsidRDefault="00000000">
            <w:r>
              <w:t>Period to append</w:t>
            </w:r>
          </w:p>
        </w:tc>
      </w:tr>
      <w:tr w:rsidR="00886CEE" w14:paraId="52452B0F" w14:textId="77777777">
        <w:trPr>
          <w:jc w:val="center"/>
        </w:trPr>
        <w:tc>
          <w:tcPr>
            <w:tcW w:w="2541" w:type="dxa"/>
          </w:tcPr>
          <w:p w14:paraId="75D8B23C" w14:textId="77777777" w:rsidR="00886CEE" w:rsidRDefault="00000000">
            <w:r>
              <w:t>ERP</w:t>
            </w:r>
          </w:p>
        </w:tc>
        <w:tc>
          <w:tcPr>
            <w:tcW w:w="2541" w:type="dxa"/>
          </w:tcPr>
          <w:p w14:paraId="153AA71A" w14:textId="77777777" w:rsidR="00886CEE" w:rsidRDefault="00000000">
            <w:r>
              <w:t>SA2 / UCL / LGA</w:t>
            </w:r>
          </w:p>
        </w:tc>
        <w:tc>
          <w:tcPr>
            <w:tcW w:w="2541" w:type="dxa"/>
          </w:tcPr>
          <w:p w14:paraId="06295B4D" w14:textId="77777777" w:rsidR="00886CEE" w:rsidRDefault="00000000">
            <w:r>
              <w:t>QGSO Population estimates: Regions</w:t>
            </w:r>
          </w:p>
        </w:tc>
        <w:tc>
          <w:tcPr>
            <w:tcW w:w="2541" w:type="dxa"/>
          </w:tcPr>
          <w:p w14:paraId="7BA05E0E" w14:textId="77777777" w:rsidR="00886CEE" w:rsidRDefault="00000000">
            <w:r>
              <w:t>30 June year</w:t>
            </w:r>
          </w:p>
        </w:tc>
      </w:tr>
      <w:tr w:rsidR="00886CEE" w14:paraId="5B042B24" w14:textId="77777777">
        <w:trPr>
          <w:jc w:val="center"/>
        </w:trPr>
        <w:tc>
          <w:tcPr>
            <w:tcW w:w="2541" w:type="dxa"/>
          </w:tcPr>
          <w:p w14:paraId="4291AE8C" w14:textId="77777777" w:rsidR="00886CEE" w:rsidRDefault="00000000">
            <w:r>
              <w:t>Population projections</w:t>
            </w:r>
          </w:p>
        </w:tc>
        <w:tc>
          <w:tcPr>
            <w:tcW w:w="2541" w:type="dxa"/>
          </w:tcPr>
          <w:p w14:paraId="69E2115D" w14:textId="77777777" w:rsidR="00886CEE" w:rsidRDefault="00000000">
            <w:r>
              <w:t>SA2 / LGA</w:t>
            </w:r>
          </w:p>
        </w:tc>
        <w:tc>
          <w:tcPr>
            <w:tcW w:w="2541" w:type="dxa"/>
          </w:tcPr>
          <w:p w14:paraId="20C11B31" w14:textId="77777777" w:rsidR="00886CEE" w:rsidRDefault="00000000">
            <w:r>
              <w:t>QGSO Population projections: Regions</w:t>
            </w:r>
          </w:p>
        </w:tc>
        <w:tc>
          <w:tcPr>
            <w:tcW w:w="2541" w:type="dxa"/>
          </w:tcPr>
          <w:p w14:paraId="2B3CEAB0" w14:textId="77777777" w:rsidR="00886CEE" w:rsidRDefault="00000000">
            <w:r>
              <w:t>Projection vintage, not a simple annual append</w:t>
            </w:r>
          </w:p>
        </w:tc>
      </w:tr>
      <w:tr w:rsidR="00886CEE" w14:paraId="1BC16B02" w14:textId="77777777">
        <w:trPr>
          <w:jc w:val="center"/>
        </w:trPr>
        <w:tc>
          <w:tcPr>
            <w:tcW w:w="2541" w:type="dxa"/>
          </w:tcPr>
          <w:p w14:paraId="49F7EFAD" w14:textId="77777777" w:rsidR="00886CEE" w:rsidRDefault="00000000">
            <w:r>
              <w:t>Non-resident workers / FTE</w:t>
            </w:r>
          </w:p>
        </w:tc>
        <w:tc>
          <w:tcPr>
            <w:tcW w:w="2541" w:type="dxa"/>
          </w:tcPr>
          <w:p w14:paraId="47B29364" w14:textId="77777777" w:rsidR="00886CEE" w:rsidRDefault="00000000">
            <w:r>
              <w:t>UCL / LGA</w:t>
            </w:r>
          </w:p>
        </w:tc>
        <w:tc>
          <w:tcPr>
            <w:tcW w:w="2541" w:type="dxa"/>
          </w:tcPr>
          <w:p w14:paraId="28CD5179" w14:textId="77777777" w:rsidR="00886CEE" w:rsidRDefault="00000000">
            <w:r>
              <w:t>QGSO Surat or Bowen Basin population reports</w:t>
            </w:r>
          </w:p>
        </w:tc>
        <w:tc>
          <w:tcPr>
            <w:tcW w:w="2541" w:type="dxa"/>
          </w:tcPr>
          <w:p w14:paraId="67BB693E" w14:textId="77777777" w:rsidR="00886CEE" w:rsidRDefault="00000000">
            <w:r>
              <w:t>Annual survey / June reference</w:t>
            </w:r>
          </w:p>
        </w:tc>
      </w:tr>
      <w:tr w:rsidR="00886CEE" w14:paraId="76BE8517" w14:textId="77777777">
        <w:trPr>
          <w:jc w:val="center"/>
        </w:trPr>
        <w:tc>
          <w:tcPr>
            <w:tcW w:w="2541" w:type="dxa"/>
          </w:tcPr>
          <w:p w14:paraId="6632EC63" w14:textId="77777777" w:rsidR="00886CEE" w:rsidRDefault="00000000">
            <w:r>
              <w:t>Unemployment</w:t>
            </w:r>
          </w:p>
        </w:tc>
        <w:tc>
          <w:tcPr>
            <w:tcW w:w="2541" w:type="dxa"/>
          </w:tcPr>
          <w:p w14:paraId="4AA388CD" w14:textId="77777777" w:rsidR="00886CEE" w:rsidRDefault="00000000">
            <w:r>
              <w:t>SA2</w:t>
            </w:r>
          </w:p>
        </w:tc>
        <w:tc>
          <w:tcPr>
            <w:tcW w:w="2541" w:type="dxa"/>
          </w:tcPr>
          <w:p w14:paraId="7EC3FD75" w14:textId="77777777" w:rsidR="00886CEE" w:rsidRDefault="00000000">
            <w:r>
              <w:t>DEWR SALM smoothed SA2</w:t>
            </w:r>
          </w:p>
        </w:tc>
        <w:tc>
          <w:tcPr>
            <w:tcW w:w="2541" w:type="dxa"/>
          </w:tcPr>
          <w:p w14:paraId="3FDF5B4E" w14:textId="77777777" w:rsidR="00886CEE" w:rsidRDefault="00000000">
            <w:r>
              <w:t>Calendar-year mean of 4 quarters</w:t>
            </w:r>
          </w:p>
        </w:tc>
      </w:tr>
      <w:tr w:rsidR="00886CEE" w14:paraId="096D70C3" w14:textId="77777777">
        <w:trPr>
          <w:jc w:val="center"/>
        </w:trPr>
        <w:tc>
          <w:tcPr>
            <w:tcW w:w="2541" w:type="dxa"/>
          </w:tcPr>
          <w:p w14:paraId="0604C7AF" w14:textId="77777777" w:rsidR="00886CEE" w:rsidRDefault="00000000">
            <w:r>
              <w:t>Unemployment</w:t>
            </w:r>
          </w:p>
        </w:tc>
        <w:tc>
          <w:tcPr>
            <w:tcW w:w="2541" w:type="dxa"/>
          </w:tcPr>
          <w:p w14:paraId="006D2FAA" w14:textId="77777777" w:rsidR="00886CEE" w:rsidRDefault="00000000">
            <w:r>
              <w:t>LGA</w:t>
            </w:r>
          </w:p>
        </w:tc>
        <w:tc>
          <w:tcPr>
            <w:tcW w:w="2541" w:type="dxa"/>
          </w:tcPr>
          <w:p w14:paraId="77CA2AE0" w14:textId="77777777" w:rsidR="00886CEE" w:rsidRDefault="00000000">
            <w:r>
              <w:t>DEWR SALM smoothed LGA / QGSO regional DB</w:t>
            </w:r>
          </w:p>
        </w:tc>
        <w:tc>
          <w:tcPr>
            <w:tcW w:w="2541" w:type="dxa"/>
          </w:tcPr>
          <w:p w14:paraId="21DBD454" w14:textId="77777777" w:rsidR="00886CEE" w:rsidRDefault="00000000">
            <w:r>
              <w:t>Calendar-year mean of 4 quarters</w:t>
            </w:r>
          </w:p>
        </w:tc>
      </w:tr>
      <w:tr w:rsidR="00886CEE" w14:paraId="16D0F5BF" w14:textId="77777777">
        <w:trPr>
          <w:jc w:val="center"/>
        </w:trPr>
        <w:tc>
          <w:tcPr>
            <w:tcW w:w="2541" w:type="dxa"/>
          </w:tcPr>
          <w:p w14:paraId="468B9EF0" w14:textId="77777777" w:rsidR="00886CEE" w:rsidRDefault="00000000">
            <w:r>
              <w:t>Unemployment benchmark</w:t>
            </w:r>
          </w:p>
        </w:tc>
        <w:tc>
          <w:tcPr>
            <w:tcW w:w="2541" w:type="dxa"/>
          </w:tcPr>
          <w:p w14:paraId="755D3C91" w14:textId="77777777" w:rsidR="00886CEE" w:rsidRDefault="00000000">
            <w:r>
              <w:t>QLD</w:t>
            </w:r>
          </w:p>
        </w:tc>
        <w:tc>
          <w:tcPr>
            <w:tcW w:w="2541" w:type="dxa"/>
          </w:tcPr>
          <w:p w14:paraId="14E98FA6" w14:textId="77777777" w:rsidR="00886CEE" w:rsidRDefault="00000000">
            <w:r>
              <w:t>QGSO regional labour-force series</w:t>
            </w:r>
          </w:p>
        </w:tc>
        <w:tc>
          <w:tcPr>
            <w:tcW w:w="2541" w:type="dxa"/>
          </w:tcPr>
          <w:p w14:paraId="5F388847" w14:textId="77777777" w:rsidR="00886CEE" w:rsidRDefault="00000000">
            <w:r>
              <w:t>Calendar-year mean of 4 quarters</w:t>
            </w:r>
          </w:p>
        </w:tc>
      </w:tr>
      <w:tr w:rsidR="00886CEE" w14:paraId="6961B4DD" w14:textId="77777777">
        <w:trPr>
          <w:jc w:val="center"/>
        </w:trPr>
        <w:tc>
          <w:tcPr>
            <w:tcW w:w="2541" w:type="dxa"/>
          </w:tcPr>
          <w:p w14:paraId="69704DB7" w14:textId="77777777" w:rsidR="00886CEE" w:rsidRDefault="00000000">
            <w:r>
              <w:t>Unemployment benchmark</w:t>
            </w:r>
          </w:p>
        </w:tc>
        <w:tc>
          <w:tcPr>
            <w:tcW w:w="2541" w:type="dxa"/>
          </w:tcPr>
          <w:p w14:paraId="14626191" w14:textId="77777777" w:rsidR="00886CEE" w:rsidRDefault="00000000">
            <w:r>
              <w:t>NSW</w:t>
            </w:r>
          </w:p>
        </w:tc>
        <w:tc>
          <w:tcPr>
            <w:tcW w:w="2541" w:type="dxa"/>
          </w:tcPr>
          <w:p w14:paraId="1D45A35D" w14:textId="77777777" w:rsidR="00886CEE" w:rsidRDefault="00000000">
            <w:r>
              <w:t>ABS Labour Force Original, Persons</w:t>
            </w:r>
          </w:p>
        </w:tc>
        <w:tc>
          <w:tcPr>
            <w:tcW w:w="2541" w:type="dxa"/>
          </w:tcPr>
          <w:p w14:paraId="1398D64B" w14:textId="77777777" w:rsidR="00886CEE" w:rsidRDefault="00000000">
            <w:r>
              <w:t>Calendar-year mean of 12 months</w:t>
            </w:r>
          </w:p>
        </w:tc>
      </w:tr>
      <w:tr w:rsidR="00886CEE" w14:paraId="149FC06C" w14:textId="77777777">
        <w:trPr>
          <w:jc w:val="center"/>
        </w:trPr>
        <w:tc>
          <w:tcPr>
            <w:tcW w:w="2541" w:type="dxa"/>
          </w:tcPr>
          <w:p w14:paraId="64647646" w14:textId="77777777" w:rsidR="00886CEE" w:rsidRDefault="00000000">
            <w:r>
              <w:t>Housing sales</w:t>
            </w:r>
          </w:p>
        </w:tc>
        <w:tc>
          <w:tcPr>
            <w:tcW w:w="2541" w:type="dxa"/>
          </w:tcPr>
          <w:p w14:paraId="7D1A3C29" w14:textId="77777777" w:rsidR="00886CEE" w:rsidRDefault="00000000">
            <w:r>
              <w:t>SA2</w:t>
            </w:r>
          </w:p>
        </w:tc>
        <w:tc>
          <w:tcPr>
            <w:tcW w:w="2541" w:type="dxa"/>
          </w:tcPr>
          <w:p w14:paraId="7282DDD6" w14:textId="77777777" w:rsidR="00886CEE" w:rsidRDefault="00000000">
            <w:r>
              <w:t>QGSO residential dwelling sales</w:t>
            </w:r>
          </w:p>
        </w:tc>
        <w:tc>
          <w:tcPr>
            <w:tcW w:w="2541" w:type="dxa"/>
          </w:tcPr>
          <w:p w14:paraId="21855F25" w14:textId="77777777" w:rsidR="00886CEE" w:rsidRDefault="00000000">
            <w:r>
              <w:t>Same year-ended period as workbook</w:t>
            </w:r>
          </w:p>
        </w:tc>
      </w:tr>
      <w:tr w:rsidR="00886CEE" w14:paraId="1867D570" w14:textId="77777777">
        <w:trPr>
          <w:jc w:val="center"/>
        </w:trPr>
        <w:tc>
          <w:tcPr>
            <w:tcW w:w="2541" w:type="dxa"/>
          </w:tcPr>
          <w:p w14:paraId="4FA5A8A1" w14:textId="77777777" w:rsidR="00886CEE" w:rsidRDefault="00000000">
            <w:r>
              <w:t>Income</w:t>
            </w:r>
          </w:p>
        </w:tc>
        <w:tc>
          <w:tcPr>
            <w:tcW w:w="2541" w:type="dxa"/>
          </w:tcPr>
          <w:p w14:paraId="21430793" w14:textId="77777777" w:rsidR="00886CEE" w:rsidRDefault="00000000">
            <w:r>
              <w:t>Postcode</w:t>
            </w:r>
          </w:p>
        </w:tc>
        <w:tc>
          <w:tcPr>
            <w:tcW w:w="2541" w:type="dxa"/>
          </w:tcPr>
          <w:p w14:paraId="23865923" w14:textId="77777777" w:rsidR="00886CEE" w:rsidRDefault="00000000">
            <w:r>
              <w:t>ATO Taxation Statistics</w:t>
            </w:r>
          </w:p>
        </w:tc>
        <w:tc>
          <w:tcPr>
            <w:tcW w:w="2541" w:type="dxa"/>
          </w:tcPr>
          <w:p w14:paraId="7416592C" w14:textId="77777777" w:rsidR="00886CEE" w:rsidRDefault="00000000">
            <w:r>
              <w:t>Income/financial year</w:t>
            </w:r>
          </w:p>
        </w:tc>
      </w:tr>
      <w:tr w:rsidR="00886CEE" w14:paraId="15029FD7" w14:textId="77777777">
        <w:trPr>
          <w:jc w:val="center"/>
        </w:trPr>
        <w:tc>
          <w:tcPr>
            <w:tcW w:w="2541" w:type="dxa"/>
          </w:tcPr>
          <w:p w14:paraId="6273E541" w14:textId="77777777" w:rsidR="00886CEE" w:rsidRDefault="00000000">
            <w:r>
              <w:t>Business turnover</w:t>
            </w:r>
          </w:p>
        </w:tc>
        <w:tc>
          <w:tcPr>
            <w:tcW w:w="2541" w:type="dxa"/>
          </w:tcPr>
          <w:p w14:paraId="132ED7F7" w14:textId="77777777" w:rsidR="00886CEE" w:rsidRDefault="00000000">
            <w:r>
              <w:t>SA2 / composite</w:t>
            </w:r>
          </w:p>
        </w:tc>
        <w:tc>
          <w:tcPr>
            <w:tcW w:w="2541" w:type="dxa"/>
          </w:tcPr>
          <w:p w14:paraId="071FE10C" w14:textId="77777777" w:rsidR="00886CEE" w:rsidRDefault="00000000">
            <w:r>
              <w:t>ABS Counts of Australian Businesses, Data cube 9</w:t>
            </w:r>
          </w:p>
        </w:tc>
        <w:tc>
          <w:tcPr>
            <w:tcW w:w="2541" w:type="dxa"/>
          </w:tcPr>
          <w:p w14:paraId="6D093351" w14:textId="77777777" w:rsidR="00886CEE" w:rsidRDefault="00000000">
            <w:r>
              <w:t>June / financial year</w:t>
            </w:r>
          </w:p>
        </w:tc>
      </w:tr>
      <w:tr w:rsidR="00886CEE" w14:paraId="6DAB5CE5" w14:textId="77777777">
        <w:trPr>
          <w:jc w:val="center"/>
        </w:trPr>
        <w:tc>
          <w:tcPr>
            <w:tcW w:w="2541" w:type="dxa"/>
          </w:tcPr>
          <w:p w14:paraId="20BAC6DC" w14:textId="77777777" w:rsidR="00886CEE" w:rsidRDefault="00000000">
            <w:r>
              <w:t>Crime</w:t>
            </w:r>
          </w:p>
        </w:tc>
        <w:tc>
          <w:tcPr>
            <w:tcW w:w="2541" w:type="dxa"/>
          </w:tcPr>
          <w:p w14:paraId="386BB1E6" w14:textId="77777777" w:rsidR="00886CEE" w:rsidRDefault="00000000">
            <w:r>
              <w:t>QPS division</w:t>
            </w:r>
          </w:p>
        </w:tc>
        <w:tc>
          <w:tcPr>
            <w:tcW w:w="2541" w:type="dxa"/>
          </w:tcPr>
          <w:p w14:paraId="1694A571" w14:textId="77777777" w:rsidR="00886CEE" w:rsidRDefault="00000000">
            <w:r>
              <w:t>Queensland Police open data</w:t>
            </w:r>
          </w:p>
        </w:tc>
        <w:tc>
          <w:tcPr>
            <w:tcW w:w="2541" w:type="dxa"/>
          </w:tcPr>
          <w:p w14:paraId="5F9B8E34" w14:textId="77777777" w:rsidR="00886CEE" w:rsidRDefault="00000000">
            <w:r>
              <w:t>Calendar-year aggregation</w:t>
            </w:r>
          </w:p>
        </w:tc>
      </w:tr>
      <w:tr w:rsidR="00886CEE" w14:paraId="06DC75DF" w14:textId="77777777">
        <w:trPr>
          <w:jc w:val="center"/>
        </w:trPr>
        <w:tc>
          <w:tcPr>
            <w:tcW w:w="2541" w:type="dxa"/>
          </w:tcPr>
          <w:p w14:paraId="6217AEA2" w14:textId="77777777" w:rsidR="00886CEE" w:rsidRDefault="00000000">
            <w:r>
              <w:t>Crime</w:t>
            </w:r>
          </w:p>
        </w:tc>
        <w:tc>
          <w:tcPr>
            <w:tcW w:w="2541" w:type="dxa"/>
          </w:tcPr>
          <w:p w14:paraId="419356FE" w14:textId="77777777" w:rsidR="00886CEE" w:rsidRDefault="00000000">
            <w:r>
              <w:t>Narrabri LGA</w:t>
            </w:r>
          </w:p>
        </w:tc>
        <w:tc>
          <w:tcPr>
            <w:tcW w:w="2541" w:type="dxa"/>
          </w:tcPr>
          <w:p w14:paraId="4C7D1574" w14:textId="77777777" w:rsidR="00886CEE" w:rsidRDefault="00000000">
            <w:r>
              <w:t>NSW BOCSAR</w:t>
            </w:r>
          </w:p>
        </w:tc>
        <w:tc>
          <w:tcPr>
            <w:tcW w:w="2541" w:type="dxa"/>
          </w:tcPr>
          <w:p w14:paraId="75ACF268" w14:textId="77777777" w:rsidR="00886CEE" w:rsidRDefault="00000000">
            <w:r>
              <w:t>Calendar year</w:t>
            </w:r>
          </w:p>
        </w:tc>
      </w:tr>
      <w:tr w:rsidR="00886CEE" w14:paraId="70D638EE" w14:textId="77777777">
        <w:trPr>
          <w:jc w:val="center"/>
        </w:trPr>
        <w:tc>
          <w:tcPr>
            <w:tcW w:w="2541" w:type="dxa"/>
          </w:tcPr>
          <w:p w14:paraId="52A2A9AD" w14:textId="77777777" w:rsidR="00886CEE" w:rsidRDefault="00000000">
            <w:r>
              <w:t>Rainfall</w:t>
            </w:r>
          </w:p>
        </w:tc>
        <w:tc>
          <w:tcPr>
            <w:tcW w:w="2541" w:type="dxa"/>
          </w:tcPr>
          <w:p w14:paraId="45543E7E" w14:textId="77777777" w:rsidR="00886CEE" w:rsidRDefault="00000000">
            <w:r>
              <w:t>BOM station</w:t>
            </w:r>
          </w:p>
        </w:tc>
        <w:tc>
          <w:tcPr>
            <w:tcW w:w="2541" w:type="dxa"/>
          </w:tcPr>
          <w:p w14:paraId="4BEE5026" w14:textId="77777777" w:rsidR="00886CEE" w:rsidRDefault="00000000">
            <w:r>
              <w:t>BOM CDO / SILO</w:t>
            </w:r>
          </w:p>
        </w:tc>
        <w:tc>
          <w:tcPr>
            <w:tcW w:w="2541" w:type="dxa"/>
          </w:tcPr>
          <w:p w14:paraId="10859C9F" w14:textId="77777777" w:rsidR="00886CEE" w:rsidRDefault="00000000">
            <w:r>
              <w:t>Calendar year</w:t>
            </w:r>
          </w:p>
        </w:tc>
      </w:tr>
      <w:tr w:rsidR="00886CEE" w14:paraId="76B4ADD8" w14:textId="77777777">
        <w:trPr>
          <w:jc w:val="center"/>
        </w:trPr>
        <w:tc>
          <w:tcPr>
            <w:tcW w:w="2541" w:type="dxa"/>
          </w:tcPr>
          <w:p w14:paraId="6552F300" w14:textId="77777777" w:rsidR="00886CEE" w:rsidRDefault="00000000">
            <w:r>
              <w:t>Fuel price</w:t>
            </w:r>
          </w:p>
        </w:tc>
        <w:tc>
          <w:tcPr>
            <w:tcW w:w="2541" w:type="dxa"/>
          </w:tcPr>
          <w:p w14:paraId="3A41409C" w14:textId="77777777" w:rsidR="00886CEE" w:rsidRDefault="00000000">
            <w:r>
              <w:t>State / benchmark</w:t>
            </w:r>
          </w:p>
        </w:tc>
        <w:tc>
          <w:tcPr>
            <w:tcW w:w="2541" w:type="dxa"/>
          </w:tcPr>
          <w:p w14:paraId="745872F1" w14:textId="5B471F0D" w:rsidR="00886CEE" w:rsidRDefault="00555AB9">
            <w:r w:rsidRPr="00555AB9">
              <w:t>RACQ’s Annual Fuel Price Report</w:t>
            </w:r>
          </w:p>
        </w:tc>
        <w:tc>
          <w:tcPr>
            <w:tcW w:w="2541" w:type="dxa"/>
          </w:tcPr>
          <w:p w14:paraId="003E7254" w14:textId="77777777" w:rsidR="00886CEE" w:rsidRDefault="00000000">
            <w:r>
              <w:t>Same calendar/FY basis as workbook</w:t>
            </w:r>
          </w:p>
        </w:tc>
      </w:tr>
    </w:tbl>
    <w:p w14:paraId="0C7E338E" w14:textId="77777777" w:rsidR="00886CEE" w:rsidRDefault="00000000">
      <w:pPr>
        <w:pStyle w:val="Heading1"/>
      </w:pPr>
      <w:r>
        <w:lastRenderedPageBreak/>
        <w:t>13. Suggested source-folder structure</w:t>
      </w:r>
    </w:p>
    <w:p w14:paraId="608C88A7" w14:textId="2EEBAACE" w:rsidR="00886CEE" w:rsidRDefault="00000000">
      <w:r>
        <w:t>Keep the downloaded evidence with the workbook. A simple structure is enough:</w:t>
      </w:r>
      <w:r>
        <w:br/>
      </w:r>
      <w:r w:rsidR="002B500D" w:rsidRPr="002B500D">
        <w:t>G:\ccsg-social\Indicators 202</w:t>
      </w:r>
      <w:r w:rsidR="00400A06">
        <w:t>X</w:t>
      </w:r>
      <w:r>
        <w:t>/</w:t>
      </w:r>
      <w:r w:rsidR="00400A06">
        <w:t>1</w:t>
      </w:r>
      <w:r w:rsidR="00434AAD">
        <w:t xml:space="preserve">. Data Raw; </w:t>
      </w:r>
      <w:r>
        <w:t>/Population/; Employment/; Housing/; Income/; Business/; Crime/; Rainfall/; Fuel/. Inside each folder retain the publisher's original file and a short text note containing the source URL, download date and any manual calculation.</w:t>
      </w:r>
    </w:p>
    <w:p w14:paraId="0A63661B" w14:textId="77777777" w:rsidR="00886CEE" w:rsidRDefault="00000000">
      <w:pPr>
        <w:pStyle w:val="Heading1"/>
      </w:pPr>
      <w:r>
        <w:t>14. Known judgement points</w:t>
      </w:r>
    </w:p>
    <w:p w14:paraId="2250E1D1" w14:textId="77777777" w:rsidR="00886CEE" w:rsidRDefault="00000000">
      <w:r>
        <w:t>• Toowoomba is not one geography across all indicators. Follow the existing row/chart definition for that indicator.</w:t>
      </w:r>
    </w:p>
    <w:p w14:paraId="13F3D7C2" w14:textId="77777777" w:rsidR="00886CEE" w:rsidRDefault="00000000">
      <w:r>
        <w:t>• Dalby unemployment uses Wambo SA2 as the established small-area proxy.</w:t>
      </w:r>
    </w:p>
    <w:p w14:paraId="0CA8F63C" w14:textId="77777777" w:rsidR="00886CEE" w:rsidRDefault="00000000">
      <w:r>
        <w:t>• Miles and Wandoan share the Miles–Wandoan SA2 for SA2-level indicators.</w:t>
      </w:r>
    </w:p>
    <w:p w14:paraId="48FB1D95" w14:textId="77777777" w:rsidR="00886CEE" w:rsidRDefault="00000000">
      <w:r>
        <w:t>• Wallumbilla uses Roma Surrounds SA2 for SA2-level indicators.</w:t>
      </w:r>
    </w:p>
    <w:p w14:paraId="64AAC966" w14:textId="77777777" w:rsidR="00886CEE" w:rsidRDefault="00000000">
      <w:r>
        <w:t>• Queensland and NSW crime classifications differ; the NSW Narrabri mapping must remain explicit.</w:t>
      </w:r>
    </w:p>
    <w:p w14:paraId="06FD39F5" w14:textId="77777777" w:rsidR="00886CEE" w:rsidRDefault="00000000">
      <w:r>
        <w:t>• Rainfall station continuity is more important than choosing the nearest station with convenient automated access.</w:t>
      </w:r>
    </w:p>
    <w:p w14:paraId="3BA50EB2" w14:textId="77777777" w:rsidR="00886CEE" w:rsidRDefault="00000000">
      <w:r>
        <w:t>• Official source revisions can legitimately change earlier values. A difference from last year's downloaded file is not automatically a data-entry error.</w:t>
      </w:r>
    </w:p>
    <w:p w14:paraId="4631A053" w14:textId="77777777" w:rsidR="00886CEE" w:rsidRDefault="00000000">
      <w:r>
        <w:t>• Projection vintages should not be spliced together without an explicit methodological decision.</w:t>
      </w:r>
    </w:p>
    <w:sectPr w:rsidR="00886CEE" w:rsidSect="00034616">
      <w:footerReference w:type="default" r:id="rId2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11C6" w14:textId="77777777" w:rsidR="00A15FE4" w:rsidRDefault="00A15FE4">
      <w:pPr>
        <w:spacing w:after="0" w:line="240" w:lineRule="auto"/>
      </w:pPr>
      <w:r>
        <w:separator/>
      </w:r>
    </w:p>
  </w:endnote>
  <w:endnote w:type="continuationSeparator" w:id="0">
    <w:p w14:paraId="66183F5F" w14:textId="77777777" w:rsidR="00A15FE4" w:rsidRDefault="00A1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FF8C" w14:textId="77777777" w:rsidR="00886CEE" w:rsidRDefault="00000000">
    <w:pPr>
      <w:pStyle w:val="Footer"/>
      <w:jc w:val="center"/>
    </w:pPr>
    <w:r>
      <w:rPr>
        <w:sz w:val="16"/>
      </w:rPr>
      <w:t>Boomtown Indicators — Human Data Update Manual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76ABE" w14:textId="77777777" w:rsidR="00A15FE4" w:rsidRDefault="00A15FE4">
      <w:pPr>
        <w:spacing w:after="0" w:line="240" w:lineRule="auto"/>
      </w:pPr>
      <w:r>
        <w:separator/>
      </w:r>
    </w:p>
  </w:footnote>
  <w:footnote w:type="continuationSeparator" w:id="0">
    <w:p w14:paraId="6DE3CDC0" w14:textId="77777777" w:rsidR="00A15FE4" w:rsidRDefault="00A15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577181">
    <w:abstractNumId w:val="8"/>
  </w:num>
  <w:num w:numId="2" w16cid:durableId="1598829878">
    <w:abstractNumId w:val="6"/>
  </w:num>
  <w:num w:numId="3" w16cid:durableId="1130394702">
    <w:abstractNumId w:val="5"/>
  </w:num>
  <w:num w:numId="4" w16cid:durableId="466432234">
    <w:abstractNumId w:val="4"/>
  </w:num>
  <w:num w:numId="5" w16cid:durableId="89475659">
    <w:abstractNumId w:val="7"/>
  </w:num>
  <w:num w:numId="6" w16cid:durableId="1184781839">
    <w:abstractNumId w:val="3"/>
  </w:num>
  <w:num w:numId="7" w16cid:durableId="138423691">
    <w:abstractNumId w:val="2"/>
  </w:num>
  <w:num w:numId="8" w16cid:durableId="422192520">
    <w:abstractNumId w:val="1"/>
  </w:num>
  <w:num w:numId="9" w16cid:durableId="213844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67"/>
    <w:rsid w:val="00024BDF"/>
    <w:rsid w:val="00034616"/>
    <w:rsid w:val="0006063C"/>
    <w:rsid w:val="00094FCD"/>
    <w:rsid w:val="0009548C"/>
    <w:rsid w:val="000E4A43"/>
    <w:rsid w:val="0015074B"/>
    <w:rsid w:val="00270EBD"/>
    <w:rsid w:val="0029639D"/>
    <w:rsid w:val="002B500D"/>
    <w:rsid w:val="002C1521"/>
    <w:rsid w:val="00326F90"/>
    <w:rsid w:val="00400A06"/>
    <w:rsid w:val="00434AAD"/>
    <w:rsid w:val="004546DC"/>
    <w:rsid w:val="00555AB9"/>
    <w:rsid w:val="005A2E3C"/>
    <w:rsid w:val="005B7F42"/>
    <w:rsid w:val="005D0305"/>
    <w:rsid w:val="005E683C"/>
    <w:rsid w:val="00651890"/>
    <w:rsid w:val="00716A20"/>
    <w:rsid w:val="00746D04"/>
    <w:rsid w:val="007C1D11"/>
    <w:rsid w:val="00886CEE"/>
    <w:rsid w:val="009A2D28"/>
    <w:rsid w:val="00A15FE4"/>
    <w:rsid w:val="00A42168"/>
    <w:rsid w:val="00AA1D8D"/>
    <w:rsid w:val="00B278EE"/>
    <w:rsid w:val="00B47730"/>
    <w:rsid w:val="00B73AEF"/>
    <w:rsid w:val="00BD5A40"/>
    <w:rsid w:val="00CA796B"/>
    <w:rsid w:val="00CB0664"/>
    <w:rsid w:val="00CE630B"/>
    <w:rsid w:val="00D072C4"/>
    <w:rsid w:val="00DA3E7F"/>
    <w:rsid w:val="00DA70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16819E-431B-4F48-A683-93E14351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rPr>
      <w:rFonts w:ascii="Aptos" w:hAnsi="Aptos"/>
      <w:i/>
      <w:sz w:val="16"/>
    </w:rPr>
  </w:style>
  <w:style w:type="paragraph" w:customStyle="1" w:styleId="Callout">
    <w:name w:val="Callout"/>
    <w:rPr>
      <w:rFonts w:ascii="Aptos" w:hAnsi="Aptos"/>
      <w:sz w:val="19"/>
    </w:rPr>
  </w:style>
  <w:style w:type="character" w:styleId="Hyperlink">
    <w:name w:val="Hyperlink"/>
    <w:basedOn w:val="DefaultParagraphFont"/>
    <w:uiPriority w:val="99"/>
    <w:unhideWhenUsed/>
    <w:rsid w:val="005B7F42"/>
    <w:rPr>
      <w:color w:val="0000FF" w:themeColor="hyperlink"/>
      <w:u w:val="single"/>
    </w:rPr>
  </w:style>
  <w:style w:type="character" w:styleId="UnresolvedMention">
    <w:name w:val="Unresolved Mention"/>
    <w:basedOn w:val="DefaultParagraphFont"/>
    <w:uiPriority w:val="99"/>
    <w:semiHidden/>
    <w:unhideWhenUsed/>
    <w:rsid w:val="005B7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gso.qld.gov.au/statistics/theme/population/population-estimates/regions" TargetMode="External"/><Relationship Id="rId13" Type="http://schemas.openxmlformats.org/officeDocument/2006/relationships/hyperlink" Target="https://www.dewr.gov.au/employment-research/resources/salm-smoothed-sa2-datafiles-asgs-2021" TargetMode="External"/><Relationship Id="rId18" Type="http://schemas.openxmlformats.org/officeDocument/2006/relationships/hyperlink" Target="https://www.ato.gov.au/about-ato/research-and-statistics/in-detail/taxation-statistics" TargetMode="External"/><Relationship Id="rId26" Type="http://schemas.openxmlformats.org/officeDocument/2006/relationships/hyperlink" Target="https://www.bom.gov.au/climate/data/index.shtml" TargetMode="External"/><Relationship Id="rId3" Type="http://schemas.openxmlformats.org/officeDocument/2006/relationships/styles" Target="styles.xml"/><Relationship Id="rId21" Type="http://schemas.openxmlformats.org/officeDocument/2006/relationships/hyperlink" Target="https://www.data.qld.gov.au/dataset/?organization=police&amp;tags=crime+statistics" TargetMode="External"/><Relationship Id="rId7" Type="http://schemas.openxmlformats.org/officeDocument/2006/relationships/endnotes" Target="endnotes.xml"/><Relationship Id="rId12" Type="http://schemas.openxmlformats.org/officeDocument/2006/relationships/hyperlink" Target="https://www.dewr.gov.au/employment-research/small-area-labour-markets" TargetMode="External"/><Relationship Id="rId17" Type="http://schemas.openxmlformats.org/officeDocument/2006/relationships/hyperlink" Target="https://www.qgso.qld.gov.au/statistics/queensland-regions/regional-tools-statistics/queensland-regional-database" TargetMode="External"/><Relationship Id="rId25" Type="http://schemas.openxmlformats.org/officeDocument/2006/relationships/hyperlink" Target="https://www.longpaddock.qld.gov.au/silo/" TargetMode="External"/><Relationship Id="rId2" Type="http://schemas.openxmlformats.org/officeDocument/2006/relationships/numbering" Target="numbering.xml"/><Relationship Id="rId16" Type="http://schemas.openxmlformats.org/officeDocument/2006/relationships/hyperlink" Target="https://statistics.qgso.qld.gov.au/qld-regional-profiles" TargetMode="External"/><Relationship Id="rId20" Type="http://schemas.openxmlformats.org/officeDocument/2006/relationships/hyperlink" Target="https://www.abs.gov.au/statistics/economy/business-indicators/counts-australian-businesses-including-entries-and-exit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gso.qld.gov.au/statistics/theme/population/non-resident-population-queensland-resource-regions/bowen-galilee-basins" TargetMode="External"/><Relationship Id="rId24" Type="http://schemas.openxmlformats.org/officeDocument/2006/relationships/hyperlink" Target="https://www.bom.gov.au/climate/data/" TargetMode="External"/><Relationship Id="rId5" Type="http://schemas.openxmlformats.org/officeDocument/2006/relationships/webSettings" Target="webSettings.xml"/><Relationship Id="rId15" Type="http://schemas.openxmlformats.org/officeDocument/2006/relationships/hyperlink" Target="https://www.abs.gov.au/statistics/labour/employment-and-unemployment/labour-force-australia" TargetMode="External"/><Relationship Id="rId23" Type="http://schemas.openxmlformats.org/officeDocument/2006/relationships/hyperlink" Target="https://bocsar.nsw.gov.au/statistics-dashboards/crime-and-policing/lga-excel-crime-tables.html" TargetMode="External"/><Relationship Id="rId28" Type="http://schemas.openxmlformats.org/officeDocument/2006/relationships/hyperlink" Target="https://www.aip.com.au/resources/aip-annual-retail-price-data/" TargetMode="External"/><Relationship Id="rId10" Type="http://schemas.openxmlformats.org/officeDocument/2006/relationships/hyperlink" Target="https://www.qgso.qld.gov.au/statistics/theme/population/non-resident-population-queensland-resource-regions/surat-basin" TargetMode="External"/><Relationship Id="rId19" Type="http://schemas.openxmlformats.org/officeDocument/2006/relationships/hyperlink" Target="https://www.data.gov.au/data/dataset/?q=taxation+statistics+postcode+dat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qgso.qld.gov.au/statistics/theme/population/population-projections/regions" TargetMode="External"/><Relationship Id="rId14" Type="http://schemas.openxmlformats.org/officeDocument/2006/relationships/hyperlink" Target="https://www.qgso.qld.gov.au/statistics/queensland-regions/regional-tools-statistics/queensland-regional-database" TargetMode="External"/><Relationship Id="rId22" Type="http://schemas.openxmlformats.org/officeDocument/2006/relationships/hyperlink" Target="https://bocsar.nsw.gov.au/statistics-dashboards/open-datasets/criminal-offences-data.html" TargetMode="External"/><Relationship Id="rId27" Type="http://schemas.openxmlformats.org/officeDocument/2006/relationships/hyperlink" Target="https://www.bom.gov.au/jsp/ncc/cdio/weatherDat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3196</Words>
  <Characters>18221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Kennedy-Clark</cp:lastModifiedBy>
  <cp:revision>30</cp:revision>
  <dcterms:created xsi:type="dcterms:W3CDTF">2013-12-23T23:15:00Z</dcterms:created>
  <dcterms:modified xsi:type="dcterms:W3CDTF">2026-09-28T03:54:00Z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2026-09-28T03:08:54Z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9e41be83-2e10-4b51-8fe8-4a987e59975f</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