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9DFB2" w14:textId="77777777" w:rsidR="00C731D9" w:rsidRPr="00C731D9" w:rsidRDefault="00C731D9" w:rsidP="00C731D9">
      <w:pPr>
        <w:rPr>
          <w:b/>
          <w:bCs/>
          <w:lang w:val="en-US"/>
        </w:rPr>
      </w:pPr>
      <w:r w:rsidRPr="00C731D9">
        <w:rPr>
          <w:b/>
          <w:bCs/>
          <w:lang w:val="en-US"/>
        </w:rPr>
        <w:t>TASK 1: Rapid Application Development (RAD) &amp; DSDM</w:t>
      </w:r>
    </w:p>
    <w:p w14:paraId="79D3428D" w14:textId="1BC0FA8C" w:rsidR="00C731D9" w:rsidRPr="00C731D9" w:rsidRDefault="00C731D9" w:rsidP="00C731D9">
      <w:pPr>
        <w:rPr>
          <w:b/>
          <w:bCs/>
          <w:lang w:val="en-US"/>
        </w:rPr>
      </w:pPr>
      <w:r w:rsidRPr="00C731D9">
        <w:rPr>
          <w:b/>
          <w:bCs/>
          <w:lang w:val="en-US"/>
        </w:rPr>
        <w:t>a. Why</w:t>
      </w:r>
      <w:r w:rsidR="000C22FB">
        <w:rPr>
          <w:b/>
          <w:bCs/>
          <w:lang w:val="en-US"/>
        </w:rPr>
        <w:t xml:space="preserve"> do </w:t>
      </w:r>
      <w:r w:rsidR="000C22FB" w:rsidRPr="00C731D9">
        <w:rPr>
          <w:b/>
          <w:bCs/>
          <w:lang w:val="en-US"/>
        </w:rPr>
        <w:t>prototype</w:t>
      </w:r>
      <w:r w:rsidRPr="00C731D9">
        <w:rPr>
          <w:b/>
          <w:bCs/>
          <w:lang w:val="en-US"/>
        </w:rPr>
        <w:t>, iterative development, and incremental development work together</w:t>
      </w:r>
    </w:p>
    <w:p w14:paraId="5E4BFA8D" w14:textId="0DEF474F" w:rsidR="00C731D9" w:rsidRPr="00C731D9" w:rsidRDefault="00C731D9" w:rsidP="00C731D9">
      <w:pPr>
        <w:rPr>
          <w:lang w:val="en-US"/>
        </w:rPr>
      </w:pPr>
      <w:r w:rsidRPr="00C731D9">
        <w:rPr>
          <w:b/>
          <w:bCs/>
          <w:lang w:val="en-US"/>
        </w:rPr>
        <w:t>Why they work together:</w:t>
      </w:r>
      <w:r w:rsidRPr="00C731D9">
        <w:rPr>
          <w:lang w:val="en-US"/>
        </w:rPr>
        <w:t xml:space="preserve"> Prototypes give users something concrete to react to immediately; their feedback drives the next iteration; that iteration produces a robust increment of real, production-ready functionality. This cycle accelerates learning, reduces risk (technical and business), and ensures that each delivered increment provides genuine business value—even when the overall system is incomplete.</w:t>
      </w:r>
    </w:p>
    <w:p w14:paraId="23D7DF0C" w14:textId="77777777" w:rsidR="00C731D9" w:rsidRPr="00C731D9" w:rsidRDefault="00C731D9" w:rsidP="00C731D9">
      <w:pPr>
        <w:rPr>
          <w:b/>
          <w:bCs/>
          <w:lang w:val="en-US"/>
        </w:rPr>
      </w:pPr>
      <w:r w:rsidRPr="00C731D9">
        <w:rPr>
          <w:b/>
          <w:bCs/>
          <w:lang w:val="en-US"/>
        </w:rPr>
        <w:t>b. Partial solutions and incremental delivery</w:t>
      </w:r>
    </w:p>
    <w:p w14:paraId="2B949173" w14:textId="77777777" w:rsidR="00C731D9" w:rsidRPr="00C731D9" w:rsidRDefault="00C731D9" w:rsidP="00C731D9">
      <w:pPr>
        <w:rPr>
          <w:b/>
          <w:bCs/>
          <w:lang w:val="en-US"/>
        </w:rPr>
      </w:pPr>
      <w:r w:rsidRPr="00C731D9">
        <w:rPr>
          <w:b/>
          <w:bCs/>
          <w:lang w:val="en-US"/>
        </w:rPr>
        <w:t>(i) Why this approach is popular in today's business environment</w:t>
      </w:r>
    </w:p>
    <w:p w14:paraId="7D9CA431" w14:textId="77777777" w:rsidR="00C731D9" w:rsidRPr="00C731D9" w:rsidRDefault="00C731D9" w:rsidP="00C731D9">
      <w:pPr>
        <w:rPr>
          <w:lang w:val="en-US"/>
        </w:rPr>
      </w:pPr>
      <w:r w:rsidRPr="00C731D9">
        <w:rPr>
          <w:lang w:val="en-US"/>
        </w:rPr>
        <w:t>Partial/incremental delivery is popular because:</w:t>
      </w:r>
    </w:p>
    <w:p w14:paraId="7D53ED93" w14:textId="4EE38EDC" w:rsidR="00C731D9" w:rsidRPr="00C731D9" w:rsidRDefault="00C731D9" w:rsidP="00C731D9">
      <w:pPr>
        <w:numPr>
          <w:ilvl w:val="0"/>
          <w:numId w:val="2"/>
        </w:numPr>
        <w:rPr>
          <w:lang w:val="en-US"/>
        </w:rPr>
      </w:pPr>
      <w:r w:rsidRPr="00C731D9">
        <w:rPr>
          <w:b/>
          <w:bCs/>
          <w:lang w:val="en-US"/>
        </w:rPr>
        <w:t>Competitive pressure demands speed</w:t>
      </w:r>
      <w:r w:rsidRPr="00C731D9">
        <w:rPr>
          <w:lang w:val="en-US"/>
        </w:rPr>
        <w:t xml:space="preserve">: Businesses cannot wait </w:t>
      </w:r>
      <w:r w:rsidR="00E33B65">
        <w:rPr>
          <w:lang w:val="en-US"/>
        </w:rPr>
        <w:t xml:space="preserve">for </w:t>
      </w:r>
      <w:r w:rsidRPr="00C731D9">
        <w:rPr>
          <w:lang w:val="en-US"/>
        </w:rPr>
        <w:t xml:space="preserve">months for a complete system when competitors move faster. Delivering core functionality in weeks or months creates </w:t>
      </w:r>
      <w:r w:rsidR="00E33B65">
        <w:rPr>
          <w:lang w:val="en-US"/>
        </w:rPr>
        <w:t xml:space="preserve">an </w:t>
      </w:r>
      <w:r w:rsidRPr="00C731D9">
        <w:rPr>
          <w:lang w:val="en-US"/>
        </w:rPr>
        <w:t>immediate competitive advantage.</w:t>
      </w:r>
    </w:p>
    <w:p w14:paraId="17CE1152" w14:textId="35454A55" w:rsidR="00C731D9" w:rsidRPr="00C731D9" w:rsidRDefault="00C731D9" w:rsidP="00C731D9">
      <w:pPr>
        <w:numPr>
          <w:ilvl w:val="0"/>
          <w:numId w:val="2"/>
        </w:numPr>
        <w:rPr>
          <w:lang w:val="en-US"/>
        </w:rPr>
      </w:pPr>
      <w:r w:rsidRPr="00C731D9">
        <w:rPr>
          <w:b/>
          <w:bCs/>
          <w:lang w:val="en-US"/>
        </w:rPr>
        <w:t>Requirements change rapidly</w:t>
      </w:r>
      <w:r w:rsidRPr="00C731D9">
        <w:rPr>
          <w:lang w:val="en-US"/>
        </w:rPr>
        <w:t xml:space="preserve">: Markets, regulations, and user needs evolve constantly. </w:t>
      </w:r>
      <w:r w:rsidR="00E33B65">
        <w:rPr>
          <w:lang w:val="en-US"/>
        </w:rPr>
        <w:t xml:space="preserve">The </w:t>
      </w:r>
      <w:r w:rsidRPr="00C731D9">
        <w:rPr>
          <w:lang w:val="en-US"/>
        </w:rPr>
        <w:t>Fixed-scope waterfall projects often deliver obsolete functionality. Incremental delivery accommodates change while still meeting fixed deadlines.</w:t>
      </w:r>
    </w:p>
    <w:p w14:paraId="577B4670" w14:textId="74BDEA9F" w:rsidR="00C731D9" w:rsidRPr="00C731D9" w:rsidRDefault="00C731D9" w:rsidP="00C731D9">
      <w:pPr>
        <w:numPr>
          <w:ilvl w:val="0"/>
          <w:numId w:val="2"/>
        </w:numPr>
        <w:rPr>
          <w:lang w:val="en-US"/>
        </w:rPr>
      </w:pPr>
      <w:r w:rsidRPr="00C731D9">
        <w:rPr>
          <w:b/>
          <w:bCs/>
          <w:lang w:val="en-US"/>
        </w:rPr>
        <w:t>Early return on investment</w:t>
      </w:r>
      <w:r w:rsidRPr="00C731D9">
        <w:rPr>
          <w:lang w:val="en-US"/>
        </w:rPr>
        <w:t>: Organizations gain value from day one rather than waiting for the entire system to be complete.</w:t>
      </w:r>
    </w:p>
    <w:p w14:paraId="2F4A13C0" w14:textId="33CBC57C" w:rsidR="00C731D9" w:rsidRPr="00C731D9" w:rsidRDefault="00C731D9" w:rsidP="00C731D9">
      <w:pPr>
        <w:numPr>
          <w:ilvl w:val="0"/>
          <w:numId w:val="2"/>
        </w:numPr>
        <w:rPr>
          <w:lang w:val="en-US"/>
        </w:rPr>
      </w:pPr>
      <w:r w:rsidRPr="00C731D9">
        <w:rPr>
          <w:b/>
          <w:bCs/>
          <w:lang w:val="en-US"/>
        </w:rPr>
        <w:t>Risk reduction</w:t>
      </w:r>
      <w:r w:rsidRPr="00C731D9">
        <w:rPr>
          <w:lang w:val="en-US"/>
        </w:rPr>
        <w:t xml:space="preserve">: Smaller, frequent deliveries </w:t>
      </w:r>
      <w:r w:rsidR="00E33B65">
        <w:rPr>
          <w:lang w:val="en-US"/>
        </w:rPr>
        <w:t>show</w:t>
      </w:r>
      <w:r w:rsidRPr="00C731D9">
        <w:rPr>
          <w:lang w:val="en-US"/>
        </w:rPr>
        <w:t xml:space="preserve"> problems early when less has been invested, avoiding catastrophic late-stage failures.</w:t>
      </w:r>
    </w:p>
    <w:p w14:paraId="47E47727" w14:textId="07A1C32D" w:rsidR="00C731D9" w:rsidRPr="00C731D9" w:rsidRDefault="00C731D9" w:rsidP="00C731D9">
      <w:pPr>
        <w:numPr>
          <w:ilvl w:val="0"/>
          <w:numId w:val="2"/>
        </w:numPr>
        <w:rPr>
          <w:lang w:val="en-US"/>
        </w:rPr>
      </w:pPr>
      <w:r w:rsidRPr="00C731D9">
        <w:rPr>
          <w:b/>
          <w:bCs/>
          <w:lang w:val="en-US"/>
        </w:rPr>
        <w:t>User adoption is smoother</w:t>
      </w:r>
      <w:r w:rsidRPr="00C731D9">
        <w:rPr>
          <w:lang w:val="en-US"/>
        </w:rPr>
        <w:t>: Staff adapt gradually to new systems rather than facing disruptive</w:t>
      </w:r>
      <w:r w:rsidR="00E33B65">
        <w:rPr>
          <w:lang w:val="en-US"/>
        </w:rPr>
        <w:t xml:space="preserve"> one time </w:t>
      </w:r>
      <w:r w:rsidRPr="00C731D9">
        <w:rPr>
          <w:lang w:val="en-US"/>
        </w:rPr>
        <w:t>transitions.</w:t>
      </w:r>
    </w:p>
    <w:p w14:paraId="22BBFB2C" w14:textId="77777777" w:rsidR="00C731D9" w:rsidRPr="00C731D9" w:rsidRDefault="00C731D9" w:rsidP="00C731D9">
      <w:pPr>
        <w:rPr>
          <w:b/>
          <w:bCs/>
          <w:lang w:val="en-US"/>
        </w:rPr>
      </w:pPr>
      <w:r w:rsidRPr="00C731D9">
        <w:rPr>
          <w:b/>
          <w:bCs/>
          <w:lang w:val="en-US"/>
        </w:rPr>
        <w:t>(ii) Payroll system example</w:t>
      </w:r>
    </w:p>
    <w:p w14:paraId="209F7EF5" w14:textId="77777777" w:rsidR="00C731D9" w:rsidRPr="00C731D9" w:rsidRDefault="00C731D9" w:rsidP="00C731D9">
      <w:pPr>
        <w:rPr>
          <w:lang w:val="en-US"/>
        </w:rPr>
      </w:pPr>
      <w:r w:rsidRPr="00C731D9">
        <w:rPr>
          <w:b/>
          <w:bCs/>
          <w:lang w:val="en-US"/>
        </w:rPr>
        <w:t>Main functionality areas:</w:t>
      </w:r>
    </w:p>
    <w:p w14:paraId="21D64AC8" w14:textId="77777777" w:rsidR="00C731D9" w:rsidRPr="00C731D9" w:rsidRDefault="00C731D9" w:rsidP="00C731D9">
      <w:pPr>
        <w:numPr>
          <w:ilvl w:val="0"/>
          <w:numId w:val="3"/>
        </w:numPr>
        <w:rPr>
          <w:lang w:val="en-US"/>
        </w:rPr>
      </w:pPr>
      <w:r w:rsidRPr="00C731D9">
        <w:rPr>
          <w:lang w:val="en-US"/>
        </w:rPr>
        <w:t>Employee master data (personal details, salary rates, tax codes)</w:t>
      </w:r>
    </w:p>
    <w:p w14:paraId="34FFA2F7" w14:textId="77777777" w:rsidR="00C731D9" w:rsidRPr="00C731D9" w:rsidRDefault="00C731D9" w:rsidP="00C731D9">
      <w:pPr>
        <w:numPr>
          <w:ilvl w:val="0"/>
          <w:numId w:val="3"/>
        </w:numPr>
        <w:rPr>
          <w:lang w:val="en-US"/>
        </w:rPr>
      </w:pPr>
      <w:r w:rsidRPr="00C731D9">
        <w:rPr>
          <w:lang w:val="en-US"/>
        </w:rPr>
        <w:t>Timesheet/attendance recording</w:t>
      </w:r>
    </w:p>
    <w:p w14:paraId="4E1B9C12" w14:textId="77777777" w:rsidR="00C731D9" w:rsidRPr="00C731D9" w:rsidRDefault="00C731D9" w:rsidP="00C731D9">
      <w:pPr>
        <w:numPr>
          <w:ilvl w:val="0"/>
          <w:numId w:val="3"/>
        </w:numPr>
        <w:rPr>
          <w:lang w:val="en-US"/>
        </w:rPr>
      </w:pPr>
      <w:r w:rsidRPr="00C731D9">
        <w:rPr>
          <w:lang w:val="en-US"/>
        </w:rPr>
        <w:t>Salary calculation (gross pay, deductions, net pay)</w:t>
      </w:r>
    </w:p>
    <w:p w14:paraId="143F3D2D" w14:textId="1CD8DB50" w:rsidR="00C731D9" w:rsidRPr="00C731D9" w:rsidRDefault="00E33B65" w:rsidP="00C731D9">
      <w:pPr>
        <w:numPr>
          <w:ilvl w:val="0"/>
          <w:numId w:val="3"/>
        </w:numPr>
        <w:rPr>
          <w:lang w:val="en-US"/>
        </w:rPr>
      </w:pPr>
      <w:r w:rsidRPr="00C731D9">
        <w:rPr>
          <w:lang w:val="en-US"/>
        </w:rPr>
        <w:t>Pay slip</w:t>
      </w:r>
      <w:r w:rsidR="00C731D9" w:rsidRPr="00C731D9">
        <w:rPr>
          <w:lang w:val="en-US"/>
        </w:rPr>
        <w:t xml:space="preserve"> generation and distribution</w:t>
      </w:r>
    </w:p>
    <w:p w14:paraId="591AAAA2" w14:textId="77777777" w:rsidR="00C731D9" w:rsidRPr="00C731D9" w:rsidRDefault="00C731D9" w:rsidP="00C731D9">
      <w:pPr>
        <w:numPr>
          <w:ilvl w:val="0"/>
          <w:numId w:val="3"/>
        </w:numPr>
        <w:rPr>
          <w:lang w:val="en-US"/>
        </w:rPr>
      </w:pPr>
      <w:r w:rsidRPr="00C731D9">
        <w:rPr>
          <w:lang w:val="en-US"/>
        </w:rPr>
        <w:t>Payment processing (bank transfers)</w:t>
      </w:r>
    </w:p>
    <w:p w14:paraId="6F10E709" w14:textId="77777777" w:rsidR="00C731D9" w:rsidRPr="00C731D9" w:rsidRDefault="00C731D9" w:rsidP="00C731D9">
      <w:pPr>
        <w:numPr>
          <w:ilvl w:val="0"/>
          <w:numId w:val="3"/>
        </w:numPr>
        <w:rPr>
          <w:lang w:val="en-US"/>
        </w:rPr>
      </w:pPr>
      <w:r w:rsidRPr="00C731D9">
        <w:rPr>
          <w:lang w:val="en-US"/>
        </w:rPr>
        <w:t>Statutory reporting (tax, pension submissions)</w:t>
      </w:r>
    </w:p>
    <w:p w14:paraId="767C2A78" w14:textId="77777777" w:rsidR="00C731D9" w:rsidRPr="00C731D9" w:rsidRDefault="00C731D9" w:rsidP="00C731D9">
      <w:pPr>
        <w:numPr>
          <w:ilvl w:val="0"/>
          <w:numId w:val="3"/>
        </w:numPr>
        <w:rPr>
          <w:lang w:val="en-US"/>
        </w:rPr>
      </w:pPr>
      <w:r w:rsidRPr="00C731D9">
        <w:rPr>
          <w:lang w:val="en-US"/>
        </w:rPr>
        <w:t>Employee self-service portal</w:t>
      </w:r>
    </w:p>
    <w:p w14:paraId="14763482" w14:textId="77777777" w:rsidR="00C731D9" w:rsidRPr="00C731D9" w:rsidRDefault="00C731D9" w:rsidP="00C731D9">
      <w:pPr>
        <w:numPr>
          <w:ilvl w:val="0"/>
          <w:numId w:val="3"/>
        </w:numPr>
        <w:rPr>
          <w:lang w:val="en-US"/>
        </w:rPr>
      </w:pPr>
      <w:r w:rsidRPr="00C731D9">
        <w:rPr>
          <w:lang w:val="en-US"/>
        </w:rPr>
        <w:t>Management reporting and analytics</w:t>
      </w:r>
    </w:p>
    <w:p w14:paraId="15C91CE5" w14:textId="77777777" w:rsidR="00C731D9" w:rsidRPr="00C731D9" w:rsidRDefault="00C731D9" w:rsidP="00C731D9">
      <w:pPr>
        <w:rPr>
          <w:lang w:val="en-US"/>
        </w:rPr>
      </w:pPr>
      <w:r w:rsidRPr="00C731D9">
        <w:rPr>
          <w:b/>
          <w:bCs/>
          <w:lang w:val="en-US"/>
        </w:rPr>
        <w:t>Recommended delivery order:</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131"/>
        <w:gridCol w:w="3429"/>
        <w:gridCol w:w="3463"/>
      </w:tblGrid>
      <w:tr w:rsidR="00C731D9" w:rsidRPr="00C731D9" w14:paraId="65F569D5" w14:textId="77777777">
        <w:trPr>
          <w:tblHeader/>
          <w:tblCellSpacing w:w="15" w:type="dxa"/>
        </w:trPr>
        <w:tc>
          <w:tcPr>
            <w:tcW w:w="0" w:type="auto"/>
            <w:tcBorders>
              <w:top w:val="single" w:sz="2" w:space="0" w:color="E3E3E3"/>
              <w:left w:val="single" w:sz="2" w:space="0" w:color="E3E3E3"/>
              <w:bottom w:val="single" w:sz="8" w:space="0" w:color="2E2E33"/>
              <w:right w:val="single" w:sz="8" w:space="0" w:color="2E2E33"/>
            </w:tcBorders>
            <w:shd w:val="clear" w:color="auto" w:fill="2E2E33"/>
            <w:vAlign w:val="center"/>
            <w:hideMark/>
          </w:tcPr>
          <w:p w14:paraId="5F664379" w14:textId="77777777" w:rsidR="00C731D9" w:rsidRPr="00C731D9" w:rsidRDefault="00C731D9" w:rsidP="00C731D9">
            <w:pPr>
              <w:rPr>
                <w:b/>
                <w:bCs/>
                <w:lang w:val="en-US"/>
              </w:rPr>
            </w:pPr>
            <w:r w:rsidRPr="00C731D9">
              <w:rPr>
                <w:b/>
                <w:bCs/>
                <w:lang w:val="en-US"/>
              </w:rPr>
              <w:lastRenderedPageBreak/>
              <w:t>Release</w:t>
            </w:r>
          </w:p>
        </w:tc>
        <w:tc>
          <w:tcPr>
            <w:tcW w:w="0" w:type="auto"/>
            <w:tcBorders>
              <w:top w:val="single" w:sz="2" w:space="0" w:color="E3E3E3"/>
              <w:left w:val="single" w:sz="2" w:space="0" w:color="E3E3E3"/>
              <w:bottom w:val="single" w:sz="8" w:space="0" w:color="2E2E33"/>
              <w:right w:val="single" w:sz="8" w:space="0" w:color="2E2E33"/>
            </w:tcBorders>
            <w:shd w:val="clear" w:color="auto" w:fill="2E2E33"/>
            <w:vAlign w:val="center"/>
            <w:hideMark/>
          </w:tcPr>
          <w:p w14:paraId="71376154" w14:textId="77777777" w:rsidR="00C731D9" w:rsidRPr="00C731D9" w:rsidRDefault="00C731D9" w:rsidP="00C731D9">
            <w:pPr>
              <w:rPr>
                <w:b/>
                <w:bCs/>
                <w:lang w:val="en-US"/>
              </w:rPr>
            </w:pPr>
            <w:r w:rsidRPr="00C731D9">
              <w:rPr>
                <w:b/>
                <w:bCs/>
                <w:lang w:val="en-US"/>
              </w:rPr>
              <w:t>Functionality</w:t>
            </w:r>
          </w:p>
        </w:tc>
        <w:tc>
          <w:tcPr>
            <w:tcW w:w="0" w:type="auto"/>
            <w:tcBorders>
              <w:top w:val="single" w:sz="2" w:space="0" w:color="E3E3E3"/>
              <w:left w:val="single" w:sz="2" w:space="0" w:color="E3E3E3"/>
              <w:bottom w:val="single" w:sz="8" w:space="0" w:color="2E2E33"/>
              <w:right w:val="nil"/>
            </w:tcBorders>
            <w:shd w:val="clear" w:color="auto" w:fill="2E2E33"/>
            <w:vAlign w:val="center"/>
            <w:hideMark/>
          </w:tcPr>
          <w:p w14:paraId="749DD4B0" w14:textId="77777777" w:rsidR="00C731D9" w:rsidRPr="00C731D9" w:rsidRDefault="00C731D9" w:rsidP="00C731D9">
            <w:pPr>
              <w:rPr>
                <w:b/>
                <w:bCs/>
                <w:lang w:val="en-US"/>
              </w:rPr>
            </w:pPr>
            <w:r w:rsidRPr="00C731D9">
              <w:rPr>
                <w:b/>
                <w:bCs/>
                <w:lang w:val="en-US"/>
              </w:rPr>
              <w:t>Rationale</w:t>
            </w:r>
          </w:p>
        </w:tc>
      </w:tr>
      <w:tr w:rsidR="00C731D9" w:rsidRPr="00C731D9" w14:paraId="0A81CC57" w14:textId="77777777">
        <w:trPr>
          <w:tblCellSpacing w:w="15" w:type="dxa"/>
        </w:trPr>
        <w:tc>
          <w:tcPr>
            <w:tcW w:w="0" w:type="auto"/>
            <w:tcBorders>
              <w:top w:val="single" w:sz="2" w:space="0" w:color="E3E3E3"/>
              <w:left w:val="single" w:sz="2" w:space="0" w:color="E3E3E3"/>
              <w:bottom w:val="single" w:sz="8" w:space="0" w:color="2E2E33"/>
              <w:right w:val="single" w:sz="8" w:space="0" w:color="2E2E33"/>
            </w:tcBorders>
            <w:vAlign w:val="center"/>
            <w:hideMark/>
          </w:tcPr>
          <w:p w14:paraId="12EA0100" w14:textId="77777777" w:rsidR="00C731D9" w:rsidRPr="00C731D9" w:rsidRDefault="00C731D9" w:rsidP="00C731D9">
            <w:pPr>
              <w:rPr>
                <w:lang w:val="en-US"/>
              </w:rPr>
            </w:pPr>
            <w:r w:rsidRPr="00C731D9">
              <w:rPr>
                <w:b/>
                <w:bCs/>
                <w:lang w:val="en-US"/>
              </w:rPr>
              <w:t>Release 1 (Must-have)</w:t>
            </w:r>
          </w:p>
        </w:tc>
        <w:tc>
          <w:tcPr>
            <w:tcW w:w="0" w:type="auto"/>
            <w:tcBorders>
              <w:top w:val="single" w:sz="2" w:space="0" w:color="E3E3E3"/>
              <w:left w:val="single" w:sz="2" w:space="0" w:color="E3E3E3"/>
              <w:bottom w:val="single" w:sz="8" w:space="0" w:color="2E2E33"/>
              <w:right w:val="single" w:sz="8" w:space="0" w:color="2E2E33"/>
            </w:tcBorders>
            <w:vAlign w:val="center"/>
            <w:hideMark/>
          </w:tcPr>
          <w:p w14:paraId="363510B4" w14:textId="77777777" w:rsidR="00C731D9" w:rsidRPr="00C731D9" w:rsidRDefault="00C731D9" w:rsidP="00C731D9">
            <w:pPr>
              <w:rPr>
                <w:lang w:val="en-US"/>
              </w:rPr>
            </w:pPr>
            <w:r w:rsidRPr="00C731D9">
              <w:rPr>
                <w:lang w:val="en-US"/>
              </w:rPr>
              <w:t>Employee master data + basic salary calculation + payslip generation + bank file export</w:t>
            </w:r>
          </w:p>
        </w:tc>
        <w:tc>
          <w:tcPr>
            <w:tcW w:w="0" w:type="auto"/>
            <w:tcBorders>
              <w:top w:val="single" w:sz="2" w:space="0" w:color="E3E3E3"/>
              <w:left w:val="single" w:sz="2" w:space="0" w:color="E3E3E3"/>
              <w:bottom w:val="single" w:sz="8" w:space="0" w:color="2E2E33"/>
              <w:right w:val="nil"/>
            </w:tcBorders>
            <w:vAlign w:val="center"/>
            <w:hideMark/>
          </w:tcPr>
          <w:p w14:paraId="2CCE899B" w14:textId="77777777" w:rsidR="00C731D9" w:rsidRPr="00C731D9" w:rsidRDefault="00C731D9" w:rsidP="00C731D9">
            <w:pPr>
              <w:rPr>
                <w:lang w:val="en-US"/>
              </w:rPr>
            </w:pPr>
            <w:r w:rsidRPr="00C731D9">
              <w:rPr>
                <w:lang w:val="en-US"/>
              </w:rPr>
              <w:t>Enables accurate, on-time salary payments—replaces error-prone spreadsheets immediately</w:t>
            </w:r>
          </w:p>
        </w:tc>
      </w:tr>
      <w:tr w:rsidR="00C731D9" w:rsidRPr="00C731D9" w14:paraId="4D05049F" w14:textId="77777777">
        <w:trPr>
          <w:tblCellSpacing w:w="15" w:type="dxa"/>
        </w:trPr>
        <w:tc>
          <w:tcPr>
            <w:tcW w:w="0" w:type="auto"/>
            <w:tcBorders>
              <w:top w:val="single" w:sz="2" w:space="0" w:color="E3E3E3"/>
              <w:left w:val="single" w:sz="2" w:space="0" w:color="E3E3E3"/>
              <w:bottom w:val="single" w:sz="8" w:space="0" w:color="2E2E33"/>
              <w:right w:val="single" w:sz="8" w:space="0" w:color="2E2E33"/>
            </w:tcBorders>
            <w:vAlign w:val="center"/>
            <w:hideMark/>
          </w:tcPr>
          <w:p w14:paraId="3088CE98" w14:textId="77777777" w:rsidR="00C731D9" w:rsidRPr="00C731D9" w:rsidRDefault="00C731D9" w:rsidP="00C731D9">
            <w:pPr>
              <w:rPr>
                <w:lang w:val="en-US"/>
              </w:rPr>
            </w:pPr>
            <w:r w:rsidRPr="00C731D9">
              <w:rPr>
                <w:b/>
                <w:bCs/>
                <w:lang w:val="en-US"/>
              </w:rPr>
              <w:t>Release 2 (Should-have)</w:t>
            </w:r>
          </w:p>
        </w:tc>
        <w:tc>
          <w:tcPr>
            <w:tcW w:w="0" w:type="auto"/>
            <w:tcBorders>
              <w:top w:val="single" w:sz="2" w:space="0" w:color="E3E3E3"/>
              <w:left w:val="single" w:sz="2" w:space="0" w:color="E3E3E3"/>
              <w:bottom w:val="single" w:sz="8" w:space="0" w:color="2E2E33"/>
              <w:right w:val="single" w:sz="8" w:space="0" w:color="2E2E33"/>
            </w:tcBorders>
            <w:vAlign w:val="center"/>
            <w:hideMark/>
          </w:tcPr>
          <w:p w14:paraId="0B6A5E69" w14:textId="77777777" w:rsidR="00C731D9" w:rsidRPr="00C731D9" w:rsidRDefault="00C731D9" w:rsidP="00C731D9">
            <w:pPr>
              <w:rPr>
                <w:lang w:val="en-US"/>
              </w:rPr>
            </w:pPr>
            <w:r w:rsidRPr="00C731D9">
              <w:rPr>
                <w:lang w:val="en-US"/>
              </w:rPr>
              <w:t>Timesheet integration + statutory deductions (PAYE, pension) + basic management reports</w:t>
            </w:r>
          </w:p>
        </w:tc>
        <w:tc>
          <w:tcPr>
            <w:tcW w:w="0" w:type="auto"/>
            <w:tcBorders>
              <w:top w:val="single" w:sz="2" w:space="0" w:color="E3E3E3"/>
              <w:left w:val="single" w:sz="2" w:space="0" w:color="E3E3E3"/>
              <w:bottom w:val="single" w:sz="8" w:space="0" w:color="2E2E33"/>
              <w:right w:val="nil"/>
            </w:tcBorders>
            <w:vAlign w:val="center"/>
            <w:hideMark/>
          </w:tcPr>
          <w:p w14:paraId="0AB496AC" w14:textId="77777777" w:rsidR="00C731D9" w:rsidRPr="00C731D9" w:rsidRDefault="00C731D9" w:rsidP="00C731D9">
            <w:pPr>
              <w:rPr>
                <w:lang w:val="en-US"/>
              </w:rPr>
            </w:pPr>
            <w:r w:rsidRPr="00C731D9">
              <w:rPr>
                <w:lang w:val="en-US"/>
              </w:rPr>
              <w:t>Automates data collection; ensures legal compliance; provides financial visibility</w:t>
            </w:r>
          </w:p>
        </w:tc>
      </w:tr>
      <w:tr w:rsidR="00C731D9" w:rsidRPr="00C731D9" w14:paraId="6B14E5E4" w14:textId="77777777">
        <w:trPr>
          <w:tblCellSpacing w:w="15" w:type="dxa"/>
        </w:trPr>
        <w:tc>
          <w:tcPr>
            <w:tcW w:w="0" w:type="auto"/>
            <w:tcBorders>
              <w:top w:val="single" w:sz="2" w:space="0" w:color="E3E3E3"/>
              <w:left w:val="single" w:sz="2" w:space="0" w:color="E3E3E3"/>
              <w:bottom w:val="single" w:sz="8" w:space="0" w:color="2E2E33"/>
              <w:right w:val="single" w:sz="8" w:space="0" w:color="2E2E33"/>
            </w:tcBorders>
            <w:vAlign w:val="center"/>
            <w:hideMark/>
          </w:tcPr>
          <w:p w14:paraId="548F342F" w14:textId="77777777" w:rsidR="00C731D9" w:rsidRPr="00C731D9" w:rsidRDefault="00C731D9" w:rsidP="00C731D9">
            <w:pPr>
              <w:rPr>
                <w:lang w:val="en-US"/>
              </w:rPr>
            </w:pPr>
            <w:r w:rsidRPr="00C731D9">
              <w:rPr>
                <w:b/>
                <w:bCs/>
                <w:lang w:val="en-US"/>
              </w:rPr>
              <w:t>Release 3 (Could-have)</w:t>
            </w:r>
          </w:p>
        </w:tc>
        <w:tc>
          <w:tcPr>
            <w:tcW w:w="0" w:type="auto"/>
            <w:tcBorders>
              <w:top w:val="single" w:sz="2" w:space="0" w:color="E3E3E3"/>
              <w:left w:val="single" w:sz="2" w:space="0" w:color="E3E3E3"/>
              <w:bottom w:val="single" w:sz="8" w:space="0" w:color="2E2E33"/>
              <w:right w:val="single" w:sz="8" w:space="0" w:color="2E2E33"/>
            </w:tcBorders>
            <w:vAlign w:val="center"/>
            <w:hideMark/>
          </w:tcPr>
          <w:p w14:paraId="14D1C28C" w14:textId="77777777" w:rsidR="00C731D9" w:rsidRPr="00C731D9" w:rsidRDefault="00C731D9" w:rsidP="00C731D9">
            <w:pPr>
              <w:rPr>
                <w:lang w:val="en-US"/>
              </w:rPr>
            </w:pPr>
            <w:r w:rsidRPr="00C731D9">
              <w:rPr>
                <w:lang w:val="en-US"/>
              </w:rPr>
              <w:t>Employee self-service portal + advanced departmental reporting</w:t>
            </w:r>
          </w:p>
        </w:tc>
        <w:tc>
          <w:tcPr>
            <w:tcW w:w="0" w:type="auto"/>
            <w:tcBorders>
              <w:top w:val="single" w:sz="2" w:space="0" w:color="E3E3E3"/>
              <w:left w:val="single" w:sz="2" w:space="0" w:color="E3E3E3"/>
              <w:bottom w:val="single" w:sz="8" w:space="0" w:color="2E2E33"/>
              <w:right w:val="nil"/>
            </w:tcBorders>
            <w:vAlign w:val="center"/>
            <w:hideMark/>
          </w:tcPr>
          <w:p w14:paraId="4E2135AC" w14:textId="77777777" w:rsidR="00C731D9" w:rsidRPr="00C731D9" w:rsidRDefault="00C731D9" w:rsidP="00C731D9">
            <w:pPr>
              <w:rPr>
                <w:lang w:val="en-US"/>
              </w:rPr>
            </w:pPr>
            <w:r w:rsidRPr="00C731D9">
              <w:rPr>
                <w:lang w:val="en-US"/>
              </w:rPr>
              <w:t>Reduces HR admin burden; supports better workforce planning</w:t>
            </w:r>
          </w:p>
        </w:tc>
      </w:tr>
      <w:tr w:rsidR="00C731D9" w:rsidRPr="00C731D9" w14:paraId="118263DD" w14:textId="77777777">
        <w:trPr>
          <w:tblCellSpacing w:w="15" w:type="dxa"/>
        </w:trPr>
        <w:tc>
          <w:tcPr>
            <w:tcW w:w="0" w:type="auto"/>
            <w:tcBorders>
              <w:top w:val="single" w:sz="2" w:space="0" w:color="E3E3E3"/>
              <w:left w:val="single" w:sz="2" w:space="0" w:color="E3E3E3"/>
              <w:bottom w:val="nil"/>
              <w:right w:val="single" w:sz="8" w:space="0" w:color="2E2E33"/>
            </w:tcBorders>
            <w:vAlign w:val="center"/>
            <w:hideMark/>
          </w:tcPr>
          <w:p w14:paraId="1BC456F0" w14:textId="77777777" w:rsidR="00C731D9" w:rsidRPr="00C731D9" w:rsidRDefault="00C731D9" w:rsidP="00C731D9">
            <w:pPr>
              <w:rPr>
                <w:lang w:val="en-US"/>
              </w:rPr>
            </w:pPr>
            <w:r w:rsidRPr="00C731D9">
              <w:rPr>
                <w:b/>
                <w:bCs/>
                <w:lang w:val="en-US"/>
              </w:rPr>
              <w:t>Release 4 (Could/Won't-have this phase)</w:t>
            </w:r>
          </w:p>
        </w:tc>
        <w:tc>
          <w:tcPr>
            <w:tcW w:w="0" w:type="auto"/>
            <w:tcBorders>
              <w:top w:val="single" w:sz="2" w:space="0" w:color="E3E3E3"/>
              <w:left w:val="single" w:sz="2" w:space="0" w:color="E3E3E3"/>
              <w:bottom w:val="nil"/>
              <w:right w:val="single" w:sz="8" w:space="0" w:color="2E2E33"/>
            </w:tcBorders>
            <w:vAlign w:val="center"/>
            <w:hideMark/>
          </w:tcPr>
          <w:p w14:paraId="5647F972" w14:textId="77777777" w:rsidR="00C731D9" w:rsidRPr="00C731D9" w:rsidRDefault="00C731D9" w:rsidP="00C731D9">
            <w:pPr>
              <w:rPr>
                <w:lang w:val="en-US"/>
              </w:rPr>
            </w:pPr>
            <w:r w:rsidRPr="00C731D9">
              <w:rPr>
                <w:lang w:val="en-US"/>
              </w:rPr>
              <w:t>Advanced analytics, forecasting, full HR integration</w:t>
            </w:r>
          </w:p>
        </w:tc>
        <w:tc>
          <w:tcPr>
            <w:tcW w:w="0" w:type="auto"/>
            <w:tcBorders>
              <w:top w:val="single" w:sz="2" w:space="0" w:color="E3E3E3"/>
              <w:left w:val="single" w:sz="2" w:space="0" w:color="E3E3E3"/>
              <w:bottom w:val="nil"/>
              <w:right w:val="nil"/>
            </w:tcBorders>
            <w:vAlign w:val="center"/>
            <w:hideMark/>
          </w:tcPr>
          <w:p w14:paraId="22397676" w14:textId="77777777" w:rsidR="00C731D9" w:rsidRPr="00C731D9" w:rsidRDefault="00C731D9" w:rsidP="00C731D9">
            <w:pPr>
              <w:rPr>
                <w:lang w:val="en-US"/>
              </w:rPr>
            </w:pPr>
            <w:r w:rsidRPr="00C731D9">
              <w:rPr>
                <w:lang w:val="en-US"/>
              </w:rPr>
              <w:t>Strategic capabilities delivered once core system is stable and proven</w:t>
            </w:r>
          </w:p>
        </w:tc>
      </w:tr>
    </w:tbl>
    <w:p w14:paraId="33D1BD6E" w14:textId="77777777" w:rsidR="00C731D9" w:rsidRPr="00C731D9" w:rsidRDefault="00C731D9" w:rsidP="00C731D9">
      <w:pPr>
        <w:rPr>
          <w:b/>
          <w:bCs/>
          <w:lang w:val="en-US"/>
        </w:rPr>
      </w:pPr>
      <w:r w:rsidRPr="00C731D9">
        <w:rPr>
          <w:b/>
          <w:bCs/>
          <w:lang w:val="en-US"/>
        </w:rPr>
        <w:t>TASK 2: RAD Concepts</w:t>
      </w:r>
    </w:p>
    <w:p w14:paraId="105D0373" w14:textId="77777777" w:rsidR="00C731D9" w:rsidRPr="00C731D9" w:rsidRDefault="00C731D9" w:rsidP="00C731D9">
      <w:pPr>
        <w:rPr>
          <w:b/>
          <w:bCs/>
          <w:lang w:val="en-US"/>
        </w:rPr>
      </w:pPr>
      <w:r w:rsidRPr="00C731D9">
        <w:rPr>
          <w:b/>
          <w:bCs/>
          <w:lang w:val="en-US"/>
        </w:rPr>
        <w:t>a. James Martin's statement on quality, cost, and rapid development</w:t>
      </w:r>
    </w:p>
    <w:p w14:paraId="27F69A0E" w14:textId="77777777" w:rsidR="00C731D9" w:rsidRPr="00C731D9" w:rsidRDefault="00C731D9" w:rsidP="00C731D9">
      <w:pPr>
        <w:numPr>
          <w:ilvl w:val="0"/>
          <w:numId w:val="4"/>
        </w:numPr>
        <w:rPr>
          <w:lang w:val="en-US"/>
        </w:rPr>
      </w:pPr>
      <w:r w:rsidRPr="00C731D9">
        <w:rPr>
          <w:b/>
          <w:bCs/>
          <w:lang w:val="en-US"/>
        </w:rPr>
        <w:t>Rapid development reduces cost</w:t>
      </w:r>
      <w:r w:rsidRPr="00C731D9">
        <w:rPr>
          <w:lang w:val="en-US"/>
        </w:rPr>
        <w:t xml:space="preserve"> by shortening project duration (lower labor costs), minimizing requirements drift through tight feedback loops, and generating revenue earlier.</w:t>
      </w:r>
    </w:p>
    <w:p w14:paraId="3A80CA2D" w14:textId="77777777" w:rsidR="00C731D9" w:rsidRPr="00C731D9" w:rsidRDefault="00C731D9" w:rsidP="00C731D9">
      <w:pPr>
        <w:numPr>
          <w:ilvl w:val="0"/>
          <w:numId w:val="4"/>
        </w:numPr>
        <w:rPr>
          <w:lang w:val="en-US"/>
        </w:rPr>
      </w:pPr>
      <w:r w:rsidRPr="00C731D9">
        <w:rPr>
          <w:b/>
          <w:bCs/>
          <w:lang w:val="en-US"/>
        </w:rPr>
        <w:t>Rapid development improves quality</w:t>
      </w:r>
      <w:r w:rsidRPr="00C731D9">
        <w:rPr>
          <w:lang w:val="en-US"/>
        </w:rPr>
        <w:t xml:space="preserve"> because users interact with working software early and often, catching mismatches and defects when they're cheap to fix—rather than discovering major flaws after full implementation.</w:t>
      </w:r>
    </w:p>
    <w:p w14:paraId="5F7603D7" w14:textId="12194AFA" w:rsidR="00C731D9" w:rsidRPr="00C731D9" w:rsidRDefault="00C731D9" w:rsidP="00C731D9">
      <w:pPr>
        <w:numPr>
          <w:ilvl w:val="0"/>
          <w:numId w:val="4"/>
        </w:numPr>
        <w:rPr>
          <w:lang w:val="en-US"/>
        </w:rPr>
      </w:pPr>
      <w:r w:rsidRPr="00C731D9">
        <w:rPr>
          <w:b/>
          <w:bCs/>
          <w:lang w:val="en-US"/>
        </w:rPr>
        <w:t>Synergy emerges</w:t>
      </w:r>
      <w:r w:rsidRPr="00C731D9">
        <w:rPr>
          <w:lang w:val="en-US"/>
        </w:rPr>
        <w:t xml:space="preserve"> when methodology forces focus on high-value functionality 80% of value in 20% of time. Teams avoid features nobody needs, which wastes time and </w:t>
      </w:r>
      <w:r w:rsidR="004419B3" w:rsidRPr="00C731D9">
        <w:rPr>
          <w:lang w:val="en-US"/>
        </w:rPr>
        <w:t>causes</w:t>
      </w:r>
      <w:r w:rsidRPr="00C731D9">
        <w:rPr>
          <w:lang w:val="en-US"/>
        </w:rPr>
        <w:t xml:space="preserve"> </w:t>
      </w:r>
      <w:r w:rsidR="004419B3">
        <w:rPr>
          <w:lang w:val="en-US"/>
        </w:rPr>
        <w:t>issues.</w:t>
      </w:r>
    </w:p>
    <w:p w14:paraId="4D7E3874" w14:textId="77777777" w:rsidR="00C731D9" w:rsidRPr="00C731D9" w:rsidRDefault="00C731D9" w:rsidP="00C731D9">
      <w:pPr>
        <w:rPr>
          <w:b/>
          <w:bCs/>
          <w:lang w:val="en-US"/>
        </w:rPr>
      </w:pPr>
      <w:r w:rsidRPr="00C731D9">
        <w:rPr>
          <w:b/>
          <w:bCs/>
          <w:lang w:val="en-US"/>
        </w:rPr>
        <w:t>b. Importance of the "People" aspect in RAD</w:t>
      </w:r>
    </w:p>
    <w:p w14:paraId="7E48A2D0" w14:textId="23583707" w:rsidR="00C731D9" w:rsidRPr="00C731D9" w:rsidRDefault="00C731D9" w:rsidP="00C731D9">
      <w:pPr>
        <w:rPr>
          <w:lang w:val="en-US"/>
        </w:rPr>
      </w:pPr>
      <w:r w:rsidRPr="00C731D9">
        <w:rPr>
          <w:b/>
          <w:bCs/>
          <w:lang w:val="en-US"/>
        </w:rPr>
        <w:t xml:space="preserve">Why People </w:t>
      </w:r>
      <w:r w:rsidR="004419B3">
        <w:rPr>
          <w:b/>
          <w:bCs/>
          <w:lang w:val="en-US"/>
        </w:rPr>
        <w:t>Matter Most</w:t>
      </w:r>
      <w:r w:rsidRPr="00C731D9">
        <w:rPr>
          <w:b/>
          <w:bCs/>
          <w:lang w:val="en-US"/>
        </w:rPr>
        <w:t>:</w:t>
      </w:r>
      <w:r w:rsidRPr="00C731D9">
        <w:rPr>
          <w:lang w:val="en-US"/>
        </w:rPr>
        <w:t xml:space="preserve"> RAD collapses traditional phase gates and demands constant, empowered collaboration between users and developers. Without the right people dynamics, the methodology fails—no tool or process can compensate for disengaged users or siloed teams.</w:t>
      </w:r>
    </w:p>
    <w:p w14:paraId="439AFC40" w14:textId="77777777" w:rsidR="00C731D9" w:rsidRPr="00C731D9" w:rsidRDefault="00C731D9" w:rsidP="00C731D9">
      <w:pPr>
        <w:rPr>
          <w:lang w:val="en-US"/>
        </w:rPr>
      </w:pPr>
      <w:r w:rsidRPr="00C731D9">
        <w:rPr>
          <w:b/>
          <w:bCs/>
          <w:lang w:val="en-US"/>
        </w:rPr>
        <w:t>Practical People issues for a RAD project manager:</w:t>
      </w:r>
    </w:p>
    <w:p w14:paraId="2BCBF24D" w14:textId="1730C337" w:rsidR="00C731D9" w:rsidRPr="00C731D9" w:rsidRDefault="00C731D9" w:rsidP="00C731D9">
      <w:pPr>
        <w:numPr>
          <w:ilvl w:val="0"/>
          <w:numId w:val="5"/>
        </w:numPr>
        <w:rPr>
          <w:lang w:val="en-US"/>
        </w:rPr>
      </w:pPr>
      <w:r w:rsidRPr="00C731D9">
        <w:rPr>
          <w:b/>
          <w:bCs/>
          <w:lang w:val="en-US"/>
        </w:rPr>
        <w:t>Securing committed user representatives</w:t>
      </w:r>
      <w:r w:rsidRPr="00C731D9">
        <w:rPr>
          <w:lang w:val="en-US"/>
        </w:rPr>
        <w:t xml:space="preserve"> – Users must be available </w:t>
      </w:r>
      <w:r w:rsidRPr="00C731D9">
        <w:rPr>
          <w:i/>
          <w:iCs/>
          <w:lang w:val="en-US"/>
        </w:rPr>
        <w:t>throughout</w:t>
      </w:r>
      <w:r w:rsidRPr="00C731D9">
        <w:rPr>
          <w:lang w:val="en-US"/>
        </w:rPr>
        <w:t xml:space="preserve"> development not just for initial requirements</w:t>
      </w:r>
      <w:r w:rsidR="001718AD">
        <w:rPr>
          <w:lang w:val="en-US"/>
        </w:rPr>
        <w:t xml:space="preserve">, </w:t>
      </w:r>
      <w:r w:rsidRPr="00C731D9">
        <w:rPr>
          <w:lang w:val="en-US"/>
        </w:rPr>
        <w:t>and</w:t>
      </w:r>
      <w:r w:rsidR="001718AD">
        <w:rPr>
          <w:lang w:val="en-US"/>
        </w:rPr>
        <w:t xml:space="preserve"> they need to be </w:t>
      </w:r>
      <w:r w:rsidRPr="00C731D9">
        <w:rPr>
          <w:lang w:val="en-US"/>
        </w:rPr>
        <w:t>empowered to make scope decisions without constant escalation to management.</w:t>
      </w:r>
    </w:p>
    <w:p w14:paraId="4A1B3FA6" w14:textId="1E9AFF63" w:rsidR="00C731D9" w:rsidRPr="00C731D9" w:rsidRDefault="00C731D9" w:rsidP="00C731D9">
      <w:pPr>
        <w:numPr>
          <w:ilvl w:val="0"/>
          <w:numId w:val="5"/>
        </w:numPr>
        <w:rPr>
          <w:lang w:val="en-US"/>
        </w:rPr>
      </w:pPr>
      <w:r w:rsidRPr="00C731D9">
        <w:rPr>
          <w:b/>
          <w:bCs/>
          <w:lang w:val="en-US"/>
        </w:rPr>
        <w:t>Building cross-functional teams</w:t>
      </w:r>
      <w:r w:rsidR="001718AD">
        <w:rPr>
          <w:b/>
          <w:bCs/>
          <w:lang w:val="en-US"/>
        </w:rPr>
        <w:t>.</w:t>
      </w:r>
      <w:r w:rsidRPr="00C731D9">
        <w:rPr>
          <w:lang w:val="en-US"/>
        </w:rPr>
        <w:t xml:space="preserve"> Developers, testers, analysts and users must work simultaneously on vertical slices of functionality; silos destroy RAD's feedback loops.</w:t>
      </w:r>
    </w:p>
    <w:p w14:paraId="1265AEAE" w14:textId="465B5655" w:rsidR="00C731D9" w:rsidRPr="00C731D9" w:rsidRDefault="00C731D9" w:rsidP="00C731D9">
      <w:pPr>
        <w:numPr>
          <w:ilvl w:val="0"/>
          <w:numId w:val="5"/>
        </w:numPr>
        <w:rPr>
          <w:lang w:val="en-US"/>
        </w:rPr>
      </w:pPr>
      <w:r w:rsidRPr="00C731D9">
        <w:rPr>
          <w:b/>
          <w:bCs/>
          <w:lang w:val="en-US"/>
        </w:rPr>
        <w:t>Managing scope negotiation under pressure</w:t>
      </w:r>
      <w:r w:rsidR="001718AD">
        <w:rPr>
          <w:b/>
          <w:bCs/>
          <w:lang w:val="en-US"/>
        </w:rPr>
        <w:t>.</w:t>
      </w:r>
      <w:r w:rsidRPr="00C731D9">
        <w:rPr>
          <w:lang w:val="en-US"/>
        </w:rPr>
        <w:t xml:space="preserve"> When timeboxes end, someone must decide which </w:t>
      </w:r>
      <w:r w:rsidR="001718AD">
        <w:rPr>
          <w:lang w:val="en-US"/>
        </w:rPr>
        <w:t>functionalities</w:t>
      </w:r>
      <w:r w:rsidRPr="00C731D9">
        <w:rPr>
          <w:lang w:val="en-US"/>
        </w:rPr>
        <w:t xml:space="preserve"> get descoped. Teams need clear decision rights</w:t>
      </w:r>
      <w:r w:rsidR="00AB0E5F">
        <w:rPr>
          <w:lang w:val="en-US"/>
        </w:rPr>
        <w:t xml:space="preserve"> discovered </w:t>
      </w:r>
      <w:r w:rsidR="001718AD" w:rsidRPr="00C731D9">
        <w:rPr>
          <w:lang w:val="en-US"/>
        </w:rPr>
        <w:t>red</w:t>
      </w:r>
      <w:r w:rsidR="001718AD">
        <w:rPr>
          <w:lang w:val="en-US"/>
        </w:rPr>
        <w:t xml:space="preserve"> </w:t>
      </w:r>
      <w:r w:rsidRPr="00C731D9">
        <w:rPr>
          <w:lang w:val="en-US"/>
        </w:rPr>
        <w:t>chological safety to make tough calls.</w:t>
      </w:r>
    </w:p>
    <w:p w14:paraId="61EB07D9" w14:textId="77777777" w:rsidR="00C731D9" w:rsidRPr="00C731D9" w:rsidRDefault="00C731D9" w:rsidP="00C731D9">
      <w:pPr>
        <w:numPr>
          <w:ilvl w:val="0"/>
          <w:numId w:val="5"/>
        </w:numPr>
        <w:rPr>
          <w:lang w:val="en-US"/>
        </w:rPr>
      </w:pPr>
      <w:r w:rsidRPr="00C731D9">
        <w:rPr>
          <w:b/>
          <w:bCs/>
          <w:lang w:val="en-US"/>
        </w:rPr>
        <w:t>Preventing burnout</w:t>
      </w:r>
      <w:r w:rsidRPr="00C731D9">
        <w:rPr>
          <w:lang w:val="en-US"/>
        </w:rPr>
        <w:t xml:space="preserve"> – Timeboxed intensity can exhaust teams; managers must monitor fatigue and schedule recovery periods.</w:t>
      </w:r>
    </w:p>
    <w:p w14:paraId="5A2E84C5" w14:textId="1E19EEB5" w:rsidR="00C731D9" w:rsidRPr="00C731D9" w:rsidRDefault="00C731D9" w:rsidP="00C731D9">
      <w:pPr>
        <w:numPr>
          <w:ilvl w:val="0"/>
          <w:numId w:val="5"/>
        </w:numPr>
        <w:rPr>
          <w:lang w:val="en-US"/>
        </w:rPr>
      </w:pPr>
      <w:r w:rsidRPr="00C731D9">
        <w:rPr>
          <w:b/>
          <w:bCs/>
          <w:lang w:val="en-US"/>
        </w:rPr>
        <w:lastRenderedPageBreak/>
        <w:t>Shifting mindsets</w:t>
      </w:r>
      <w:r w:rsidRPr="00C731D9">
        <w:rPr>
          <w:lang w:val="en-US"/>
        </w:rPr>
        <w:t xml:space="preserve"> – People must embrace "good enough now, perfect later" rather than demanding exhaustive upfront specification.</w:t>
      </w:r>
    </w:p>
    <w:p w14:paraId="45A85940" w14:textId="77777777" w:rsidR="00C731D9" w:rsidRPr="00C731D9" w:rsidRDefault="00C731D9" w:rsidP="00C731D9">
      <w:pPr>
        <w:rPr>
          <w:b/>
          <w:bCs/>
          <w:lang w:val="en-US"/>
        </w:rPr>
      </w:pPr>
      <w:r w:rsidRPr="00C731D9">
        <w:rPr>
          <w:b/>
          <w:bCs/>
          <w:lang w:val="en-US"/>
        </w:rPr>
        <w:t>c. Three business-related reasons for a controlled RAD environment</w:t>
      </w:r>
    </w:p>
    <w:p w14:paraId="578A94AE" w14:textId="66A9D516" w:rsidR="004419B3" w:rsidRPr="004419B3" w:rsidRDefault="00C731D9" w:rsidP="004419B3">
      <w:pPr>
        <w:numPr>
          <w:ilvl w:val="0"/>
          <w:numId w:val="6"/>
        </w:numPr>
        <w:rPr>
          <w:lang w:val="en-US"/>
        </w:rPr>
      </w:pPr>
      <w:r w:rsidRPr="00C731D9">
        <w:rPr>
          <w:b/>
          <w:bCs/>
          <w:lang w:val="en-US"/>
        </w:rPr>
        <w:t xml:space="preserve">Accelerating time-to-market amid </w:t>
      </w:r>
      <w:r w:rsidR="001718AD" w:rsidRPr="004419B3">
        <w:rPr>
          <w:lang w:val="en-US"/>
        </w:rPr>
        <w:t>competition</w:t>
      </w:r>
      <w:r w:rsidR="001718AD">
        <w:rPr>
          <w:lang w:val="en-US"/>
        </w:rPr>
        <w:t>.</w:t>
      </w:r>
      <w:r w:rsidR="001718AD" w:rsidRPr="004419B3">
        <w:rPr>
          <w:lang w:val="en-US"/>
        </w:rPr>
        <w:t xml:space="preserve"> Businesses</w:t>
      </w:r>
      <w:r w:rsidR="004419B3" w:rsidRPr="004419B3">
        <w:rPr>
          <w:lang w:val="en-US"/>
        </w:rPr>
        <w:t xml:space="preserve"> face disruptive competitors who launch features in months, not years. A controlled RAD environment with governance via timeboxing/</w:t>
      </w:r>
      <w:r w:rsidR="001718AD" w:rsidRPr="004419B3">
        <w:rPr>
          <w:lang w:val="en-US"/>
        </w:rPr>
        <w:t>Moscow</w:t>
      </w:r>
      <w:r w:rsidR="004419B3" w:rsidRPr="004419B3">
        <w:rPr>
          <w:lang w:val="en-US"/>
        </w:rPr>
        <w:t xml:space="preserve"> enables rapid response without descending into chaotic, untested.</w:t>
      </w:r>
    </w:p>
    <w:p w14:paraId="289E1501" w14:textId="38F0A13D" w:rsidR="00C731D9" w:rsidRPr="00C731D9" w:rsidRDefault="00C731D9" w:rsidP="00C731D9">
      <w:pPr>
        <w:numPr>
          <w:ilvl w:val="0"/>
          <w:numId w:val="6"/>
        </w:numPr>
        <w:rPr>
          <w:lang w:val="en-US"/>
        </w:rPr>
      </w:pPr>
      <w:r w:rsidRPr="00C731D9">
        <w:rPr>
          <w:b/>
          <w:bCs/>
          <w:lang w:val="en-US"/>
        </w:rPr>
        <w:t>Adapting to evolving regulations</w:t>
      </w:r>
      <w:r w:rsidR="001718AD">
        <w:rPr>
          <w:b/>
          <w:bCs/>
          <w:lang w:val="en-US"/>
        </w:rPr>
        <w:t>.</w:t>
      </w:r>
      <w:r w:rsidRPr="00C731D9">
        <w:rPr>
          <w:lang w:val="en-US"/>
        </w:rPr>
        <w:t xml:space="preserve"> Industries like finance and insurance face changing compliance requirements. Controlled RAD ensures compliance features are non-negotiable "Must-haves" while still allowing rapid delivery of customer-facing functionality.</w:t>
      </w:r>
    </w:p>
    <w:p w14:paraId="1E50DD63" w14:textId="3C15ABB5" w:rsidR="00C731D9" w:rsidRPr="00C731D9" w:rsidRDefault="00C731D9" w:rsidP="00C731D9">
      <w:pPr>
        <w:numPr>
          <w:ilvl w:val="0"/>
          <w:numId w:val="6"/>
        </w:numPr>
        <w:rPr>
          <w:lang w:val="en-US"/>
        </w:rPr>
      </w:pPr>
      <w:r w:rsidRPr="00C731D9">
        <w:rPr>
          <w:b/>
          <w:bCs/>
          <w:lang w:val="en-US"/>
        </w:rPr>
        <w:t>Demonstrating early ROI to justify IT investment</w:t>
      </w:r>
      <w:r w:rsidRPr="00C731D9">
        <w:rPr>
          <w:lang w:val="en-US"/>
        </w:rPr>
        <w:t xml:space="preserve"> – Modern businesses demand faster returns on technology spending. Controlled RAD delivers revenue-generating functionality early (e.g., </w:t>
      </w:r>
      <w:r w:rsidR="00AB0E5F">
        <w:rPr>
          <w:lang w:val="en-US"/>
        </w:rPr>
        <w:t>a core quoting engine in 6 weeks, generating cash flow to fund subsequent increments—unlike a waterfall, where ROI arrives only after 12 months).</w:t>
      </w:r>
    </w:p>
    <w:p w14:paraId="1F49EEFE" w14:textId="26160C81" w:rsidR="00C731D9" w:rsidRPr="00C731D9" w:rsidRDefault="00C731D9" w:rsidP="00C731D9">
      <w:pPr>
        <w:rPr>
          <w:b/>
          <w:bCs/>
          <w:lang w:val="en-US"/>
        </w:rPr>
      </w:pPr>
      <w:r w:rsidRPr="00C731D9">
        <w:rPr>
          <w:b/>
          <w:bCs/>
          <w:lang w:val="en-US"/>
        </w:rPr>
        <w:t xml:space="preserve">TASK 3: </w:t>
      </w:r>
      <w:r w:rsidR="001718AD" w:rsidRPr="00C731D9">
        <w:rPr>
          <w:b/>
          <w:bCs/>
          <w:lang w:val="en-US"/>
        </w:rPr>
        <w:t>Moscow</w:t>
      </w:r>
      <w:r w:rsidRPr="00C731D9">
        <w:rPr>
          <w:b/>
          <w:bCs/>
          <w:lang w:val="en-US"/>
        </w:rPr>
        <w:t xml:space="preserve"> Prioritization &amp; Timeboxing</w:t>
      </w:r>
    </w:p>
    <w:p w14:paraId="72623972" w14:textId="6C59092A" w:rsidR="00C731D9" w:rsidRPr="00C731D9" w:rsidRDefault="00C731D9" w:rsidP="00C731D9">
      <w:pPr>
        <w:rPr>
          <w:b/>
          <w:bCs/>
          <w:lang w:val="en-US"/>
        </w:rPr>
      </w:pPr>
      <w:r w:rsidRPr="00C731D9">
        <w:rPr>
          <w:b/>
          <w:bCs/>
          <w:lang w:val="en-US"/>
        </w:rPr>
        <w:t xml:space="preserve">a. </w:t>
      </w:r>
      <w:r w:rsidR="001718AD" w:rsidRPr="00C731D9">
        <w:rPr>
          <w:b/>
          <w:bCs/>
          <w:lang w:val="en-US"/>
        </w:rPr>
        <w:t>Moscow</w:t>
      </w:r>
      <w:r w:rsidRPr="00C731D9">
        <w:rPr>
          <w:b/>
          <w:bCs/>
          <w:lang w:val="en-US"/>
        </w:rPr>
        <w:t xml:space="preserve"> prioritization for </w:t>
      </w:r>
      <w:r w:rsidR="001718AD" w:rsidRPr="00C731D9">
        <w:rPr>
          <w:b/>
          <w:bCs/>
          <w:lang w:val="en-US"/>
        </w:rPr>
        <w:t>New Insurance</w:t>
      </w:r>
      <w:r w:rsidRPr="00C731D9">
        <w:rPr>
          <w:b/>
          <w:bCs/>
          <w:lang w:val="en-US"/>
        </w:rPr>
        <w:t xml:space="preserve"> Ltd </w:t>
      </w:r>
      <w:r w:rsidR="001718AD" w:rsidRPr="00C731D9">
        <w:rPr>
          <w:b/>
          <w:bCs/>
          <w:lang w:val="en-US"/>
        </w:rPr>
        <w:t>tele sales</w:t>
      </w:r>
      <w:r w:rsidRPr="00C731D9">
        <w:rPr>
          <w:b/>
          <w:bCs/>
          <w:lang w:val="en-US"/>
        </w:rPr>
        <w:t xml:space="preserve"> system</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3309"/>
        <w:gridCol w:w="1165"/>
        <w:gridCol w:w="4549"/>
      </w:tblGrid>
      <w:tr w:rsidR="00C731D9" w:rsidRPr="00C731D9" w14:paraId="61CB2AC0" w14:textId="77777777">
        <w:trPr>
          <w:tblHeader/>
          <w:tblCellSpacing w:w="15" w:type="dxa"/>
        </w:trPr>
        <w:tc>
          <w:tcPr>
            <w:tcW w:w="0" w:type="auto"/>
            <w:tcBorders>
              <w:top w:val="single" w:sz="2" w:space="0" w:color="E3E3E3"/>
              <w:left w:val="single" w:sz="2" w:space="0" w:color="E3E3E3"/>
              <w:bottom w:val="single" w:sz="8" w:space="0" w:color="2E2E33"/>
              <w:right w:val="single" w:sz="8" w:space="0" w:color="2E2E33"/>
            </w:tcBorders>
            <w:shd w:val="clear" w:color="auto" w:fill="2E2E33"/>
            <w:vAlign w:val="center"/>
            <w:hideMark/>
          </w:tcPr>
          <w:p w14:paraId="3D42CCF1" w14:textId="77777777" w:rsidR="00C731D9" w:rsidRPr="00C731D9" w:rsidRDefault="00C731D9" w:rsidP="00C731D9">
            <w:pPr>
              <w:rPr>
                <w:b/>
                <w:bCs/>
                <w:lang w:val="en-US"/>
              </w:rPr>
            </w:pPr>
            <w:r w:rsidRPr="00C731D9">
              <w:rPr>
                <w:b/>
                <w:bCs/>
                <w:lang w:val="en-US"/>
              </w:rPr>
              <w:t>Requirement</w:t>
            </w:r>
          </w:p>
        </w:tc>
        <w:tc>
          <w:tcPr>
            <w:tcW w:w="0" w:type="auto"/>
            <w:tcBorders>
              <w:top w:val="single" w:sz="2" w:space="0" w:color="E3E3E3"/>
              <w:left w:val="single" w:sz="2" w:space="0" w:color="E3E3E3"/>
              <w:bottom w:val="single" w:sz="8" w:space="0" w:color="2E2E33"/>
              <w:right w:val="single" w:sz="8" w:space="0" w:color="2E2E33"/>
            </w:tcBorders>
            <w:shd w:val="clear" w:color="auto" w:fill="2E2E33"/>
            <w:vAlign w:val="center"/>
            <w:hideMark/>
          </w:tcPr>
          <w:p w14:paraId="46BCFD36" w14:textId="77777777" w:rsidR="00C731D9" w:rsidRPr="00C731D9" w:rsidRDefault="00C731D9" w:rsidP="00C731D9">
            <w:pPr>
              <w:rPr>
                <w:b/>
                <w:bCs/>
                <w:lang w:val="en-US"/>
              </w:rPr>
            </w:pPr>
            <w:r w:rsidRPr="00C731D9">
              <w:rPr>
                <w:b/>
                <w:bCs/>
                <w:lang w:val="en-US"/>
              </w:rPr>
              <w:t>Category</w:t>
            </w:r>
          </w:p>
        </w:tc>
        <w:tc>
          <w:tcPr>
            <w:tcW w:w="0" w:type="auto"/>
            <w:tcBorders>
              <w:top w:val="single" w:sz="2" w:space="0" w:color="E3E3E3"/>
              <w:left w:val="single" w:sz="2" w:space="0" w:color="E3E3E3"/>
              <w:bottom w:val="single" w:sz="8" w:space="0" w:color="2E2E33"/>
              <w:right w:val="nil"/>
            </w:tcBorders>
            <w:shd w:val="clear" w:color="auto" w:fill="2E2E33"/>
            <w:vAlign w:val="center"/>
            <w:hideMark/>
          </w:tcPr>
          <w:p w14:paraId="5B4ADB47" w14:textId="77777777" w:rsidR="00C731D9" w:rsidRPr="00C731D9" w:rsidRDefault="00C731D9" w:rsidP="00C731D9">
            <w:pPr>
              <w:rPr>
                <w:b/>
                <w:bCs/>
                <w:lang w:val="en-US"/>
              </w:rPr>
            </w:pPr>
            <w:r w:rsidRPr="00C731D9">
              <w:rPr>
                <w:b/>
                <w:bCs/>
                <w:lang w:val="en-US"/>
              </w:rPr>
              <w:t>Reason</w:t>
            </w:r>
          </w:p>
        </w:tc>
      </w:tr>
      <w:tr w:rsidR="00C731D9" w:rsidRPr="00C731D9" w14:paraId="2700FF4B" w14:textId="77777777">
        <w:trPr>
          <w:tblCellSpacing w:w="15" w:type="dxa"/>
        </w:trPr>
        <w:tc>
          <w:tcPr>
            <w:tcW w:w="0" w:type="auto"/>
            <w:tcBorders>
              <w:top w:val="single" w:sz="2" w:space="0" w:color="E3E3E3"/>
              <w:left w:val="single" w:sz="2" w:space="0" w:color="E3E3E3"/>
              <w:bottom w:val="single" w:sz="8" w:space="0" w:color="2E2E33"/>
              <w:right w:val="single" w:sz="8" w:space="0" w:color="2E2E33"/>
            </w:tcBorders>
            <w:vAlign w:val="center"/>
            <w:hideMark/>
          </w:tcPr>
          <w:p w14:paraId="4A340089" w14:textId="77777777" w:rsidR="00C731D9" w:rsidRPr="00C731D9" w:rsidRDefault="00C731D9" w:rsidP="00C731D9">
            <w:pPr>
              <w:rPr>
                <w:lang w:val="en-US"/>
              </w:rPr>
            </w:pPr>
            <w:r w:rsidRPr="00C731D9">
              <w:rPr>
                <w:lang w:val="en-US"/>
              </w:rPr>
              <w:t>Customer database – data entry, querying, updating</w:t>
            </w:r>
          </w:p>
        </w:tc>
        <w:tc>
          <w:tcPr>
            <w:tcW w:w="0" w:type="auto"/>
            <w:tcBorders>
              <w:top w:val="single" w:sz="2" w:space="0" w:color="E3E3E3"/>
              <w:left w:val="single" w:sz="2" w:space="0" w:color="E3E3E3"/>
              <w:bottom w:val="single" w:sz="8" w:space="0" w:color="2E2E33"/>
              <w:right w:val="single" w:sz="8" w:space="0" w:color="2E2E33"/>
            </w:tcBorders>
            <w:vAlign w:val="center"/>
            <w:hideMark/>
          </w:tcPr>
          <w:p w14:paraId="48055A1E" w14:textId="77777777" w:rsidR="00C731D9" w:rsidRPr="00C731D9" w:rsidRDefault="00C731D9" w:rsidP="00C731D9">
            <w:pPr>
              <w:rPr>
                <w:lang w:val="en-US"/>
              </w:rPr>
            </w:pPr>
            <w:r w:rsidRPr="00C731D9">
              <w:rPr>
                <w:b/>
                <w:bCs/>
                <w:lang w:val="en-US"/>
              </w:rPr>
              <w:t>MUST</w:t>
            </w:r>
          </w:p>
        </w:tc>
        <w:tc>
          <w:tcPr>
            <w:tcW w:w="0" w:type="auto"/>
            <w:tcBorders>
              <w:top w:val="single" w:sz="2" w:space="0" w:color="E3E3E3"/>
              <w:left w:val="single" w:sz="2" w:space="0" w:color="E3E3E3"/>
              <w:bottom w:val="single" w:sz="8" w:space="0" w:color="2E2E33"/>
              <w:right w:val="nil"/>
            </w:tcBorders>
            <w:vAlign w:val="center"/>
            <w:hideMark/>
          </w:tcPr>
          <w:p w14:paraId="105EFC48" w14:textId="77777777" w:rsidR="00C731D9" w:rsidRPr="00C731D9" w:rsidRDefault="00C731D9" w:rsidP="00C731D9">
            <w:pPr>
              <w:rPr>
                <w:lang w:val="en-US"/>
              </w:rPr>
            </w:pPr>
            <w:r w:rsidRPr="00C731D9">
              <w:rPr>
                <w:lang w:val="en-US"/>
              </w:rPr>
              <w:t>Fundamental to all operations; cannot quote or sell without customer records</w:t>
            </w:r>
          </w:p>
        </w:tc>
      </w:tr>
      <w:tr w:rsidR="00C731D9" w:rsidRPr="00C731D9" w14:paraId="059C20E9" w14:textId="77777777">
        <w:trPr>
          <w:tblCellSpacing w:w="15" w:type="dxa"/>
        </w:trPr>
        <w:tc>
          <w:tcPr>
            <w:tcW w:w="0" w:type="auto"/>
            <w:tcBorders>
              <w:top w:val="single" w:sz="2" w:space="0" w:color="E3E3E3"/>
              <w:left w:val="single" w:sz="2" w:space="0" w:color="E3E3E3"/>
              <w:bottom w:val="single" w:sz="8" w:space="0" w:color="2E2E33"/>
              <w:right w:val="single" w:sz="8" w:space="0" w:color="2E2E33"/>
            </w:tcBorders>
            <w:vAlign w:val="center"/>
            <w:hideMark/>
          </w:tcPr>
          <w:p w14:paraId="6C4EAF5E" w14:textId="77777777" w:rsidR="00C731D9" w:rsidRPr="00C731D9" w:rsidRDefault="00C731D9" w:rsidP="00C731D9">
            <w:pPr>
              <w:rPr>
                <w:lang w:val="en-US"/>
              </w:rPr>
            </w:pPr>
            <w:r w:rsidRPr="00C731D9">
              <w:rPr>
                <w:lang w:val="en-US"/>
              </w:rPr>
              <w:t>Quotation screens – enabling staff to quote prices</w:t>
            </w:r>
          </w:p>
        </w:tc>
        <w:tc>
          <w:tcPr>
            <w:tcW w:w="0" w:type="auto"/>
            <w:tcBorders>
              <w:top w:val="single" w:sz="2" w:space="0" w:color="E3E3E3"/>
              <w:left w:val="single" w:sz="2" w:space="0" w:color="E3E3E3"/>
              <w:bottom w:val="single" w:sz="8" w:space="0" w:color="2E2E33"/>
              <w:right w:val="single" w:sz="8" w:space="0" w:color="2E2E33"/>
            </w:tcBorders>
            <w:vAlign w:val="center"/>
            <w:hideMark/>
          </w:tcPr>
          <w:p w14:paraId="21AAA229" w14:textId="77777777" w:rsidR="00C731D9" w:rsidRPr="00C731D9" w:rsidRDefault="00C731D9" w:rsidP="00C731D9">
            <w:pPr>
              <w:rPr>
                <w:lang w:val="en-US"/>
              </w:rPr>
            </w:pPr>
            <w:r w:rsidRPr="00C731D9">
              <w:rPr>
                <w:b/>
                <w:bCs/>
                <w:lang w:val="en-US"/>
              </w:rPr>
              <w:t>MUST</w:t>
            </w:r>
          </w:p>
        </w:tc>
        <w:tc>
          <w:tcPr>
            <w:tcW w:w="0" w:type="auto"/>
            <w:tcBorders>
              <w:top w:val="single" w:sz="2" w:space="0" w:color="E3E3E3"/>
              <w:left w:val="single" w:sz="2" w:space="0" w:color="E3E3E3"/>
              <w:bottom w:val="single" w:sz="8" w:space="0" w:color="2E2E33"/>
              <w:right w:val="nil"/>
            </w:tcBorders>
            <w:vAlign w:val="center"/>
            <w:hideMark/>
          </w:tcPr>
          <w:p w14:paraId="2A1BBFDC" w14:textId="77777777" w:rsidR="00C731D9" w:rsidRPr="00C731D9" w:rsidRDefault="00C731D9" w:rsidP="00C731D9">
            <w:pPr>
              <w:rPr>
                <w:lang w:val="en-US"/>
              </w:rPr>
            </w:pPr>
            <w:r w:rsidRPr="00C731D9">
              <w:rPr>
                <w:lang w:val="en-US"/>
              </w:rPr>
              <w:t>Core purpose of the system: provide instant quotes during calls</w:t>
            </w:r>
          </w:p>
        </w:tc>
      </w:tr>
      <w:tr w:rsidR="00C731D9" w:rsidRPr="00C731D9" w14:paraId="7376E61C" w14:textId="77777777">
        <w:trPr>
          <w:tblCellSpacing w:w="15" w:type="dxa"/>
        </w:trPr>
        <w:tc>
          <w:tcPr>
            <w:tcW w:w="0" w:type="auto"/>
            <w:tcBorders>
              <w:top w:val="single" w:sz="2" w:space="0" w:color="E3E3E3"/>
              <w:left w:val="single" w:sz="2" w:space="0" w:color="E3E3E3"/>
              <w:bottom w:val="single" w:sz="8" w:space="0" w:color="2E2E33"/>
              <w:right w:val="single" w:sz="8" w:space="0" w:color="2E2E33"/>
            </w:tcBorders>
            <w:vAlign w:val="center"/>
            <w:hideMark/>
          </w:tcPr>
          <w:p w14:paraId="51A730C8" w14:textId="68CE7721" w:rsidR="00C731D9" w:rsidRPr="00C731D9" w:rsidRDefault="00C731D9" w:rsidP="00C731D9">
            <w:pPr>
              <w:rPr>
                <w:lang w:val="en-US"/>
              </w:rPr>
            </w:pPr>
            <w:r w:rsidRPr="00C731D9">
              <w:rPr>
                <w:lang w:val="en-US"/>
              </w:rPr>
              <w:t xml:space="preserve">Phone acceptance of </w:t>
            </w:r>
            <w:r w:rsidR="001718AD">
              <w:rPr>
                <w:lang w:val="en-US"/>
              </w:rPr>
              <w:t xml:space="preserve">the </w:t>
            </w:r>
            <w:r w:rsidRPr="00C731D9">
              <w:rPr>
                <w:lang w:val="en-US"/>
              </w:rPr>
              <w:t>insurance policy</w:t>
            </w:r>
          </w:p>
        </w:tc>
        <w:tc>
          <w:tcPr>
            <w:tcW w:w="0" w:type="auto"/>
            <w:tcBorders>
              <w:top w:val="single" w:sz="2" w:space="0" w:color="E3E3E3"/>
              <w:left w:val="single" w:sz="2" w:space="0" w:color="E3E3E3"/>
              <w:bottom w:val="single" w:sz="8" w:space="0" w:color="2E2E33"/>
              <w:right w:val="single" w:sz="8" w:space="0" w:color="2E2E33"/>
            </w:tcBorders>
            <w:vAlign w:val="center"/>
            <w:hideMark/>
          </w:tcPr>
          <w:p w14:paraId="160753F5" w14:textId="77777777" w:rsidR="00C731D9" w:rsidRPr="00C731D9" w:rsidRDefault="00C731D9" w:rsidP="00C731D9">
            <w:pPr>
              <w:rPr>
                <w:lang w:val="en-US"/>
              </w:rPr>
            </w:pPr>
            <w:r w:rsidRPr="00C731D9">
              <w:rPr>
                <w:b/>
                <w:bCs/>
                <w:lang w:val="en-US"/>
              </w:rPr>
              <w:t>MUST</w:t>
            </w:r>
          </w:p>
        </w:tc>
        <w:tc>
          <w:tcPr>
            <w:tcW w:w="0" w:type="auto"/>
            <w:tcBorders>
              <w:top w:val="single" w:sz="2" w:space="0" w:color="E3E3E3"/>
              <w:left w:val="single" w:sz="2" w:space="0" w:color="E3E3E3"/>
              <w:bottom w:val="single" w:sz="8" w:space="0" w:color="2E2E33"/>
              <w:right w:val="nil"/>
            </w:tcBorders>
            <w:vAlign w:val="center"/>
            <w:hideMark/>
          </w:tcPr>
          <w:p w14:paraId="322C95AD" w14:textId="77777777" w:rsidR="00C731D9" w:rsidRPr="00C731D9" w:rsidRDefault="00C731D9" w:rsidP="00C731D9">
            <w:pPr>
              <w:rPr>
                <w:lang w:val="en-US"/>
              </w:rPr>
            </w:pPr>
            <w:r w:rsidRPr="00C731D9">
              <w:rPr>
                <w:lang w:val="en-US"/>
              </w:rPr>
              <w:t>Cannot complete a sale without capturing acceptance and triggering policy creation</w:t>
            </w:r>
          </w:p>
        </w:tc>
      </w:tr>
      <w:tr w:rsidR="00C731D9" w:rsidRPr="00C731D9" w14:paraId="6CB40486" w14:textId="77777777">
        <w:trPr>
          <w:tblCellSpacing w:w="15" w:type="dxa"/>
        </w:trPr>
        <w:tc>
          <w:tcPr>
            <w:tcW w:w="0" w:type="auto"/>
            <w:tcBorders>
              <w:top w:val="single" w:sz="2" w:space="0" w:color="E3E3E3"/>
              <w:left w:val="single" w:sz="2" w:space="0" w:color="E3E3E3"/>
              <w:bottom w:val="single" w:sz="8" w:space="0" w:color="2E2E33"/>
              <w:right w:val="single" w:sz="8" w:space="0" w:color="2E2E33"/>
            </w:tcBorders>
            <w:vAlign w:val="center"/>
            <w:hideMark/>
          </w:tcPr>
          <w:p w14:paraId="3366BF54" w14:textId="77777777" w:rsidR="00C731D9" w:rsidRPr="00C731D9" w:rsidRDefault="00C731D9" w:rsidP="00C731D9">
            <w:pPr>
              <w:rPr>
                <w:lang w:val="en-US"/>
              </w:rPr>
            </w:pPr>
            <w:r w:rsidRPr="00C731D9">
              <w:rPr>
                <w:lang w:val="en-US"/>
              </w:rPr>
              <w:t>Printing of insurance certificates and schedules</w:t>
            </w:r>
          </w:p>
        </w:tc>
        <w:tc>
          <w:tcPr>
            <w:tcW w:w="0" w:type="auto"/>
            <w:tcBorders>
              <w:top w:val="single" w:sz="2" w:space="0" w:color="E3E3E3"/>
              <w:left w:val="single" w:sz="2" w:space="0" w:color="E3E3E3"/>
              <w:bottom w:val="single" w:sz="8" w:space="0" w:color="2E2E33"/>
              <w:right w:val="single" w:sz="8" w:space="0" w:color="2E2E33"/>
            </w:tcBorders>
            <w:vAlign w:val="center"/>
            <w:hideMark/>
          </w:tcPr>
          <w:p w14:paraId="07C6B670" w14:textId="77777777" w:rsidR="00C731D9" w:rsidRPr="00C731D9" w:rsidRDefault="00C731D9" w:rsidP="00C731D9">
            <w:pPr>
              <w:rPr>
                <w:lang w:val="en-US"/>
              </w:rPr>
            </w:pPr>
            <w:r w:rsidRPr="00C731D9">
              <w:rPr>
                <w:b/>
                <w:bCs/>
                <w:lang w:val="en-US"/>
              </w:rPr>
              <w:t>MUST</w:t>
            </w:r>
          </w:p>
        </w:tc>
        <w:tc>
          <w:tcPr>
            <w:tcW w:w="0" w:type="auto"/>
            <w:tcBorders>
              <w:top w:val="single" w:sz="2" w:space="0" w:color="E3E3E3"/>
              <w:left w:val="single" w:sz="2" w:space="0" w:color="E3E3E3"/>
              <w:bottom w:val="single" w:sz="8" w:space="0" w:color="2E2E33"/>
              <w:right w:val="nil"/>
            </w:tcBorders>
            <w:vAlign w:val="center"/>
            <w:hideMark/>
          </w:tcPr>
          <w:p w14:paraId="6D518DA6" w14:textId="77777777" w:rsidR="00C731D9" w:rsidRPr="00C731D9" w:rsidRDefault="00C731D9" w:rsidP="00C731D9">
            <w:pPr>
              <w:rPr>
                <w:lang w:val="en-US"/>
              </w:rPr>
            </w:pPr>
            <w:r w:rsidRPr="00C731D9">
              <w:rPr>
                <w:lang w:val="en-US"/>
              </w:rPr>
              <w:t>Legal requirement to provide proof of insurance immediately after purchase</w:t>
            </w:r>
          </w:p>
        </w:tc>
      </w:tr>
      <w:tr w:rsidR="00C731D9" w:rsidRPr="00C731D9" w14:paraId="28879A9B" w14:textId="77777777">
        <w:trPr>
          <w:tblCellSpacing w:w="15" w:type="dxa"/>
        </w:trPr>
        <w:tc>
          <w:tcPr>
            <w:tcW w:w="0" w:type="auto"/>
            <w:tcBorders>
              <w:top w:val="single" w:sz="2" w:space="0" w:color="E3E3E3"/>
              <w:left w:val="single" w:sz="2" w:space="0" w:color="E3E3E3"/>
              <w:bottom w:val="single" w:sz="8" w:space="0" w:color="2E2E33"/>
              <w:right w:val="single" w:sz="8" w:space="0" w:color="2E2E33"/>
            </w:tcBorders>
            <w:vAlign w:val="center"/>
            <w:hideMark/>
          </w:tcPr>
          <w:p w14:paraId="511E862F" w14:textId="277FB1A3" w:rsidR="00C731D9" w:rsidRPr="00C731D9" w:rsidRDefault="001718AD" w:rsidP="00C731D9">
            <w:pPr>
              <w:rPr>
                <w:lang w:val="en-US"/>
              </w:rPr>
            </w:pPr>
            <w:r w:rsidRPr="00C731D9">
              <w:rPr>
                <w:lang w:val="en-US"/>
              </w:rPr>
              <w:t>Tele sales</w:t>
            </w:r>
            <w:r w:rsidR="00C731D9" w:rsidRPr="00C731D9">
              <w:rPr>
                <w:lang w:val="en-US"/>
              </w:rPr>
              <w:t xml:space="preserve"> security system with graded access</w:t>
            </w:r>
          </w:p>
        </w:tc>
        <w:tc>
          <w:tcPr>
            <w:tcW w:w="0" w:type="auto"/>
            <w:tcBorders>
              <w:top w:val="single" w:sz="2" w:space="0" w:color="E3E3E3"/>
              <w:left w:val="single" w:sz="2" w:space="0" w:color="E3E3E3"/>
              <w:bottom w:val="single" w:sz="8" w:space="0" w:color="2E2E33"/>
              <w:right w:val="single" w:sz="8" w:space="0" w:color="2E2E33"/>
            </w:tcBorders>
            <w:vAlign w:val="center"/>
            <w:hideMark/>
          </w:tcPr>
          <w:p w14:paraId="1B0E9C82" w14:textId="77777777" w:rsidR="00C731D9" w:rsidRPr="00C731D9" w:rsidRDefault="00C731D9" w:rsidP="00C731D9">
            <w:pPr>
              <w:rPr>
                <w:lang w:val="en-US"/>
              </w:rPr>
            </w:pPr>
            <w:r w:rsidRPr="00C731D9">
              <w:rPr>
                <w:b/>
                <w:bCs/>
                <w:lang w:val="en-US"/>
              </w:rPr>
              <w:t>MUST</w:t>
            </w:r>
          </w:p>
        </w:tc>
        <w:tc>
          <w:tcPr>
            <w:tcW w:w="0" w:type="auto"/>
            <w:tcBorders>
              <w:top w:val="single" w:sz="2" w:space="0" w:color="E3E3E3"/>
              <w:left w:val="single" w:sz="2" w:space="0" w:color="E3E3E3"/>
              <w:bottom w:val="single" w:sz="8" w:space="0" w:color="2E2E33"/>
              <w:right w:val="nil"/>
            </w:tcBorders>
            <w:vAlign w:val="center"/>
            <w:hideMark/>
          </w:tcPr>
          <w:p w14:paraId="1A96DC21" w14:textId="77777777" w:rsidR="00C731D9" w:rsidRPr="00C731D9" w:rsidRDefault="00C731D9" w:rsidP="00C731D9">
            <w:pPr>
              <w:rPr>
                <w:lang w:val="en-US"/>
              </w:rPr>
            </w:pPr>
            <w:r w:rsidRPr="00C731D9">
              <w:rPr>
                <w:lang w:val="en-US"/>
              </w:rPr>
              <w:t>Regulatory requirement to protect customer data and prevent unauthorized transactions</w:t>
            </w:r>
          </w:p>
        </w:tc>
      </w:tr>
      <w:tr w:rsidR="00C731D9" w:rsidRPr="00C731D9" w14:paraId="7D9274BC" w14:textId="77777777">
        <w:trPr>
          <w:tblCellSpacing w:w="15" w:type="dxa"/>
        </w:trPr>
        <w:tc>
          <w:tcPr>
            <w:tcW w:w="0" w:type="auto"/>
            <w:tcBorders>
              <w:top w:val="single" w:sz="2" w:space="0" w:color="E3E3E3"/>
              <w:left w:val="single" w:sz="2" w:space="0" w:color="E3E3E3"/>
              <w:bottom w:val="single" w:sz="8" w:space="0" w:color="2E2E33"/>
              <w:right w:val="single" w:sz="8" w:space="0" w:color="2E2E33"/>
            </w:tcBorders>
            <w:vAlign w:val="center"/>
            <w:hideMark/>
          </w:tcPr>
          <w:p w14:paraId="7543041F" w14:textId="77777777" w:rsidR="00C731D9" w:rsidRPr="00C731D9" w:rsidRDefault="00C731D9" w:rsidP="00C731D9">
            <w:pPr>
              <w:rPr>
                <w:lang w:val="en-US"/>
              </w:rPr>
            </w:pPr>
            <w:r w:rsidRPr="00C731D9">
              <w:rPr>
                <w:lang w:val="en-US"/>
              </w:rPr>
              <w:t>Quotation database – premium data management</w:t>
            </w:r>
          </w:p>
        </w:tc>
        <w:tc>
          <w:tcPr>
            <w:tcW w:w="0" w:type="auto"/>
            <w:tcBorders>
              <w:top w:val="single" w:sz="2" w:space="0" w:color="E3E3E3"/>
              <w:left w:val="single" w:sz="2" w:space="0" w:color="E3E3E3"/>
              <w:bottom w:val="single" w:sz="8" w:space="0" w:color="2E2E33"/>
              <w:right w:val="single" w:sz="8" w:space="0" w:color="2E2E33"/>
            </w:tcBorders>
            <w:vAlign w:val="center"/>
            <w:hideMark/>
          </w:tcPr>
          <w:p w14:paraId="270214F8" w14:textId="77777777" w:rsidR="00C731D9" w:rsidRPr="00C731D9" w:rsidRDefault="00C731D9" w:rsidP="00C731D9">
            <w:pPr>
              <w:rPr>
                <w:lang w:val="en-US"/>
              </w:rPr>
            </w:pPr>
            <w:r w:rsidRPr="00C731D9">
              <w:rPr>
                <w:b/>
                <w:bCs/>
                <w:lang w:val="en-US"/>
              </w:rPr>
              <w:t>SHOULD</w:t>
            </w:r>
          </w:p>
        </w:tc>
        <w:tc>
          <w:tcPr>
            <w:tcW w:w="0" w:type="auto"/>
            <w:tcBorders>
              <w:top w:val="single" w:sz="2" w:space="0" w:color="E3E3E3"/>
              <w:left w:val="single" w:sz="2" w:space="0" w:color="E3E3E3"/>
              <w:bottom w:val="single" w:sz="8" w:space="0" w:color="2E2E33"/>
              <w:right w:val="nil"/>
            </w:tcBorders>
            <w:vAlign w:val="center"/>
            <w:hideMark/>
          </w:tcPr>
          <w:p w14:paraId="15EB43BD" w14:textId="77777777" w:rsidR="00C731D9" w:rsidRPr="00C731D9" w:rsidRDefault="00C731D9" w:rsidP="00C731D9">
            <w:pPr>
              <w:rPr>
                <w:lang w:val="en-US"/>
              </w:rPr>
            </w:pPr>
            <w:r w:rsidRPr="00C731D9">
              <w:rPr>
                <w:lang w:val="en-US"/>
              </w:rPr>
              <w:t>Needed for accurate, up-to-date pricing; could start with static tables but dynamic updates are important</w:t>
            </w:r>
          </w:p>
        </w:tc>
      </w:tr>
      <w:tr w:rsidR="00C731D9" w:rsidRPr="00C731D9" w14:paraId="1C5DB845" w14:textId="77777777">
        <w:trPr>
          <w:tblCellSpacing w:w="15" w:type="dxa"/>
        </w:trPr>
        <w:tc>
          <w:tcPr>
            <w:tcW w:w="0" w:type="auto"/>
            <w:tcBorders>
              <w:top w:val="single" w:sz="2" w:space="0" w:color="E3E3E3"/>
              <w:left w:val="single" w:sz="2" w:space="0" w:color="E3E3E3"/>
              <w:bottom w:val="single" w:sz="8" w:space="0" w:color="2E2E33"/>
              <w:right w:val="single" w:sz="8" w:space="0" w:color="2E2E33"/>
            </w:tcBorders>
            <w:vAlign w:val="center"/>
            <w:hideMark/>
          </w:tcPr>
          <w:p w14:paraId="769550A5" w14:textId="77777777" w:rsidR="00C731D9" w:rsidRPr="00C731D9" w:rsidRDefault="00C731D9" w:rsidP="00C731D9">
            <w:pPr>
              <w:rPr>
                <w:lang w:val="en-US"/>
              </w:rPr>
            </w:pPr>
            <w:r w:rsidRPr="00C731D9">
              <w:rPr>
                <w:lang w:val="en-US"/>
              </w:rPr>
              <w:t>Phone acceptance of payment via credit/debit cards</w:t>
            </w:r>
          </w:p>
        </w:tc>
        <w:tc>
          <w:tcPr>
            <w:tcW w:w="0" w:type="auto"/>
            <w:tcBorders>
              <w:top w:val="single" w:sz="2" w:space="0" w:color="E3E3E3"/>
              <w:left w:val="single" w:sz="2" w:space="0" w:color="E3E3E3"/>
              <w:bottom w:val="single" w:sz="8" w:space="0" w:color="2E2E33"/>
              <w:right w:val="single" w:sz="8" w:space="0" w:color="2E2E33"/>
            </w:tcBorders>
            <w:vAlign w:val="center"/>
            <w:hideMark/>
          </w:tcPr>
          <w:p w14:paraId="5943CFFD" w14:textId="77777777" w:rsidR="00C731D9" w:rsidRPr="00C731D9" w:rsidRDefault="00C731D9" w:rsidP="00C731D9">
            <w:pPr>
              <w:rPr>
                <w:lang w:val="en-US"/>
              </w:rPr>
            </w:pPr>
            <w:r w:rsidRPr="00C731D9">
              <w:rPr>
                <w:b/>
                <w:bCs/>
                <w:lang w:val="en-US"/>
              </w:rPr>
              <w:t>SHOULD</w:t>
            </w:r>
          </w:p>
        </w:tc>
        <w:tc>
          <w:tcPr>
            <w:tcW w:w="0" w:type="auto"/>
            <w:tcBorders>
              <w:top w:val="single" w:sz="2" w:space="0" w:color="E3E3E3"/>
              <w:left w:val="single" w:sz="2" w:space="0" w:color="E3E3E3"/>
              <w:bottom w:val="single" w:sz="8" w:space="0" w:color="2E2E33"/>
              <w:right w:val="nil"/>
            </w:tcBorders>
            <w:vAlign w:val="center"/>
            <w:hideMark/>
          </w:tcPr>
          <w:p w14:paraId="198EF51A" w14:textId="77777777" w:rsidR="00C731D9" w:rsidRPr="00C731D9" w:rsidRDefault="00C731D9" w:rsidP="00C731D9">
            <w:pPr>
              <w:rPr>
                <w:lang w:val="en-US"/>
              </w:rPr>
            </w:pPr>
            <w:r w:rsidRPr="00C731D9">
              <w:rPr>
                <w:lang w:val="en-US"/>
              </w:rPr>
              <w:t>Critical for conversion rates; customers expect to pay immediately during the call</w:t>
            </w:r>
          </w:p>
        </w:tc>
      </w:tr>
      <w:tr w:rsidR="00C731D9" w:rsidRPr="00C731D9" w14:paraId="41A1A4D0" w14:textId="77777777">
        <w:trPr>
          <w:tblCellSpacing w:w="15" w:type="dxa"/>
        </w:trPr>
        <w:tc>
          <w:tcPr>
            <w:tcW w:w="0" w:type="auto"/>
            <w:tcBorders>
              <w:top w:val="single" w:sz="2" w:space="0" w:color="E3E3E3"/>
              <w:left w:val="single" w:sz="2" w:space="0" w:color="E3E3E3"/>
              <w:bottom w:val="single" w:sz="8" w:space="0" w:color="2E2E33"/>
              <w:right w:val="single" w:sz="8" w:space="0" w:color="2E2E33"/>
            </w:tcBorders>
            <w:vAlign w:val="center"/>
            <w:hideMark/>
          </w:tcPr>
          <w:p w14:paraId="5272F007" w14:textId="77777777" w:rsidR="00C731D9" w:rsidRPr="00C731D9" w:rsidRDefault="00C731D9" w:rsidP="00C731D9">
            <w:pPr>
              <w:rPr>
                <w:lang w:val="en-US"/>
              </w:rPr>
            </w:pPr>
            <w:r w:rsidRPr="00C731D9">
              <w:rPr>
                <w:lang w:val="en-US"/>
              </w:rPr>
              <w:t>Management reports: daily/weekly/monthly sales</w:t>
            </w:r>
          </w:p>
        </w:tc>
        <w:tc>
          <w:tcPr>
            <w:tcW w:w="0" w:type="auto"/>
            <w:tcBorders>
              <w:top w:val="single" w:sz="2" w:space="0" w:color="E3E3E3"/>
              <w:left w:val="single" w:sz="2" w:space="0" w:color="E3E3E3"/>
              <w:bottom w:val="single" w:sz="8" w:space="0" w:color="2E2E33"/>
              <w:right w:val="single" w:sz="8" w:space="0" w:color="2E2E33"/>
            </w:tcBorders>
            <w:vAlign w:val="center"/>
            <w:hideMark/>
          </w:tcPr>
          <w:p w14:paraId="1E6F28E4" w14:textId="77777777" w:rsidR="00C731D9" w:rsidRPr="00C731D9" w:rsidRDefault="00C731D9" w:rsidP="00C731D9">
            <w:pPr>
              <w:rPr>
                <w:lang w:val="en-US"/>
              </w:rPr>
            </w:pPr>
            <w:r w:rsidRPr="00C731D9">
              <w:rPr>
                <w:b/>
                <w:bCs/>
                <w:lang w:val="en-US"/>
              </w:rPr>
              <w:t>SHOULD</w:t>
            </w:r>
          </w:p>
        </w:tc>
        <w:tc>
          <w:tcPr>
            <w:tcW w:w="0" w:type="auto"/>
            <w:tcBorders>
              <w:top w:val="single" w:sz="2" w:space="0" w:color="E3E3E3"/>
              <w:left w:val="single" w:sz="2" w:space="0" w:color="E3E3E3"/>
              <w:bottom w:val="single" w:sz="8" w:space="0" w:color="2E2E33"/>
              <w:right w:val="nil"/>
            </w:tcBorders>
            <w:vAlign w:val="center"/>
            <w:hideMark/>
          </w:tcPr>
          <w:p w14:paraId="29807F55" w14:textId="77777777" w:rsidR="00C731D9" w:rsidRPr="00C731D9" w:rsidRDefault="00C731D9" w:rsidP="00C731D9">
            <w:pPr>
              <w:rPr>
                <w:lang w:val="en-US"/>
              </w:rPr>
            </w:pPr>
            <w:r w:rsidRPr="00C731D9">
              <w:rPr>
                <w:lang w:val="en-US"/>
              </w:rPr>
              <w:t>Essential for monitoring agent performance and business health</w:t>
            </w:r>
          </w:p>
        </w:tc>
      </w:tr>
      <w:tr w:rsidR="00C731D9" w:rsidRPr="00C731D9" w14:paraId="60D0FDB5" w14:textId="77777777">
        <w:trPr>
          <w:tblCellSpacing w:w="15" w:type="dxa"/>
        </w:trPr>
        <w:tc>
          <w:tcPr>
            <w:tcW w:w="0" w:type="auto"/>
            <w:tcBorders>
              <w:top w:val="single" w:sz="2" w:space="0" w:color="E3E3E3"/>
              <w:left w:val="single" w:sz="2" w:space="0" w:color="E3E3E3"/>
              <w:bottom w:val="single" w:sz="8" w:space="0" w:color="2E2E33"/>
              <w:right w:val="single" w:sz="8" w:space="0" w:color="2E2E33"/>
            </w:tcBorders>
            <w:vAlign w:val="center"/>
            <w:hideMark/>
          </w:tcPr>
          <w:p w14:paraId="713C9D98" w14:textId="77777777" w:rsidR="00C731D9" w:rsidRPr="00C731D9" w:rsidRDefault="00C731D9" w:rsidP="00C731D9">
            <w:pPr>
              <w:rPr>
                <w:lang w:val="en-US"/>
              </w:rPr>
            </w:pPr>
            <w:r w:rsidRPr="00C731D9">
              <w:rPr>
                <w:lang w:val="en-US"/>
              </w:rPr>
              <w:t>Phone acceptance of renewals</w:t>
            </w:r>
          </w:p>
        </w:tc>
        <w:tc>
          <w:tcPr>
            <w:tcW w:w="0" w:type="auto"/>
            <w:tcBorders>
              <w:top w:val="single" w:sz="2" w:space="0" w:color="E3E3E3"/>
              <w:left w:val="single" w:sz="2" w:space="0" w:color="E3E3E3"/>
              <w:bottom w:val="single" w:sz="8" w:space="0" w:color="2E2E33"/>
              <w:right w:val="single" w:sz="8" w:space="0" w:color="2E2E33"/>
            </w:tcBorders>
            <w:vAlign w:val="center"/>
            <w:hideMark/>
          </w:tcPr>
          <w:p w14:paraId="3D76CED9" w14:textId="77777777" w:rsidR="00C731D9" w:rsidRPr="00C731D9" w:rsidRDefault="00C731D9" w:rsidP="00C731D9">
            <w:pPr>
              <w:rPr>
                <w:lang w:val="en-US"/>
              </w:rPr>
            </w:pPr>
            <w:r w:rsidRPr="00C731D9">
              <w:rPr>
                <w:b/>
                <w:bCs/>
                <w:lang w:val="en-US"/>
              </w:rPr>
              <w:t>COULD</w:t>
            </w:r>
          </w:p>
        </w:tc>
        <w:tc>
          <w:tcPr>
            <w:tcW w:w="0" w:type="auto"/>
            <w:tcBorders>
              <w:top w:val="single" w:sz="2" w:space="0" w:color="E3E3E3"/>
              <w:left w:val="single" w:sz="2" w:space="0" w:color="E3E3E3"/>
              <w:bottom w:val="single" w:sz="8" w:space="0" w:color="2E2E33"/>
              <w:right w:val="nil"/>
            </w:tcBorders>
            <w:vAlign w:val="center"/>
            <w:hideMark/>
          </w:tcPr>
          <w:p w14:paraId="11EA33C6" w14:textId="77777777" w:rsidR="00C731D9" w:rsidRPr="00C731D9" w:rsidRDefault="00C731D9" w:rsidP="00C731D9">
            <w:pPr>
              <w:rPr>
                <w:lang w:val="en-US"/>
              </w:rPr>
            </w:pPr>
            <w:r w:rsidRPr="00C731D9">
              <w:rPr>
                <w:lang w:val="en-US"/>
              </w:rPr>
              <w:t>Important for retention but not needed for initial launch (focus on acquiring new customers first)</w:t>
            </w:r>
          </w:p>
        </w:tc>
      </w:tr>
      <w:tr w:rsidR="00C731D9" w:rsidRPr="00C731D9" w14:paraId="05F9E571" w14:textId="77777777">
        <w:trPr>
          <w:tblCellSpacing w:w="15" w:type="dxa"/>
        </w:trPr>
        <w:tc>
          <w:tcPr>
            <w:tcW w:w="0" w:type="auto"/>
            <w:tcBorders>
              <w:top w:val="single" w:sz="2" w:space="0" w:color="E3E3E3"/>
              <w:left w:val="single" w:sz="2" w:space="0" w:color="E3E3E3"/>
              <w:bottom w:val="single" w:sz="8" w:space="0" w:color="2E2E33"/>
              <w:right w:val="single" w:sz="8" w:space="0" w:color="2E2E33"/>
            </w:tcBorders>
            <w:vAlign w:val="center"/>
            <w:hideMark/>
          </w:tcPr>
          <w:p w14:paraId="4CA1ED3B" w14:textId="77777777" w:rsidR="00C731D9" w:rsidRPr="00C731D9" w:rsidRDefault="00C731D9" w:rsidP="00C731D9">
            <w:pPr>
              <w:rPr>
                <w:lang w:val="en-US"/>
              </w:rPr>
            </w:pPr>
            <w:r w:rsidRPr="00C731D9">
              <w:rPr>
                <w:lang w:val="en-US"/>
              </w:rPr>
              <w:lastRenderedPageBreak/>
              <w:t>Automatic printing of renewal reminders</w:t>
            </w:r>
          </w:p>
        </w:tc>
        <w:tc>
          <w:tcPr>
            <w:tcW w:w="0" w:type="auto"/>
            <w:tcBorders>
              <w:top w:val="single" w:sz="2" w:space="0" w:color="E3E3E3"/>
              <w:left w:val="single" w:sz="2" w:space="0" w:color="E3E3E3"/>
              <w:bottom w:val="single" w:sz="8" w:space="0" w:color="2E2E33"/>
              <w:right w:val="single" w:sz="8" w:space="0" w:color="2E2E33"/>
            </w:tcBorders>
            <w:vAlign w:val="center"/>
            <w:hideMark/>
          </w:tcPr>
          <w:p w14:paraId="7B16E086" w14:textId="77777777" w:rsidR="00C731D9" w:rsidRPr="00C731D9" w:rsidRDefault="00C731D9" w:rsidP="00C731D9">
            <w:pPr>
              <w:rPr>
                <w:lang w:val="en-US"/>
              </w:rPr>
            </w:pPr>
            <w:r w:rsidRPr="00C731D9">
              <w:rPr>
                <w:b/>
                <w:bCs/>
                <w:lang w:val="en-US"/>
              </w:rPr>
              <w:t>COULD</w:t>
            </w:r>
          </w:p>
        </w:tc>
        <w:tc>
          <w:tcPr>
            <w:tcW w:w="0" w:type="auto"/>
            <w:tcBorders>
              <w:top w:val="single" w:sz="2" w:space="0" w:color="E3E3E3"/>
              <w:left w:val="single" w:sz="2" w:space="0" w:color="E3E3E3"/>
              <w:bottom w:val="single" w:sz="8" w:space="0" w:color="2E2E33"/>
              <w:right w:val="nil"/>
            </w:tcBorders>
            <w:vAlign w:val="center"/>
            <w:hideMark/>
          </w:tcPr>
          <w:p w14:paraId="37B06AB1" w14:textId="77777777" w:rsidR="00C731D9" w:rsidRPr="00C731D9" w:rsidRDefault="00C731D9" w:rsidP="00C731D9">
            <w:pPr>
              <w:rPr>
                <w:lang w:val="en-US"/>
              </w:rPr>
            </w:pPr>
            <w:r w:rsidRPr="00C731D9">
              <w:rPr>
                <w:lang w:val="en-US"/>
              </w:rPr>
              <w:t>Valuable for retention but can be handled manually for the first few months</w:t>
            </w:r>
          </w:p>
        </w:tc>
      </w:tr>
      <w:tr w:rsidR="00C731D9" w:rsidRPr="00C731D9" w14:paraId="65776E53" w14:textId="77777777">
        <w:trPr>
          <w:tblCellSpacing w:w="15" w:type="dxa"/>
        </w:trPr>
        <w:tc>
          <w:tcPr>
            <w:tcW w:w="0" w:type="auto"/>
            <w:tcBorders>
              <w:top w:val="single" w:sz="2" w:space="0" w:color="E3E3E3"/>
              <w:left w:val="single" w:sz="2" w:space="0" w:color="E3E3E3"/>
              <w:bottom w:val="single" w:sz="8" w:space="0" w:color="2E2E33"/>
              <w:right w:val="single" w:sz="8" w:space="0" w:color="2E2E33"/>
            </w:tcBorders>
            <w:vAlign w:val="center"/>
            <w:hideMark/>
          </w:tcPr>
          <w:p w14:paraId="5EE3CB0F" w14:textId="77777777" w:rsidR="00C731D9" w:rsidRPr="00C731D9" w:rsidRDefault="00C731D9" w:rsidP="00C731D9">
            <w:pPr>
              <w:rPr>
                <w:lang w:val="en-US"/>
              </w:rPr>
            </w:pPr>
            <w:r w:rsidRPr="00C731D9">
              <w:rPr>
                <w:lang w:val="en-US"/>
              </w:rPr>
              <w:t>Automatic printing of payment reminders</w:t>
            </w:r>
          </w:p>
        </w:tc>
        <w:tc>
          <w:tcPr>
            <w:tcW w:w="0" w:type="auto"/>
            <w:tcBorders>
              <w:top w:val="single" w:sz="2" w:space="0" w:color="E3E3E3"/>
              <w:left w:val="single" w:sz="2" w:space="0" w:color="E3E3E3"/>
              <w:bottom w:val="single" w:sz="8" w:space="0" w:color="2E2E33"/>
              <w:right w:val="single" w:sz="8" w:space="0" w:color="2E2E33"/>
            </w:tcBorders>
            <w:vAlign w:val="center"/>
            <w:hideMark/>
          </w:tcPr>
          <w:p w14:paraId="63F1E254" w14:textId="77777777" w:rsidR="00C731D9" w:rsidRPr="00C731D9" w:rsidRDefault="00C731D9" w:rsidP="00C731D9">
            <w:pPr>
              <w:rPr>
                <w:lang w:val="en-US"/>
              </w:rPr>
            </w:pPr>
            <w:r w:rsidRPr="00C731D9">
              <w:rPr>
                <w:b/>
                <w:bCs/>
                <w:lang w:val="en-US"/>
              </w:rPr>
              <w:t>COULD</w:t>
            </w:r>
          </w:p>
        </w:tc>
        <w:tc>
          <w:tcPr>
            <w:tcW w:w="0" w:type="auto"/>
            <w:tcBorders>
              <w:top w:val="single" w:sz="2" w:space="0" w:color="E3E3E3"/>
              <w:left w:val="single" w:sz="2" w:space="0" w:color="E3E3E3"/>
              <w:bottom w:val="single" w:sz="8" w:space="0" w:color="2E2E33"/>
              <w:right w:val="nil"/>
            </w:tcBorders>
            <w:vAlign w:val="center"/>
            <w:hideMark/>
          </w:tcPr>
          <w:p w14:paraId="51848F39" w14:textId="77777777" w:rsidR="00C731D9" w:rsidRPr="00C731D9" w:rsidRDefault="00C731D9" w:rsidP="00C731D9">
            <w:pPr>
              <w:rPr>
                <w:lang w:val="en-US"/>
              </w:rPr>
            </w:pPr>
            <w:r w:rsidRPr="00C731D9">
              <w:rPr>
                <w:lang w:val="en-US"/>
              </w:rPr>
              <w:t>Useful but not critical for launch; collections can be managed manually short-term</w:t>
            </w:r>
          </w:p>
        </w:tc>
      </w:tr>
      <w:tr w:rsidR="00C731D9" w:rsidRPr="00C731D9" w14:paraId="317BDC2C" w14:textId="77777777">
        <w:trPr>
          <w:tblCellSpacing w:w="15" w:type="dxa"/>
        </w:trPr>
        <w:tc>
          <w:tcPr>
            <w:tcW w:w="0" w:type="auto"/>
            <w:tcBorders>
              <w:top w:val="single" w:sz="2" w:space="0" w:color="E3E3E3"/>
              <w:left w:val="single" w:sz="2" w:space="0" w:color="E3E3E3"/>
              <w:bottom w:val="single" w:sz="8" w:space="0" w:color="2E2E33"/>
              <w:right w:val="single" w:sz="8" w:space="0" w:color="2E2E33"/>
            </w:tcBorders>
            <w:vAlign w:val="center"/>
            <w:hideMark/>
          </w:tcPr>
          <w:p w14:paraId="31D04038" w14:textId="77777777" w:rsidR="00C731D9" w:rsidRPr="00C731D9" w:rsidRDefault="00C731D9" w:rsidP="00C731D9">
            <w:pPr>
              <w:rPr>
                <w:lang w:val="en-US"/>
              </w:rPr>
            </w:pPr>
            <w:r w:rsidRPr="00C731D9">
              <w:rPr>
                <w:lang w:val="en-US"/>
              </w:rPr>
              <w:t>Management reports: new vs. existing customer business</w:t>
            </w:r>
          </w:p>
        </w:tc>
        <w:tc>
          <w:tcPr>
            <w:tcW w:w="0" w:type="auto"/>
            <w:tcBorders>
              <w:top w:val="single" w:sz="2" w:space="0" w:color="E3E3E3"/>
              <w:left w:val="single" w:sz="2" w:space="0" w:color="E3E3E3"/>
              <w:bottom w:val="single" w:sz="8" w:space="0" w:color="2E2E33"/>
              <w:right w:val="single" w:sz="8" w:space="0" w:color="2E2E33"/>
            </w:tcBorders>
            <w:vAlign w:val="center"/>
            <w:hideMark/>
          </w:tcPr>
          <w:p w14:paraId="1D3C648F" w14:textId="77777777" w:rsidR="00C731D9" w:rsidRPr="00C731D9" w:rsidRDefault="00C731D9" w:rsidP="00C731D9">
            <w:pPr>
              <w:rPr>
                <w:lang w:val="en-US"/>
              </w:rPr>
            </w:pPr>
            <w:r w:rsidRPr="00C731D9">
              <w:rPr>
                <w:b/>
                <w:bCs/>
                <w:lang w:val="en-US"/>
              </w:rPr>
              <w:t>COULD</w:t>
            </w:r>
          </w:p>
        </w:tc>
        <w:tc>
          <w:tcPr>
            <w:tcW w:w="0" w:type="auto"/>
            <w:tcBorders>
              <w:top w:val="single" w:sz="2" w:space="0" w:color="E3E3E3"/>
              <w:left w:val="single" w:sz="2" w:space="0" w:color="E3E3E3"/>
              <w:bottom w:val="single" w:sz="8" w:space="0" w:color="2E2E33"/>
              <w:right w:val="nil"/>
            </w:tcBorders>
            <w:vAlign w:val="center"/>
            <w:hideMark/>
          </w:tcPr>
          <w:p w14:paraId="30EA8EFA" w14:textId="77777777" w:rsidR="00C731D9" w:rsidRPr="00C731D9" w:rsidRDefault="00C731D9" w:rsidP="00C731D9">
            <w:pPr>
              <w:rPr>
                <w:lang w:val="en-US"/>
              </w:rPr>
            </w:pPr>
            <w:r w:rsidRPr="00C731D9">
              <w:rPr>
                <w:lang w:val="en-US"/>
              </w:rPr>
              <w:t>Strategic insight but not needed for day-to-day operations at launch</w:t>
            </w:r>
          </w:p>
        </w:tc>
      </w:tr>
      <w:tr w:rsidR="00C731D9" w:rsidRPr="00C731D9" w14:paraId="41F6B5E2" w14:textId="77777777">
        <w:trPr>
          <w:tblCellSpacing w:w="15" w:type="dxa"/>
        </w:trPr>
        <w:tc>
          <w:tcPr>
            <w:tcW w:w="0" w:type="auto"/>
            <w:tcBorders>
              <w:top w:val="single" w:sz="2" w:space="0" w:color="E3E3E3"/>
              <w:left w:val="single" w:sz="2" w:space="0" w:color="E3E3E3"/>
              <w:bottom w:val="single" w:sz="8" w:space="0" w:color="2E2E33"/>
              <w:right w:val="single" w:sz="8" w:space="0" w:color="2E2E33"/>
            </w:tcBorders>
            <w:vAlign w:val="center"/>
            <w:hideMark/>
          </w:tcPr>
          <w:p w14:paraId="77BA452B" w14:textId="77777777" w:rsidR="00C731D9" w:rsidRPr="00C731D9" w:rsidRDefault="00C731D9" w:rsidP="00C731D9">
            <w:pPr>
              <w:rPr>
                <w:lang w:val="en-US"/>
              </w:rPr>
            </w:pPr>
            <w:r w:rsidRPr="00C731D9">
              <w:rPr>
                <w:lang w:val="en-US"/>
              </w:rPr>
              <w:t>Management reports: customer/vehicle/insurance profiling</w:t>
            </w:r>
          </w:p>
        </w:tc>
        <w:tc>
          <w:tcPr>
            <w:tcW w:w="0" w:type="auto"/>
            <w:tcBorders>
              <w:top w:val="single" w:sz="2" w:space="0" w:color="E3E3E3"/>
              <w:left w:val="single" w:sz="2" w:space="0" w:color="E3E3E3"/>
              <w:bottom w:val="single" w:sz="8" w:space="0" w:color="2E2E33"/>
              <w:right w:val="single" w:sz="8" w:space="0" w:color="2E2E33"/>
            </w:tcBorders>
            <w:vAlign w:val="center"/>
            <w:hideMark/>
          </w:tcPr>
          <w:p w14:paraId="3FFC83DF" w14:textId="77777777" w:rsidR="00C731D9" w:rsidRPr="00C731D9" w:rsidRDefault="00C731D9" w:rsidP="00C731D9">
            <w:pPr>
              <w:rPr>
                <w:lang w:val="en-US"/>
              </w:rPr>
            </w:pPr>
            <w:r w:rsidRPr="00C731D9">
              <w:rPr>
                <w:b/>
                <w:bCs/>
                <w:lang w:val="en-US"/>
              </w:rPr>
              <w:t>COULD</w:t>
            </w:r>
          </w:p>
        </w:tc>
        <w:tc>
          <w:tcPr>
            <w:tcW w:w="0" w:type="auto"/>
            <w:tcBorders>
              <w:top w:val="single" w:sz="2" w:space="0" w:color="E3E3E3"/>
              <w:left w:val="single" w:sz="2" w:space="0" w:color="E3E3E3"/>
              <w:bottom w:val="single" w:sz="8" w:space="0" w:color="2E2E33"/>
              <w:right w:val="nil"/>
            </w:tcBorders>
            <w:vAlign w:val="center"/>
            <w:hideMark/>
          </w:tcPr>
          <w:p w14:paraId="555BE896" w14:textId="77777777" w:rsidR="00C731D9" w:rsidRPr="00C731D9" w:rsidRDefault="00C731D9" w:rsidP="00C731D9">
            <w:pPr>
              <w:rPr>
                <w:lang w:val="en-US"/>
              </w:rPr>
            </w:pPr>
            <w:r w:rsidRPr="00C731D9">
              <w:rPr>
                <w:lang w:val="en-US"/>
              </w:rPr>
              <w:t>Analytics for marketing optimization; valuable but not urgent</w:t>
            </w:r>
          </w:p>
        </w:tc>
      </w:tr>
      <w:tr w:rsidR="00C731D9" w:rsidRPr="00C731D9" w14:paraId="34EF03EC" w14:textId="77777777">
        <w:trPr>
          <w:tblCellSpacing w:w="15" w:type="dxa"/>
        </w:trPr>
        <w:tc>
          <w:tcPr>
            <w:tcW w:w="0" w:type="auto"/>
            <w:tcBorders>
              <w:top w:val="single" w:sz="2" w:space="0" w:color="E3E3E3"/>
              <w:left w:val="single" w:sz="2" w:space="0" w:color="E3E3E3"/>
              <w:bottom w:val="nil"/>
              <w:right w:val="single" w:sz="8" w:space="0" w:color="2E2E33"/>
            </w:tcBorders>
            <w:vAlign w:val="center"/>
            <w:hideMark/>
          </w:tcPr>
          <w:p w14:paraId="30AC6E74" w14:textId="77777777" w:rsidR="00C731D9" w:rsidRPr="00C731D9" w:rsidRDefault="00C731D9" w:rsidP="00C731D9">
            <w:pPr>
              <w:rPr>
                <w:lang w:val="en-US"/>
              </w:rPr>
            </w:pPr>
            <w:r w:rsidRPr="00C731D9">
              <w:rPr>
                <w:lang w:val="en-US"/>
              </w:rPr>
              <w:t>Automatic back-up on transaction-by-transaction basis</w:t>
            </w:r>
          </w:p>
        </w:tc>
        <w:tc>
          <w:tcPr>
            <w:tcW w:w="0" w:type="auto"/>
            <w:tcBorders>
              <w:top w:val="single" w:sz="2" w:space="0" w:color="E3E3E3"/>
              <w:left w:val="single" w:sz="2" w:space="0" w:color="E3E3E3"/>
              <w:bottom w:val="nil"/>
              <w:right w:val="single" w:sz="8" w:space="0" w:color="2E2E33"/>
            </w:tcBorders>
            <w:vAlign w:val="center"/>
            <w:hideMark/>
          </w:tcPr>
          <w:p w14:paraId="62161954" w14:textId="77777777" w:rsidR="00C731D9" w:rsidRPr="00C731D9" w:rsidRDefault="00C731D9" w:rsidP="00C731D9">
            <w:pPr>
              <w:rPr>
                <w:lang w:val="en-US"/>
              </w:rPr>
            </w:pPr>
            <w:r w:rsidRPr="00C731D9">
              <w:rPr>
                <w:b/>
                <w:bCs/>
                <w:lang w:val="en-US"/>
              </w:rPr>
              <w:t>WON'T</w:t>
            </w:r>
            <w:r w:rsidRPr="00C731D9">
              <w:rPr>
                <w:lang w:val="en-US"/>
              </w:rPr>
              <w:t xml:space="preserve"> (this timebox)</w:t>
            </w:r>
          </w:p>
        </w:tc>
        <w:tc>
          <w:tcPr>
            <w:tcW w:w="0" w:type="auto"/>
            <w:tcBorders>
              <w:top w:val="single" w:sz="2" w:space="0" w:color="E3E3E3"/>
              <w:left w:val="single" w:sz="2" w:space="0" w:color="E3E3E3"/>
              <w:bottom w:val="nil"/>
              <w:right w:val="nil"/>
            </w:tcBorders>
            <w:vAlign w:val="center"/>
            <w:hideMark/>
          </w:tcPr>
          <w:p w14:paraId="04D68668" w14:textId="77777777" w:rsidR="00C731D9" w:rsidRPr="00C731D9" w:rsidRDefault="00C731D9" w:rsidP="00C731D9">
            <w:pPr>
              <w:rPr>
                <w:lang w:val="en-US"/>
              </w:rPr>
            </w:pPr>
            <w:r w:rsidRPr="00C731D9">
              <w:rPr>
                <w:lang w:val="en-US"/>
              </w:rPr>
              <w:t>Critical for data integrity long-term but can start with scheduled nightly backups; transaction-level backup adds complexity that would delay urgent launch</w:t>
            </w:r>
          </w:p>
        </w:tc>
      </w:tr>
    </w:tbl>
    <w:p w14:paraId="20CA9229" w14:textId="77777777" w:rsidR="00C731D9" w:rsidRPr="00C731D9" w:rsidRDefault="00C731D9" w:rsidP="00C731D9">
      <w:pPr>
        <w:rPr>
          <w:b/>
          <w:bCs/>
          <w:lang w:val="en-US"/>
        </w:rPr>
      </w:pPr>
      <w:r w:rsidRPr="00C731D9">
        <w:rPr>
          <w:b/>
          <w:bCs/>
          <w:lang w:val="en-US"/>
        </w:rPr>
        <w:t>b. Effectiveness and limitations of MoSCoW prioritization</w:t>
      </w:r>
    </w:p>
    <w:p w14:paraId="1655E6F2" w14:textId="2ADD6C02" w:rsidR="00C731D9" w:rsidRPr="00C731D9" w:rsidRDefault="00C731D9" w:rsidP="00C731D9">
      <w:pPr>
        <w:rPr>
          <w:lang w:val="en-US"/>
        </w:rPr>
      </w:pPr>
      <w:r w:rsidRPr="00C731D9">
        <w:rPr>
          <w:b/>
          <w:bCs/>
          <w:lang w:val="en-US"/>
        </w:rPr>
        <w:t xml:space="preserve">Why </w:t>
      </w:r>
      <w:r w:rsidR="00AB0E5F" w:rsidRPr="00C731D9">
        <w:rPr>
          <w:b/>
          <w:bCs/>
          <w:lang w:val="en-US"/>
        </w:rPr>
        <w:t>Moscow</w:t>
      </w:r>
      <w:r w:rsidRPr="00C731D9">
        <w:rPr>
          <w:b/>
          <w:bCs/>
          <w:lang w:val="en-US"/>
        </w:rPr>
        <w:t xml:space="preserve"> is effective:</w:t>
      </w:r>
    </w:p>
    <w:p w14:paraId="7889804B" w14:textId="77777777" w:rsidR="00C731D9" w:rsidRPr="00C731D9" w:rsidRDefault="00C731D9" w:rsidP="00C731D9">
      <w:pPr>
        <w:numPr>
          <w:ilvl w:val="0"/>
          <w:numId w:val="7"/>
        </w:numPr>
        <w:rPr>
          <w:lang w:val="en-US"/>
        </w:rPr>
      </w:pPr>
      <w:r w:rsidRPr="00C731D9">
        <w:rPr>
          <w:lang w:val="en-US"/>
        </w:rPr>
        <w:t>Forces explicit, business-driven trade-offs when time is constrained</w:t>
      </w:r>
    </w:p>
    <w:p w14:paraId="4E0BA7CB" w14:textId="77777777" w:rsidR="00C731D9" w:rsidRPr="00C731D9" w:rsidRDefault="00C731D9" w:rsidP="00C731D9">
      <w:pPr>
        <w:numPr>
          <w:ilvl w:val="0"/>
          <w:numId w:val="7"/>
        </w:numPr>
        <w:rPr>
          <w:lang w:val="en-US"/>
        </w:rPr>
      </w:pPr>
      <w:r w:rsidRPr="00C731D9">
        <w:rPr>
          <w:lang w:val="en-US"/>
        </w:rPr>
        <w:t>Uses language stakeholders understand ("Must have to go live" vs. technical priority numbers)</w:t>
      </w:r>
    </w:p>
    <w:p w14:paraId="3030FBFA" w14:textId="77777777" w:rsidR="00C731D9" w:rsidRPr="00C731D9" w:rsidRDefault="00C731D9" w:rsidP="00C731D9">
      <w:pPr>
        <w:numPr>
          <w:ilvl w:val="0"/>
          <w:numId w:val="7"/>
        </w:numPr>
        <w:rPr>
          <w:lang w:val="en-US"/>
        </w:rPr>
      </w:pPr>
      <w:r w:rsidRPr="00C731D9">
        <w:rPr>
          <w:lang w:val="en-US"/>
        </w:rPr>
        <w:t>Provides a clear buffer ("Should"/"Could") to absorb uncertainty without jeopardizing launch</w:t>
      </w:r>
    </w:p>
    <w:p w14:paraId="623F6881" w14:textId="77777777" w:rsidR="00C731D9" w:rsidRPr="00C731D9" w:rsidRDefault="00C731D9" w:rsidP="00C731D9">
      <w:pPr>
        <w:numPr>
          <w:ilvl w:val="0"/>
          <w:numId w:val="7"/>
        </w:numPr>
        <w:rPr>
          <w:lang w:val="en-US"/>
        </w:rPr>
      </w:pPr>
      <w:r w:rsidRPr="00C731D9">
        <w:rPr>
          <w:lang w:val="en-US"/>
        </w:rPr>
        <w:t>Focuses effort on high-value functionality rather than over-engineering nice-to-haves</w:t>
      </w:r>
    </w:p>
    <w:p w14:paraId="35991007" w14:textId="13F2CB14" w:rsidR="00C731D9" w:rsidRPr="00C731D9" w:rsidRDefault="00C731D9" w:rsidP="00C731D9">
      <w:pPr>
        <w:rPr>
          <w:lang w:val="en-US"/>
        </w:rPr>
      </w:pPr>
      <w:r w:rsidRPr="00C731D9">
        <w:rPr>
          <w:b/>
          <w:bCs/>
          <w:lang w:val="en-US"/>
        </w:rPr>
        <w:t xml:space="preserve">Problems with </w:t>
      </w:r>
      <w:r w:rsidR="00AB0E5F" w:rsidRPr="00C731D9">
        <w:rPr>
          <w:b/>
          <w:bCs/>
          <w:lang w:val="en-US"/>
        </w:rPr>
        <w:t>Moscow</w:t>
      </w:r>
      <w:r w:rsidRPr="00C731D9">
        <w:rPr>
          <w:b/>
          <w:bCs/>
          <w:lang w:val="en-US"/>
        </w:rPr>
        <w:t>:</w:t>
      </w:r>
    </w:p>
    <w:p w14:paraId="4C08BD5A" w14:textId="77777777" w:rsidR="00C731D9" w:rsidRPr="00C731D9" w:rsidRDefault="00C731D9" w:rsidP="00C731D9">
      <w:pPr>
        <w:numPr>
          <w:ilvl w:val="0"/>
          <w:numId w:val="8"/>
        </w:numPr>
        <w:rPr>
          <w:lang w:val="en-US"/>
        </w:rPr>
      </w:pPr>
      <w:r w:rsidRPr="00C731D9">
        <w:rPr>
          <w:b/>
          <w:bCs/>
          <w:lang w:val="en-US"/>
        </w:rPr>
        <w:t>"Must-have" inflation</w:t>
      </w:r>
      <w:r w:rsidRPr="00C731D9">
        <w:rPr>
          <w:lang w:val="en-US"/>
        </w:rPr>
        <w:t xml:space="preserve"> – Stakeholders often label 80%+ of requirements as "Must have" to protect their interests. </w:t>
      </w:r>
      <w:r w:rsidRPr="00C731D9">
        <w:rPr>
          <w:i/>
          <w:iCs/>
          <w:lang w:val="en-US"/>
        </w:rPr>
        <w:t>Mitigation:</w:t>
      </w:r>
      <w:r w:rsidRPr="00C731D9">
        <w:rPr>
          <w:lang w:val="en-US"/>
        </w:rPr>
        <w:t xml:space="preserve"> Require justification for each "Must" (e.g., "Without this, we cannot legally operate").</w:t>
      </w:r>
    </w:p>
    <w:p w14:paraId="0654F340" w14:textId="77777777" w:rsidR="00C731D9" w:rsidRPr="00C731D9" w:rsidRDefault="00C731D9" w:rsidP="00C731D9">
      <w:pPr>
        <w:numPr>
          <w:ilvl w:val="0"/>
          <w:numId w:val="8"/>
        </w:numPr>
        <w:rPr>
          <w:lang w:val="en-US"/>
        </w:rPr>
      </w:pPr>
      <w:r w:rsidRPr="00C731D9">
        <w:rPr>
          <w:b/>
          <w:bCs/>
          <w:lang w:val="en-US"/>
        </w:rPr>
        <w:t>Interdependencies overlooked</w:t>
      </w:r>
      <w:r w:rsidRPr="00C731D9">
        <w:rPr>
          <w:lang w:val="en-US"/>
        </w:rPr>
        <w:t xml:space="preserve"> – A "Could have" feature might be technically required to support a "Must have" (e.g., audit logging for compliance). </w:t>
      </w:r>
      <w:r w:rsidRPr="00C731D9">
        <w:rPr>
          <w:i/>
          <w:iCs/>
          <w:lang w:val="en-US"/>
        </w:rPr>
        <w:t>Mitigation:</w:t>
      </w:r>
      <w:r w:rsidRPr="00C731D9">
        <w:rPr>
          <w:lang w:val="en-US"/>
        </w:rPr>
        <w:t xml:space="preserve"> Technical architects must validate prioritization against architectural constraints.</w:t>
      </w:r>
    </w:p>
    <w:p w14:paraId="040491A8" w14:textId="77777777" w:rsidR="00C731D9" w:rsidRPr="00C731D9" w:rsidRDefault="00C731D9" w:rsidP="00C731D9">
      <w:pPr>
        <w:numPr>
          <w:ilvl w:val="0"/>
          <w:numId w:val="8"/>
        </w:numPr>
        <w:rPr>
          <w:lang w:val="en-US"/>
        </w:rPr>
      </w:pPr>
      <w:r w:rsidRPr="00C731D9">
        <w:rPr>
          <w:b/>
          <w:bCs/>
          <w:lang w:val="en-US"/>
        </w:rPr>
        <w:t>False precision</w:t>
      </w:r>
      <w:r w:rsidRPr="00C731D9">
        <w:rPr>
          <w:lang w:val="en-US"/>
        </w:rPr>
        <w:t xml:space="preserve"> – Four categories may be too coarse for complex projects. </w:t>
      </w:r>
      <w:r w:rsidRPr="00C731D9">
        <w:rPr>
          <w:i/>
          <w:iCs/>
          <w:lang w:val="en-US"/>
        </w:rPr>
        <w:t>Mitigation:</w:t>
      </w:r>
      <w:r w:rsidRPr="00C731D9">
        <w:rPr>
          <w:lang w:val="en-US"/>
        </w:rPr>
        <w:t xml:space="preserve"> Combine with effort estimation to ensure the "Must have" backlog actually fits the timebox.</w:t>
      </w:r>
    </w:p>
    <w:p w14:paraId="4D1F1408" w14:textId="3B4E140B" w:rsidR="00C731D9" w:rsidRPr="00C731D9" w:rsidRDefault="00C731D9" w:rsidP="00C731D9">
      <w:pPr>
        <w:numPr>
          <w:ilvl w:val="0"/>
          <w:numId w:val="8"/>
        </w:numPr>
        <w:rPr>
          <w:lang w:val="en-US"/>
        </w:rPr>
      </w:pPr>
      <w:r w:rsidRPr="00C731D9">
        <w:rPr>
          <w:b/>
          <w:bCs/>
          <w:lang w:val="en-US"/>
        </w:rPr>
        <w:t>Neglects effort</w:t>
      </w:r>
      <w:r w:rsidRPr="00C731D9">
        <w:rPr>
          <w:lang w:val="en-US"/>
        </w:rPr>
        <w:t xml:space="preserve"> – One "Must have" item might consume 90% of available time. </w:t>
      </w:r>
      <w:r w:rsidRPr="00C731D9">
        <w:rPr>
          <w:i/>
          <w:iCs/>
          <w:lang w:val="en-US"/>
        </w:rPr>
        <w:t>Mitigation:</w:t>
      </w:r>
      <w:r w:rsidRPr="00C731D9">
        <w:rPr>
          <w:lang w:val="en-US"/>
        </w:rPr>
        <w:t xml:space="preserve"> Always pair MoSCoW with rough effort sizing.</w:t>
      </w:r>
    </w:p>
    <w:p w14:paraId="3C50462E" w14:textId="77777777" w:rsidR="00C731D9" w:rsidRPr="00C731D9" w:rsidRDefault="00C731D9" w:rsidP="00C731D9">
      <w:pPr>
        <w:rPr>
          <w:b/>
          <w:bCs/>
          <w:lang w:val="en-US"/>
        </w:rPr>
      </w:pPr>
      <w:r w:rsidRPr="00C731D9">
        <w:rPr>
          <w:b/>
          <w:bCs/>
          <w:lang w:val="en-US"/>
        </w:rPr>
        <w:t>c. Timebox definition and role in iterative/incremental delivery</w:t>
      </w:r>
    </w:p>
    <w:p w14:paraId="6EA1334A" w14:textId="43FCD762" w:rsidR="00C731D9" w:rsidRPr="00C731D9" w:rsidRDefault="00C731D9" w:rsidP="00C731D9">
      <w:pPr>
        <w:rPr>
          <w:lang w:val="en-US"/>
        </w:rPr>
      </w:pPr>
      <w:r w:rsidRPr="00C731D9">
        <w:rPr>
          <w:b/>
          <w:bCs/>
          <w:lang w:val="en-US"/>
        </w:rPr>
        <w:t>Definition:</w:t>
      </w:r>
      <w:r w:rsidRPr="00C731D9">
        <w:rPr>
          <w:lang w:val="en-US"/>
        </w:rPr>
        <w:t xml:space="preserve"> A timebox is a fixed-duration period during which a specific set of deliverables must be completed. The deadline is non-negotiable; scope adjusts to fit the timebox</w:t>
      </w:r>
      <w:r w:rsidR="00AB0E5F">
        <w:rPr>
          <w:lang w:val="en-US"/>
        </w:rPr>
        <w:t xml:space="preserve">, </w:t>
      </w:r>
      <w:r w:rsidRPr="00C731D9">
        <w:rPr>
          <w:lang w:val="en-US"/>
        </w:rPr>
        <w:t>not vice versa.</w:t>
      </w:r>
    </w:p>
    <w:p w14:paraId="3939A342" w14:textId="77777777" w:rsidR="00C731D9" w:rsidRPr="00C731D9" w:rsidRDefault="00C731D9" w:rsidP="00C731D9">
      <w:pPr>
        <w:rPr>
          <w:lang w:val="en-US"/>
        </w:rPr>
      </w:pPr>
      <w:r w:rsidRPr="00C731D9">
        <w:rPr>
          <w:b/>
          <w:bCs/>
          <w:lang w:val="en-US"/>
        </w:rPr>
        <w:t>How timeboxing enables iterative and incremental delivery:</w:t>
      </w:r>
    </w:p>
    <w:p w14:paraId="7338DABD" w14:textId="66550FA8" w:rsidR="00C731D9" w:rsidRPr="00C731D9" w:rsidRDefault="00C731D9" w:rsidP="00C731D9">
      <w:pPr>
        <w:numPr>
          <w:ilvl w:val="0"/>
          <w:numId w:val="9"/>
        </w:numPr>
        <w:rPr>
          <w:lang w:val="en-US"/>
        </w:rPr>
      </w:pPr>
      <w:r w:rsidRPr="00C731D9">
        <w:rPr>
          <w:b/>
          <w:bCs/>
          <w:lang w:val="en-US"/>
        </w:rPr>
        <w:lastRenderedPageBreak/>
        <w:t>Forces scope discipline</w:t>
      </w:r>
      <w:r w:rsidRPr="00C731D9">
        <w:rPr>
          <w:lang w:val="en-US"/>
        </w:rPr>
        <w:t xml:space="preserve"> – With a fixed deadline, the team must prioritize ruthlessly using </w:t>
      </w:r>
      <w:r w:rsidR="00AB0E5F" w:rsidRPr="00C731D9">
        <w:rPr>
          <w:lang w:val="en-US"/>
        </w:rPr>
        <w:t>Moscow</w:t>
      </w:r>
      <w:r w:rsidRPr="00C731D9">
        <w:rPr>
          <w:lang w:val="en-US"/>
        </w:rPr>
        <w:t xml:space="preserve">, naturally producing a valuable </w:t>
      </w:r>
      <w:r w:rsidRPr="00C731D9">
        <w:rPr>
          <w:i/>
          <w:iCs/>
          <w:lang w:val="en-US"/>
        </w:rPr>
        <w:t>increment</w:t>
      </w:r>
      <w:r w:rsidRPr="00C731D9">
        <w:rPr>
          <w:lang w:val="en-US"/>
        </w:rPr>
        <w:t xml:space="preserve"> that fits the timebox.</w:t>
      </w:r>
    </w:p>
    <w:p w14:paraId="672C749A" w14:textId="68468149" w:rsidR="00C731D9" w:rsidRPr="00C731D9" w:rsidRDefault="00C731D9" w:rsidP="00C731D9">
      <w:pPr>
        <w:numPr>
          <w:ilvl w:val="0"/>
          <w:numId w:val="9"/>
        </w:numPr>
        <w:rPr>
          <w:lang w:val="en-US"/>
        </w:rPr>
      </w:pPr>
      <w:r w:rsidRPr="00C731D9">
        <w:rPr>
          <w:b/>
          <w:bCs/>
          <w:lang w:val="en-US"/>
        </w:rPr>
        <w:t>Creates rhythm for iteration</w:t>
      </w:r>
      <w:r w:rsidRPr="00C731D9">
        <w:rPr>
          <w:lang w:val="en-US"/>
        </w:rPr>
        <w:t xml:space="preserve"> – Each timebox ends with a demo/review. Feedback from that review directly shapes the </w:t>
      </w:r>
      <w:r w:rsidRPr="00C731D9">
        <w:rPr>
          <w:i/>
          <w:iCs/>
          <w:lang w:val="en-US"/>
        </w:rPr>
        <w:t>next</w:t>
      </w:r>
      <w:r w:rsidRPr="00C731D9">
        <w:rPr>
          <w:lang w:val="en-US"/>
        </w:rPr>
        <w:t xml:space="preserve"> timebox's scope, creating a true iteration cycle (build</w:t>
      </w:r>
      <w:r w:rsidR="00AB0E5F">
        <w:rPr>
          <w:lang w:val="en-US"/>
        </w:rPr>
        <w:t xml:space="preserve">, </w:t>
      </w:r>
      <w:r w:rsidRPr="00C731D9">
        <w:rPr>
          <w:lang w:val="en-US"/>
        </w:rPr>
        <w:t>demo</w:t>
      </w:r>
      <w:r w:rsidR="00AB0E5F">
        <w:rPr>
          <w:lang w:val="en-US"/>
        </w:rPr>
        <w:t>,</w:t>
      </w:r>
      <w:r w:rsidRPr="00C731D9">
        <w:rPr>
          <w:lang w:val="en-US"/>
        </w:rPr>
        <w:t xml:space="preserve"> learn</w:t>
      </w:r>
      <w:r w:rsidR="00AB0E5F">
        <w:rPr>
          <w:lang w:val="en-US"/>
        </w:rPr>
        <w:t>,</w:t>
      </w:r>
      <w:r w:rsidRPr="00C731D9">
        <w:rPr>
          <w:lang w:val="en-US"/>
        </w:rPr>
        <w:t xml:space="preserve"> replan).</w:t>
      </w:r>
    </w:p>
    <w:p w14:paraId="2F82202C" w14:textId="712EAFEA" w:rsidR="00C731D9" w:rsidRPr="00C731D9" w:rsidRDefault="00C731D9" w:rsidP="00C731D9">
      <w:pPr>
        <w:numPr>
          <w:ilvl w:val="0"/>
          <w:numId w:val="9"/>
        </w:numPr>
        <w:rPr>
          <w:lang w:val="en-US"/>
        </w:rPr>
      </w:pPr>
      <w:r w:rsidRPr="00C731D9">
        <w:rPr>
          <w:b/>
          <w:bCs/>
          <w:lang w:val="en-US"/>
        </w:rPr>
        <w:t xml:space="preserve">Guarantees on-time </w:t>
      </w:r>
      <w:r w:rsidR="00AB0E5F" w:rsidRPr="00C731D9">
        <w:rPr>
          <w:b/>
          <w:bCs/>
          <w:lang w:val="en-US"/>
        </w:rPr>
        <w:t>delivery</w:t>
      </w:r>
      <w:r w:rsidR="00AB0E5F" w:rsidRPr="00C731D9">
        <w:rPr>
          <w:lang w:val="en-US"/>
        </w:rPr>
        <w:t xml:space="preserve"> </w:t>
      </w:r>
      <w:r w:rsidR="00AB0E5F" w:rsidRPr="00AB0E5F">
        <w:rPr>
          <w:lang w:val="en-US"/>
        </w:rPr>
        <w:t>If</w:t>
      </w:r>
      <w:r w:rsidR="00AB0E5F" w:rsidRPr="00AB0E5F">
        <w:rPr>
          <w:lang w:val="en-US"/>
        </w:rPr>
        <w:t xml:space="preserve"> the scope cannot be completed within the timebox, lower-priority items are </w:t>
      </w:r>
      <w:r w:rsidR="00AB0E5F">
        <w:rPr>
          <w:lang w:val="en-US"/>
        </w:rPr>
        <w:t>descoped, not</w:t>
      </w:r>
      <w:r w:rsidR="00AB0E5F" w:rsidRPr="00AB0E5F">
        <w:rPr>
          <w:lang w:val="en-US"/>
        </w:rPr>
        <w:t xml:space="preserve"> the deadline extended. This ensures stakeholders receive something valuable on schedule</w:t>
      </w:r>
      <w:r w:rsidRPr="00C731D9">
        <w:rPr>
          <w:lang w:val="en-US"/>
        </w:rPr>
        <w:t>.</w:t>
      </w:r>
    </w:p>
    <w:p w14:paraId="2E1904DD" w14:textId="77777777" w:rsidR="00C731D9" w:rsidRPr="00C731D9" w:rsidRDefault="00C731D9" w:rsidP="00C731D9">
      <w:pPr>
        <w:numPr>
          <w:ilvl w:val="0"/>
          <w:numId w:val="9"/>
        </w:numPr>
        <w:rPr>
          <w:lang w:val="en-US"/>
        </w:rPr>
      </w:pPr>
      <w:r w:rsidRPr="00C731D9">
        <w:rPr>
          <w:b/>
          <w:bCs/>
          <w:lang w:val="en-US"/>
        </w:rPr>
        <w:t>Makes progress visible</w:t>
      </w:r>
      <w:r w:rsidRPr="00C731D9">
        <w:rPr>
          <w:lang w:val="en-US"/>
        </w:rPr>
        <w:t xml:space="preserve"> – Working software is delivered at the end of every timebox, building stakeholder trust and enabling course correction before major investment is wasted.</w:t>
      </w:r>
    </w:p>
    <w:p w14:paraId="0EAE6AE4" w14:textId="77777777" w:rsidR="00E90DDE" w:rsidRDefault="00E90DDE"/>
    <w:sectPr w:rsidR="00E90D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B6C6D"/>
    <w:multiLevelType w:val="multilevel"/>
    <w:tmpl w:val="D424F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57781"/>
    <w:multiLevelType w:val="multilevel"/>
    <w:tmpl w:val="D6FC3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C373AE"/>
    <w:multiLevelType w:val="multilevel"/>
    <w:tmpl w:val="5302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B7C9A"/>
    <w:multiLevelType w:val="multilevel"/>
    <w:tmpl w:val="F3F6B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931588"/>
    <w:multiLevelType w:val="multilevel"/>
    <w:tmpl w:val="7EC84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1D71AC"/>
    <w:multiLevelType w:val="multilevel"/>
    <w:tmpl w:val="4530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E82671"/>
    <w:multiLevelType w:val="multilevel"/>
    <w:tmpl w:val="0698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AB46BF"/>
    <w:multiLevelType w:val="multilevel"/>
    <w:tmpl w:val="B40A8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7571E8"/>
    <w:multiLevelType w:val="multilevel"/>
    <w:tmpl w:val="40C88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0667311">
    <w:abstractNumId w:val="5"/>
  </w:num>
  <w:num w:numId="2" w16cid:durableId="1427964628">
    <w:abstractNumId w:val="4"/>
  </w:num>
  <w:num w:numId="3" w16cid:durableId="596642737">
    <w:abstractNumId w:val="3"/>
  </w:num>
  <w:num w:numId="4" w16cid:durableId="2107530645">
    <w:abstractNumId w:val="6"/>
  </w:num>
  <w:num w:numId="5" w16cid:durableId="1414353320">
    <w:abstractNumId w:val="7"/>
  </w:num>
  <w:num w:numId="6" w16cid:durableId="884367030">
    <w:abstractNumId w:val="8"/>
  </w:num>
  <w:num w:numId="7" w16cid:durableId="808283660">
    <w:abstractNumId w:val="2"/>
  </w:num>
  <w:num w:numId="8" w16cid:durableId="904609655">
    <w:abstractNumId w:val="1"/>
  </w:num>
  <w:num w:numId="9" w16cid:durableId="1231699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1D9"/>
    <w:rsid w:val="000C22FB"/>
    <w:rsid w:val="001718AD"/>
    <w:rsid w:val="001C7FBE"/>
    <w:rsid w:val="002343B8"/>
    <w:rsid w:val="00385D9C"/>
    <w:rsid w:val="003F6266"/>
    <w:rsid w:val="004419B3"/>
    <w:rsid w:val="00543997"/>
    <w:rsid w:val="006A5A69"/>
    <w:rsid w:val="007C0B20"/>
    <w:rsid w:val="00AB0E5F"/>
    <w:rsid w:val="00B706FC"/>
    <w:rsid w:val="00C731D9"/>
    <w:rsid w:val="00E33B65"/>
    <w:rsid w:val="00E90D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47DB2"/>
  <w15:chartTrackingRefBased/>
  <w15:docId w15:val="{EDB4B995-0742-4928-A3FF-FF32B5D1A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1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31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31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31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31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31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1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1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1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1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31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31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31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31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31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1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1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1D9"/>
    <w:rPr>
      <w:rFonts w:eastAsiaTheme="majorEastAsia" w:cstheme="majorBidi"/>
      <w:color w:val="272727" w:themeColor="text1" w:themeTint="D8"/>
    </w:rPr>
  </w:style>
  <w:style w:type="paragraph" w:styleId="Title">
    <w:name w:val="Title"/>
    <w:basedOn w:val="Normal"/>
    <w:next w:val="Normal"/>
    <w:link w:val="TitleChar"/>
    <w:uiPriority w:val="10"/>
    <w:qFormat/>
    <w:rsid w:val="00C731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1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1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1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1D9"/>
    <w:pPr>
      <w:spacing w:before="160"/>
      <w:jc w:val="center"/>
    </w:pPr>
    <w:rPr>
      <w:i/>
      <w:iCs/>
      <w:color w:val="404040" w:themeColor="text1" w:themeTint="BF"/>
    </w:rPr>
  </w:style>
  <w:style w:type="character" w:customStyle="1" w:styleId="QuoteChar">
    <w:name w:val="Quote Char"/>
    <w:basedOn w:val="DefaultParagraphFont"/>
    <w:link w:val="Quote"/>
    <w:uiPriority w:val="29"/>
    <w:rsid w:val="00C731D9"/>
    <w:rPr>
      <w:i/>
      <w:iCs/>
      <w:color w:val="404040" w:themeColor="text1" w:themeTint="BF"/>
    </w:rPr>
  </w:style>
  <w:style w:type="paragraph" w:styleId="ListParagraph">
    <w:name w:val="List Paragraph"/>
    <w:basedOn w:val="Normal"/>
    <w:uiPriority w:val="34"/>
    <w:qFormat/>
    <w:rsid w:val="00C731D9"/>
    <w:pPr>
      <w:ind w:left="720"/>
      <w:contextualSpacing/>
    </w:pPr>
  </w:style>
  <w:style w:type="character" w:styleId="IntenseEmphasis">
    <w:name w:val="Intense Emphasis"/>
    <w:basedOn w:val="DefaultParagraphFont"/>
    <w:uiPriority w:val="21"/>
    <w:qFormat/>
    <w:rsid w:val="00C731D9"/>
    <w:rPr>
      <w:i/>
      <w:iCs/>
      <w:color w:val="2F5496" w:themeColor="accent1" w:themeShade="BF"/>
    </w:rPr>
  </w:style>
  <w:style w:type="paragraph" w:styleId="IntenseQuote">
    <w:name w:val="Intense Quote"/>
    <w:basedOn w:val="Normal"/>
    <w:next w:val="Normal"/>
    <w:link w:val="IntenseQuoteChar"/>
    <w:uiPriority w:val="30"/>
    <w:qFormat/>
    <w:rsid w:val="00C731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1D9"/>
    <w:rPr>
      <w:i/>
      <w:iCs/>
      <w:color w:val="2F5496" w:themeColor="accent1" w:themeShade="BF"/>
    </w:rPr>
  </w:style>
  <w:style w:type="character" w:styleId="IntenseReference">
    <w:name w:val="Intense Reference"/>
    <w:basedOn w:val="DefaultParagraphFont"/>
    <w:uiPriority w:val="32"/>
    <w:qFormat/>
    <w:rsid w:val="00C731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5</Pages>
  <Words>1467</Words>
  <Characters>8368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wongani mkandawire</dc:creator>
  <cp:keywords/>
  <dc:description/>
  <cp:lastModifiedBy>wongani mkandawire</cp:lastModifiedBy>
  <cp:revision>3</cp:revision>
  <dcterms:created xsi:type="dcterms:W3CDTF">2026-02-12T07:34:00Z</dcterms:created>
  <dcterms:modified xsi:type="dcterms:W3CDTF">2026-02-12T08:34:00Z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265a0fbf-490e-4cf5-ac77-82880bf5251d</vt:lpwstr>
  </property>
</Properties>
</file>