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BIM Execution Plan (BEP)</w:t>
      </w:r>
    </w:p>
    <w:p>
      <w:r>
        <w:t>All IFCWALL elements must have a Pset_WallCommon property set.</w:t>
      </w:r>
    </w:p>
    <w:p>
      <w:r>
        <w:t>Inside Pset_WallCommon, the FireRating property must be set to 60.</w:t>
      </w:r>
    </w:p>
    <w:p>
      <w:r>
        <w:t>All IFCDOOR elements must have an Attribute named Name that starts with Door-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