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5F49" w14:textId="0C93F946" w:rsidR="00F700A7" w:rsidRPr="00DF2225" w:rsidRDefault="00F700A7" w:rsidP="00EB5EA3">
      <w:pPr>
        <w:pStyle w:val="Title"/>
        <w:jc w:val="center"/>
        <w:rPr>
          <w:rFonts w:ascii="Times New Roman" w:hAnsi="Times New Roman" w:cs="Times New Roman"/>
          <w:sz w:val="28"/>
          <w:szCs w:val="28"/>
          <w:lang w:val="en-CA"/>
        </w:rPr>
      </w:pPr>
      <w:r w:rsidRPr="00DF2225">
        <w:rPr>
          <w:rFonts w:ascii="Times New Roman" w:hAnsi="Times New Roman" w:cs="Times New Roman"/>
          <w:sz w:val="28"/>
          <w:szCs w:val="28"/>
          <w:lang w:val="en-CA"/>
        </w:rPr>
        <w:t xml:space="preserve">Predicting Asthma Rates </w:t>
      </w:r>
      <w:r w:rsidR="00DC4DD2" w:rsidRPr="00DF2225">
        <w:rPr>
          <w:rFonts w:ascii="Times New Roman" w:hAnsi="Times New Roman" w:cs="Times New Roman"/>
          <w:sz w:val="28"/>
          <w:szCs w:val="28"/>
          <w:lang w:val="en-CA"/>
        </w:rPr>
        <w:t>f</w:t>
      </w:r>
      <w:r w:rsidRPr="00DF2225">
        <w:rPr>
          <w:rFonts w:ascii="Times New Roman" w:hAnsi="Times New Roman" w:cs="Times New Roman"/>
          <w:sz w:val="28"/>
          <w:szCs w:val="28"/>
          <w:lang w:val="en-CA"/>
        </w:rPr>
        <w:t>rom Geographic Features</w:t>
      </w:r>
    </w:p>
    <w:p w14:paraId="53306AEB" w14:textId="18D05325" w:rsidR="00F7413D" w:rsidRPr="00DF2225" w:rsidRDefault="00F7413D" w:rsidP="00F700A7">
      <w:pPr>
        <w:spacing w:after="0" w:line="480" w:lineRule="auto"/>
        <w:jc w:val="center"/>
        <w:rPr>
          <w:rFonts w:ascii="Times New Roman" w:hAnsi="Times New Roman" w:cs="Times New Roman"/>
          <w:sz w:val="24"/>
          <w:szCs w:val="24"/>
          <w:lang w:val="en-CA"/>
        </w:rPr>
      </w:pPr>
      <w:r w:rsidRPr="00DF2225">
        <w:rPr>
          <w:rFonts w:ascii="Times New Roman" w:hAnsi="Times New Roman" w:cs="Times New Roman"/>
          <w:sz w:val="24"/>
          <w:szCs w:val="24"/>
          <w:lang w:val="en-CA"/>
        </w:rPr>
        <w:t>Keya Sengupta</w:t>
      </w:r>
    </w:p>
    <w:p w14:paraId="03DA9C6B" w14:textId="33CFC28F" w:rsidR="003E0D3C" w:rsidRPr="00DF2225" w:rsidRDefault="003E0D3C" w:rsidP="00CA2037">
      <w:pPr>
        <w:spacing w:after="0" w:line="480" w:lineRule="auto"/>
        <w:jc w:val="both"/>
        <w:rPr>
          <w:rFonts w:ascii="Times New Roman" w:hAnsi="Times New Roman" w:cs="Times New Roman"/>
          <w:b/>
          <w:bCs/>
          <w:sz w:val="24"/>
          <w:szCs w:val="24"/>
          <w:lang w:val="en-CA"/>
        </w:rPr>
      </w:pPr>
      <w:r w:rsidRPr="00DF2225">
        <w:rPr>
          <w:rFonts w:ascii="Times New Roman" w:hAnsi="Times New Roman" w:cs="Times New Roman"/>
          <w:b/>
          <w:bCs/>
          <w:sz w:val="24"/>
          <w:szCs w:val="24"/>
          <w:lang w:val="en-CA"/>
        </w:rPr>
        <w:t>Executive Summary</w:t>
      </w:r>
    </w:p>
    <w:p w14:paraId="4E301D79" w14:textId="230698CB" w:rsidR="00991601" w:rsidRPr="00DF2225" w:rsidRDefault="00991601" w:rsidP="0006236E">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This paper</w:t>
      </w:r>
      <w:r w:rsidR="0006236E" w:rsidRPr="00DF2225">
        <w:rPr>
          <w:rFonts w:ascii="Times New Roman" w:hAnsi="Times New Roman" w:cs="Times New Roman"/>
          <w:sz w:val="24"/>
          <w:szCs w:val="24"/>
          <w:lang w:val="en-CA"/>
        </w:rPr>
        <w:t xml:space="preserve"> explores the possibility of using land cover data to </w:t>
      </w:r>
      <w:r w:rsidR="00BC1187" w:rsidRPr="00DF2225">
        <w:rPr>
          <w:rFonts w:ascii="Times New Roman" w:hAnsi="Times New Roman" w:cs="Times New Roman"/>
          <w:sz w:val="24"/>
          <w:szCs w:val="24"/>
          <w:lang w:val="en-CA"/>
        </w:rPr>
        <w:t>predict asthma rates in a census tract.</w:t>
      </w:r>
      <w:r w:rsidR="00CD4FF3" w:rsidRPr="00DF2225">
        <w:rPr>
          <w:rFonts w:ascii="Times New Roman" w:hAnsi="Times New Roman" w:cs="Times New Roman"/>
          <w:sz w:val="24"/>
          <w:szCs w:val="24"/>
          <w:lang w:val="en-CA"/>
        </w:rPr>
        <w:t xml:space="preserve"> It uses data from the EnviroAtlas</w:t>
      </w:r>
      <w:r w:rsidR="009C0452">
        <w:rPr>
          <w:rFonts w:ascii="Times New Roman" w:hAnsi="Times New Roman" w:cs="Times New Roman"/>
          <w:sz w:val="24"/>
          <w:szCs w:val="24"/>
          <w:lang w:val="en-CA"/>
        </w:rPr>
        <w:t xml:space="preserve"> (land cover information)</w:t>
      </w:r>
      <w:r w:rsidR="00CD4FF3" w:rsidRPr="00DF2225">
        <w:rPr>
          <w:rFonts w:ascii="Times New Roman" w:hAnsi="Times New Roman" w:cs="Times New Roman"/>
          <w:sz w:val="24"/>
          <w:szCs w:val="24"/>
          <w:lang w:val="en-CA"/>
        </w:rPr>
        <w:t>, the CDC</w:t>
      </w:r>
      <w:r w:rsidR="0089500D">
        <w:rPr>
          <w:rFonts w:ascii="Times New Roman" w:hAnsi="Times New Roman" w:cs="Times New Roman"/>
          <w:sz w:val="24"/>
          <w:szCs w:val="24"/>
          <w:lang w:val="en-CA"/>
        </w:rPr>
        <w:t xml:space="preserve"> (census tract level asthma rates)</w:t>
      </w:r>
      <w:r w:rsidR="00CD4FF3" w:rsidRPr="00DF2225">
        <w:rPr>
          <w:rFonts w:ascii="Times New Roman" w:hAnsi="Times New Roman" w:cs="Times New Roman"/>
          <w:sz w:val="24"/>
          <w:szCs w:val="24"/>
          <w:lang w:val="en-CA"/>
        </w:rPr>
        <w:t xml:space="preserve">, and </w:t>
      </w:r>
      <w:r w:rsidR="009D2981">
        <w:rPr>
          <w:rFonts w:ascii="Times New Roman" w:hAnsi="Times New Roman" w:cs="Times New Roman"/>
          <w:sz w:val="24"/>
          <w:szCs w:val="24"/>
          <w:lang w:val="en-CA"/>
        </w:rPr>
        <w:t>the American Community Survey</w:t>
      </w:r>
      <w:r w:rsidR="00D14E53">
        <w:rPr>
          <w:rFonts w:ascii="Times New Roman" w:hAnsi="Times New Roman" w:cs="Times New Roman"/>
          <w:sz w:val="24"/>
          <w:szCs w:val="24"/>
          <w:lang w:val="en-CA"/>
        </w:rPr>
        <w:t xml:space="preserve"> (census tract population estimates)</w:t>
      </w:r>
      <w:r w:rsidR="00272E0F">
        <w:rPr>
          <w:rFonts w:ascii="Times New Roman" w:hAnsi="Times New Roman" w:cs="Times New Roman"/>
          <w:sz w:val="24"/>
          <w:szCs w:val="24"/>
          <w:lang w:val="en-CA"/>
        </w:rPr>
        <w:t xml:space="preserve">, and </w:t>
      </w:r>
      <w:r w:rsidR="00916251">
        <w:rPr>
          <w:rFonts w:ascii="Times New Roman" w:hAnsi="Times New Roman" w:cs="Times New Roman"/>
          <w:sz w:val="24"/>
          <w:szCs w:val="24"/>
          <w:lang w:val="en-CA"/>
        </w:rPr>
        <w:t xml:space="preserve">runs linear regression, quadratic regression, and </w:t>
      </w:r>
      <w:r w:rsidR="00F60412">
        <w:rPr>
          <w:rFonts w:ascii="Times New Roman" w:hAnsi="Times New Roman" w:cs="Times New Roman"/>
          <w:sz w:val="24"/>
          <w:szCs w:val="24"/>
          <w:lang w:val="en-CA"/>
        </w:rPr>
        <w:t xml:space="preserve">K-Nearest Neighbour regression </w:t>
      </w:r>
      <w:r w:rsidR="00C76882">
        <w:rPr>
          <w:rFonts w:ascii="Times New Roman" w:hAnsi="Times New Roman" w:cs="Times New Roman"/>
          <w:sz w:val="24"/>
          <w:szCs w:val="24"/>
          <w:lang w:val="en-CA"/>
        </w:rPr>
        <w:t>to determine which yields the best model and potential</w:t>
      </w:r>
      <w:r w:rsidR="001C3FF5">
        <w:rPr>
          <w:rFonts w:ascii="Times New Roman" w:hAnsi="Times New Roman" w:cs="Times New Roman"/>
          <w:sz w:val="24"/>
          <w:szCs w:val="24"/>
          <w:lang w:val="en-CA"/>
        </w:rPr>
        <w:t xml:space="preserve"> future steps</w:t>
      </w:r>
      <w:r w:rsidR="00D50496">
        <w:rPr>
          <w:rFonts w:ascii="Times New Roman" w:hAnsi="Times New Roman" w:cs="Times New Roman"/>
          <w:sz w:val="24"/>
          <w:szCs w:val="24"/>
          <w:lang w:val="en-CA"/>
        </w:rPr>
        <w:t>.</w:t>
      </w:r>
    </w:p>
    <w:p w14:paraId="3EDDCD14" w14:textId="617FEE02" w:rsidR="00CA2037" w:rsidRPr="00DF2225" w:rsidRDefault="005363DC" w:rsidP="00CA2037">
      <w:pPr>
        <w:spacing w:after="0" w:line="480" w:lineRule="auto"/>
        <w:jc w:val="both"/>
        <w:rPr>
          <w:rFonts w:ascii="Times New Roman" w:hAnsi="Times New Roman" w:cs="Times New Roman"/>
          <w:b/>
          <w:bCs/>
          <w:sz w:val="24"/>
          <w:szCs w:val="24"/>
          <w:lang w:val="en-CA"/>
        </w:rPr>
      </w:pPr>
      <w:r w:rsidRPr="00DF2225">
        <w:rPr>
          <w:rFonts w:ascii="Times New Roman" w:hAnsi="Times New Roman" w:cs="Times New Roman"/>
          <w:b/>
          <w:bCs/>
          <w:sz w:val="24"/>
          <w:szCs w:val="24"/>
          <w:lang w:val="en-CA"/>
        </w:rPr>
        <w:t>Introduction</w:t>
      </w:r>
    </w:p>
    <w:p w14:paraId="2F148AE0" w14:textId="77777777" w:rsidR="00CE2F6A" w:rsidRPr="00DF2225" w:rsidRDefault="00CE2F6A" w:rsidP="00CE2F6A">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Researchers have suggested that there exists a correlation between air quality and the likelihood of developing asthma (Dick, Doust, Cowie, et. al., 2021). With that in mind, factors that influence air quality, such as the percentage of trees in an area, may be useful for predicting asthma rates in that same area. If this is true, researchers may be able to use a model trained on the current data of a tract to predict the impact of a physical change to that tract, such as adding a new road, thereby removing tree cover or agricultural space, on health outcomes.</w:t>
      </w:r>
    </w:p>
    <w:p w14:paraId="4220886C" w14:textId="2ECFBFBF" w:rsidR="00CE2F6A" w:rsidRPr="00DF2225" w:rsidRDefault="00CE2F6A" w:rsidP="00CE2F6A">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There are many existing approaches to predicting asthma. However, most such methodological approaches are on the individual level, with demographic information, comorbidities, and personal medical history being used to predict that individual’s level of asthma risk (Alharbi, Nadeem, and Cherif, 2021). As asthma development is partially genetic and partially associated with environmental factors, using demographic information and personal history is likely to yield stronger individual level predictions than using solely environmental factors. However, if the goal is to predict population level rates, rather than the specific likelihoods of any individual developing asthma, and environmental factors can be used to make such a prediction, it </w:t>
      </w:r>
      <w:r w:rsidRPr="00DF2225">
        <w:rPr>
          <w:rFonts w:ascii="Times New Roman" w:hAnsi="Times New Roman" w:cs="Times New Roman"/>
          <w:sz w:val="24"/>
          <w:szCs w:val="24"/>
          <w:lang w:val="en-CA"/>
        </w:rPr>
        <w:lastRenderedPageBreak/>
        <w:t>will be possible to determine general population outcomes without needing extremely detailed information about the individuals within the population.</w:t>
      </w:r>
    </w:p>
    <w:p w14:paraId="01798CA0" w14:textId="278916B4" w:rsidR="00CE2F6A" w:rsidRPr="00DF2225" w:rsidRDefault="00CE2F6A" w:rsidP="008840B8">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Environmental impact assessments (EIAs) typically seek to answer these questions and determine how developmental projects will impact human health.  However, such assessments are difficult, time consuming, and expensive to do correctly, and evidence suggests they are often extremely inaccurate. If existing datasets collected for different purposes can predict general health outcomes, EIAs can become more feasible.</w:t>
      </w:r>
    </w:p>
    <w:p w14:paraId="5E1157DF" w14:textId="26CF4545" w:rsidR="00CA2037" w:rsidRPr="00DF2225" w:rsidRDefault="008840B8" w:rsidP="002F34AE">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This paper explores </w:t>
      </w:r>
      <w:r w:rsidR="00CA2037" w:rsidRPr="00DF2225">
        <w:rPr>
          <w:rFonts w:ascii="Times New Roman" w:hAnsi="Times New Roman" w:cs="Times New Roman"/>
          <w:sz w:val="24"/>
          <w:szCs w:val="24"/>
          <w:lang w:val="en-CA"/>
        </w:rPr>
        <w:t xml:space="preserve">whether asthma rates in a census tract can be predicted from </w:t>
      </w:r>
      <w:r w:rsidR="00FF292A" w:rsidRPr="00DF2225">
        <w:rPr>
          <w:rFonts w:ascii="Times New Roman" w:hAnsi="Times New Roman" w:cs="Times New Roman"/>
          <w:sz w:val="24"/>
          <w:szCs w:val="24"/>
          <w:lang w:val="en-CA"/>
        </w:rPr>
        <w:t>land cover information.</w:t>
      </w:r>
      <w:r w:rsidR="003E7F0D" w:rsidRPr="00DF2225">
        <w:rPr>
          <w:rFonts w:ascii="Times New Roman" w:hAnsi="Times New Roman" w:cs="Times New Roman"/>
          <w:sz w:val="24"/>
          <w:szCs w:val="24"/>
          <w:lang w:val="en-CA"/>
        </w:rPr>
        <w:t xml:space="preserve"> Rather than using </w:t>
      </w:r>
      <w:r w:rsidR="00C933F2" w:rsidRPr="00DF2225">
        <w:rPr>
          <w:rFonts w:ascii="Times New Roman" w:hAnsi="Times New Roman" w:cs="Times New Roman"/>
          <w:sz w:val="24"/>
          <w:szCs w:val="24"/>
          <w:lang w:val="en-CA"/>
        </w:rPr>
        <w:t xml:space="preserve">individual level data, </w:t>
      </w:r>
      <w:r w:rsidR="003E7F0D" w:rsidRPr="00DF2225">
        <w:rPr>
          <w:rFonts w:ascii="Times New Roman" w:hAnsi="Times New Roman" w:cs="Times New Roman"/>
          <w:sz w:val="24"/>
          <w:szCs w:val="24"/>
          <w:lang w:val="en-CA"/>
        </w:rPr>
        <w:t xml:space="preserve">I will instead use </w:t>
      </w:r>
      <w:r w:rsidR="00C933F2" w:rsidRPr="00DF2225">
        <w:rPr>
          <w:rFonts w:ascii="Times New Roman" w:hAnsi="Times New Roman" w:cs="Times New Roman"/>
          <w:sz w:val="24"/>
          <w:szCs w:val="24"/>
          <w:lang w:val="en-CA"/>
        </w:rPr>
        <w:t xml:space="preserve">census tract </w:t>
      </w:r>
      <w:r w:rsidR="003E7F0D" w:rsidRPr="00DF2225">
        <w:rPr>
          <w:rFonts w:ascii="Times New Roman" w:hAnsi="Times New Roman" w:cs="Times New Roman"/>
          <w:sz w:val="24"/>
          <w:szCs w:val="24"/>
          <w:lang w:val="en-CA"/>
        </w:rPr>
        <w:t>data.</w:t>
      </w:r>
      <w:r w:rsidR="005F7D7D" w:rsidRPr="00DF2225">
        <w:rPr>
          <w:rFonts w:ascii="Times New Roman" w:hAnsi="Times New Roman" w:cs="Times New Roman"/>
          <w:sz w:val="24"/>
          <w:szCs w:val="24"/>
          <w:lang w:val="en-CA"/>
        </w:rPr>
        <w:t xml:space="preserve"> If asthma rates can be predicted using </w:t>
      </w:r>
      <w:r w:rsidR="00E76A31" w:rsidRPr="00DF2225">
        <w:rPr>
          <w:rFonts w:ascii="Times New Roman" w:hAnsi="Times New Roman" w:cs="Times New Roman"/>
          <w:sz w:val="24"/>
          <w:szCs w:val="24"/>
          <w:lang w:val="en-CA"/>
        </w:rPr>
        <w:t xml:space="preserve">this census tract level environmental data, </w:t>
      </w:r>
      <w:r w:rsidR="00C91224" w:rsidRPr="00DF2225">
        <w:rPr>
          <w:rFonts w:ascii="Times New Roman" w:hAnsi="Times New Roman" w:cs="Times New Roman"/>
          <w:sz w:val="24"/>
          <w:szCs w:val="24"/>
          <w:lang w:val="en-CA"/>
        </w:rPr>
        <w:t xml:space="preserve">policymakers could </w:t>
      </w:r>
      <w:r w:rsidR="006C2E9F" w:rsidRPr="00DF2225">
        <w:rPr>
          <w:rFonts w:ascii="Times New Roman" w:hAnsi="Times New Roman" w:cs="Times New Roman"/>
          <w:sz w:val="24"/>
          <w:szCs w:val="24"/>
          <w:lang w:val="en-CA"/>
        </w:rPr>
        <w:t xml:space="preserve">determine the </w:t>
      </w:r>
      <w:r w:rsidR="009C7DF8" w:rsidRPr="00DF2225">
        <w:rPr>
          <w:rFonts w:ascii="Times New Roman" w:hAnsi="Times New Roman" w:cs="Times New Roman"/>
          <w:sz w:val="24"/>
          <w:szCs w:val="24"/>
          <w:lang w:val="en-CA"/>
        </w:rPr>
        <w:t xml:space="preserve">health impact of a proposed </w:t>
      </w:r>
      <w:r w:rsidR="000B4382" w:rsidRPr="00DF2225">
        <w:rPr>
          <w:rFonts w:ascii="Times New Roman" w:hAnsi="Times New Roman" w:cs="Times New Roman"/>
          <w:sz w:val="24"/>
          <w:szCs w:val="24"/>
          <w:lang w:val="en-CA"/>
        </w:rPr>
        <w:t>project and be better equipped to understand the extent to which it will or will not harm the population in the area of the proposed project.</w:t>
      </w:r>
    </w:p>
    <w:p w14:paraId="07627597" w14:textId="613591E7" w:rsidR="002E16A0" w:rsidRPr="00DF2225" w:rsidRDefault="002E16A0" w:rsidP="00CA2037">
      <w:pPr>
        <w:spacing w:after="0" w:line="480" w:lineRule="auto"/>
        <w:jc w:val="both"/>
        <w:rPr>
          <w:rFonts w:ascii="Times New Roman" w:hAnsi="Times New Roman" w:cs="Times New Roman"/>
          <w:b/>
          <w:bCs/>
          <w:sz w:val="24"/>
          <w:szCs w:val="24"/>
          <w:lang w:val="en-CA"/>
        </w:rPr>
      </w:pPr>
      <w:r w:rsidRPr="00DF2225">
        <w:rPr>
          <w:rFonts w:ascii="Times New Roman" w:hAnsi="Times New Roman" w:cs="Times New Roman"/>
          <w:b/>
          <w:bCs/>
          <w:sz w:val="24"/>
          <w:szCs w:val="24"/>
          <w:lang w:val="en-CA"/>
        </w:rPr>
        <w:t>Data</w:t>
      </w:r>
    </w:p>
    <w:p w14:paraId="7F2940ED" w14:textId="68135B0C" w:rsidR="002E16A0" w:rsidRPr="00DF2225" w:rsidRDefault="002E16A0" w:rsidP="002E16A0">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The ideal dataset to use to for this analysis would include census tract level information about the environment and the population. Attributes such as asthma rates, percentage tree cover, total population, demographics breakdown of the population, geographical area, primary industry, and number of toxic facilities would be useful. A single record would exist for each tract. An approximation of this ideal dataset can be constructed using several existing public datasets.</w:t>
      </w:r>
    </w:p>
    <w:p w14:paraId="4998C6BB" w14:textId="06CFF539" w:rsidR="002E16A0" w:rsidRPr="00DF2225" w:rsidRDefault="002E16A0" w:rsidP="002E16A0">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I will retrieve information about my target variable from </w:t>
      </w:r>
      <w:r w:rsidR="00F900E9" w:rsidRPr="00DF2225">
        <w:rPr>
          <w:rFonts w:ascii="Times New Roman" w:hAnsi="Times New Roman" w:cs="Times New Roman"/>
          <w:sz w:val="24"/>
          <w:szCs w:val="24"/>
          <w:lang w:val="en-CA"/>
        </w:rPr>
        <w:t>the CDC Places</w:t>
      </w:r>
      <w:r w:rsidR="00F87DC4" w:rsidRPr="00DF2225">
        <w:rPr>
          <w:rFonts w:ascii="Times New Roman" w:hAnsi="Times New Roman" w:cs="Times New Roman"/>
          <w:sz w:val="24"/>
          <w:szCs w:val="24"/>
          <w:lang w:val="en-CA"/>
        </w:rPr>
        <w:t xml:space="preserve"> (CDC)</w:t>
      </w:r>
      <w:r w:rsidR="002B7CDE" w:rsidRPr="00DF2225">
        <w:rPr>
          <w:rFonts w:ascii="Times New Roman" w:hAnsi="Times New Roman" w:cs="Times New Roman"/>
          <w:sz w:val="24"/>
          <w:szCs w:val="24"/>
          <w:lang w:val="en-CA"/>
        </w:rPr>
        <w:t xml:space="preserve">. The CDC Places dataset contains </w:t>
      </w:r>
      <w:r w:rsidR="00356F89" w:rsidRPr="00DF2225">
        <w:rPr>
          <w:rFonts w:ascii="Times New Roman" w:hAnsi="Times New Roman" w:cs="Times New Roman"/>
          <w:sz w:val="24"/>
          <w:szCs w:val="24"/>
          <w:lang w:val="en-CA"/>
        </w:rPr>
        <w:t>census tract</w:t>
      </w:r>
      <w:r w:rsidR="001C0056" w:rsidRPr="00DF2225">
        <w:rPr>
          <w:rFonts w:ascii="Times New Roman" w:hAnsi="Times New Roman" w:cs="Times New Roman"/>
          <w:sz w:val="24"/>
          <w:szCs w:val="24"/>
          <w:lang w:val="en-CA"/>
        </w:rPr>
        <w:t xml:space="preserve"> level</w:t>
      </w:r>
      <w:r w:rsidR="00356F89" w:rsidRPr="00DF2225">
        <w:rPr>
          <w:rFonts w:ascii="Times New Roman" w:hAnsi="Times New Roman" w:cs="Times New Roman"/>
          <w:sz w:val="24"/>
          <w:szCs w:val="24"/>
          <w:lang w:val="en-CA"/>
        </w:rPr>
        <w:t xml:space="preserve"> </w:t>
      </w:r>
      <w:r w:rsidR="002B7CDE" w:rsidRPr="00DF2225">
        <w:rPr>
          <w:rFonts w:ascii="Times New Roman" w:hAnsi="Times New Roman" w:cs="Times New Roman"/>
          <w:sz w:val="24"/>
          <w:szCs w:val="24"/>
          <w:lang w:val="en-CA"/>
        </w:rPr>
        <w:t>information about a number of health indicators, including asthma.</w:t>
      </w:r>
      <w:r w:rsidR="00495F16" w:rsidRPr="00DF2225">
        <w:rPr>
          <w:rFonts w:ascii="Times New Roman" w:hAnsi="Times New Roman" w:cs="Times New Roman"/>
          <w:sz w:val="24"/>
          <w:szCs w:val="24"/>
          <w:lang w:val="en-CA"/>
        </w:rPr>
        <w:t xml:space="preserve"> </w:t>
      </w:r>
      <w:r w:rsidR="001C0056" w:rsidRPr="00DF2225">
        <w:rPr>
          <w:rFonts w:ascii="Times New Roman" w:hAnsi="Times New Roman" w:cs="Times New Roman"/>
          <w:sz w:val="24"/>
          <w:szCs w:val="24"/>
          <w:lang w:val="en-CA"/>
        </w:rPr>
        <w:t xml:space="preserve">Table 1 gives some basic summary statistics about </w:t>
      </w:r>
      <w:r w:rsidR="004B779F" w:rsidRPr="00DF2225">
        <w:rPr>
          <w:rFonts w:ascii="Times New Roman" w:hAnsi="Times New Roman" w:cs="Times New Roman"/>
          <w:sz w:val="24"/>
          <w:szCs w:val="24"/>
          <w:lang w:val="en-CA"/>
        </w:rPr>
        <w:t>th</w:t>
      </w:r>
      <w:r w:rsidR="0048036A" w:rsidRPr="00DF2225">
        <w:rPr>
          <w:rFonts w:ascii="Times New Roman" w:hAnsi="Times New Roman" w:cs="Times New Roman"/>
          <w:sz w:val="24"/>
          <w:szCs w:val="24"/>
          <w:lang w:val="en-CA"/>
        </w:rPr>
        <w:t>e target variable</w:t>
      </w:r>
      <w:r w:rsidR="004B779F" w:rsidRPr="00DF2225">
        <w:rPr>
          <w:rFonts w:ascii="Times New Roman" w:hAnsi="Times New Roman" w:cs="Times New Roman"/>
          <w:sz w:val="24"/>
          <w:szCs w:val="24"/>
          <w:lang w:val="en-CA"/>
        </w:rPr>
        <w:t xml:space="preserve">. </w:t>
      </w:r>
      <w:r w:rsidR="00CF1E22" w:rsidRPr="00DF2225">
        <w:rPr>
          <w:rFonts w:ascii="Times New Roman" w:hAnsi="Times New Roman" w:cs="Times New Roman"/>
          <w:sz w:val="24"/>
          <w:szCs w:val="24"/>
          <w:lang w:val="en-CA"/>
        </w:rPr>
        <w:t>The median and mean rates appear</w:t>
      </w:r>
      <w:r w:rsidR="000748BC" w:rsidRPr="00DF2225">
        <w:rPr>
          <w:rFonts w:ascii="Times New Roman" w:hAnsi="Times New Roman" w:cs="Times New Roman"/>
          <w:sz w:val="24"/>
          <w:szCs w:val="24"/>
          <w:lang w:val="en-CA"/>
        </w:rPr>
        <w:t xml:space="preserve"> to be approximately 1.6 standard deviations apart. This suggests there are </w:t>
      </w:r>
      <w:r w:rsidR="004D3D02" w:rsidRPr="00DF2225">
        <w:rPr>
          <w:rFonts w:ascii="Times New Roman" w:hAnsi="Times New Roman" w:cs="Times New Roman"/>
          <w:sz w:val="24"/>
          <w:szCs w:val="24"/>
          <w:lang w:val="en-CA"/>
        </w:rPr>
        <w:t xml:space="preserve">not </w:t>
      </w:r>
      <w:r w:rsidR="000748BC" w:rsidRPr="00DF2225">
        <w:rPr>
          <w:rFonts w:ascii="Times New Roman" w:hAnsi="Times New Roman" w:cs="Times New Roman"/>
          <w:sz w:val="24"/>
          <w:szCs w:val="24"/>
          <w:lang w:val="en-CA"/>
        </w:rPr>
        <w:t>significant outliers in the dataset</w:t>
      </w:r>
      <w:r w:rsidR="004D3D02" w:rsidRPr="00DF2225">
        <w:rPr>
          <w:rFonts w:ascii="Times New Roman" w:hAnsi="Times New Roman" w:cs="Times New Roman"/>
          <w:sz w:val="24"/>
          <w:szCs w:val="24"/>
          <w:lang w:val="en-CA"/>
        </w:rPr>
        <w:t xml:space="preserve">, as the </w:t>
      </w:r>
      <w:r w:rsidR="003E1935" w:rsidRPr="00DF2225">
        <w:rPr>
          <w:rFonts w:ascii="Times New Roman" w:hAnsi="Times New Roman" w:cs="Times New Roman"/>
          <w:sz w:val="24"/>
          <w:szCs w:val="24"/>
          <w:lang w:val="en-CA"/>
        </w:rPr>
        <w:t xml:space="preserve">values are only about 0.1 standard deviations </w:t>
      </w:r>
      <w:r w:rsidR="007B3942" w:rsidRPr="00DF2225">
        <w:rPr>
          <w:rFonts w:ascii="Times New Roman" w:hAnsi="Times New Roman" w:cs="Times New Roman"/>
          <w:sz w:val="24"/>
          <w:szCs w:val="24"/>
          <w:lang w:val="en-CA"/>
        </w:rPr>
        <w:lastRenderedPageBreak/>
        <w:t>apart</w:t>
      </w:r>
      <w:r w:rsidR="0048036A" w:rsidRPr="00DF2225">
        <w:rPr>
          <w:rFonts w:ascii="Times New Roman" w:hAnsi="Times New Roman" w:cs="Times New Roman"/>
          <w:sz w:val="24"/>
          <w:szCs w:val="24"/>
          <w:lang w:val="en-CA"/>
        </w:rPr>
        <w:t>, and outliers would lead to a large difference between the mean and median</w:t>
      </w:r>
      <w:r w:rsidR="000748BC" w:rsidRPr="00DF2225">
        <w:rPr>
          <w:rFonts w:ascii="Times New Roman" w:hAnsi="Times New Roman" w:cs="Times New Roman"/>
          <w:sz w:val="24"/>
          <w:szCs w:val="24"/>
          <w:lang w:val="en-CA"/>
        </w:rPr>
        <w:t>.</w:t>
      </w:r>
      <w:r w:rsidR="004D3D02" w:rsidRPr="00DF2225">
        <w:rPr>
          <w:rFonts w:ascii="Times New Roman" w:hAnsi="Times New Roman" w:cs="Times New Roman"/>
          <w:sz w:val="24"/>
          <w:szCs w:val="24"/>
          <w:lang w:val="en-CA"/>
        </w:rPr>
        <w:t xml:space="preserve"> Also, considering that </w:t>
      </w:r>
      <w:r w:rsidR="007B3942" w:rsidRPr="00DF2225">
        <w:rPr>
          <w:rFonts w:ascii="Times New Roman" w:hAnsi="Times New Roman" w:cs="Times New Roman"/>
          <w:sz w:val="24"/>
          <w:szCs w:val="24"/>
          <w:lang w:val="en-CA"/>
        </w:rPr>
        <w:t>the mean and</w:t>
      </w:r>
      <w:r w:rsidR="00CF0C02" w:rsidRPr="00DF2225">
        <w:rPr>
          <w:rFonts w:ascii="Times New Roman" w:hAnsi="Times New Roman" w:cs="Times New Roman"/>
          <w:sz w:val="24"/>
          <w:szCs w:val="24"/>
          <w:lang w:val="en-CA"/>
        </w:rPr>
        <w:t xml:space="preserve"> the median are both closer to </w:t>
      </w:r>
      <w:r w:rsidR="0048036A" w:rsidRPr="00DF2225">
        <w:rPr>
          <w:rFonts w:ascii="Times New Roman" w:hAnsi="Times New Roman" w:cs="Times New Roman"/>
          <w:sz w:val="24"/>
          <w:szCs w:val="24"/>
          <w:lang w:val="en-CA"/>
        </w:rPr>
        <w:t>the minimum asthma rate than the maximum asthma rate</w:t>
      </w:r>
      <w:r w:rsidR="008946A8" w:rsidRPr="00DF2225">
        <w:rPr>
          <w:rFonts w:ascii="Times New Roman" w:hAnsi="Times New Roman" w:cs="Times New Roman"/>
          <w:sz w:val="24"/>
          <w:szCs w:val="24"/>
          <w:lang w:val="en-CA"/>
        </w:rPr>
        <w:t>, the summary statistics suggest that the data is not normally distributed</w:t>
      </w:r>
      <w:r w:rsidR="00A101B4" w:rsidRPr="00DF2225">
        <w:rPr>
          <w:rFonts w:ascii="Times New Roman" w:hAnsi="Times New Roman" w:cs="Times New Roman"/>
          <w:sz w:val="24"/>
          <w:szCs w:val="24"/>
          <w:lang w:val="en-CA"/>
        </w:rPr>
        <w:t>, and lower rates occur more frequently</w:t>
      </w:r>
      <w:r w:rsidR="0032531E" w:rsidRPr="00DF2225">
        <w:rPr>
          <w:rFonts w:ascii="Times New Roman" w:hAnsi="Times New Roman" w:cs="Times New Roman"/>
          <w:sz w:val="24"/>
          <w:szCs w:val="24"/>
          <w:lang w:val="en-CA"/>
        </w:rPr>
        <w:t xml:space="preserve"> than do higher rates</w:t>
      </w:r>
      <w:r w:rsidR="008946A8" w:rsidRPr="00DF2225">
        <w:rPr>
          <w:rFonts w:ascii="Times New Roman" w:hAnsi="Times New Roman" w:cs="Times New Roman"/>
          <w:sz w:val="24"/>
          <w:szCs w:val="24"/>
          <w:lang w:val="en-CA"/>
        </w:rPr>
        <w:t>.</w:t>
      </w:r>
      <w:r w:rsidR="004136A1" w:rsidRPr="00DF2225">
        <w:rPr>
          <w:rFonts w:ascii="Times New Roman" w:hAnsi="Times New Roman" w:cs="Times New Roman"/>
          <w:sz w:val="24"/>
          <w:szCs w:val="24"/>
          <w:lang w:val="en-CA"/>
        </w:rPr>
        <w:t xml:space="preserve"> Examining this graphically</w:t>
      </w:r>
      <w:r w:rsidR="00D80EC9" w:rsidRPr="00DF2225">
        <w:rPr>
          <w:rFonts w:ascii="Times New Roman" w:hAnsi="Times New Roman" w:cs="Times New Roman"/>
          <w:sz w:val="24"/>
          <w:szCs w:val="24"/>
          <w:lang w:val="en-CA"/>
        </w:rPr>
        <w:t xml:space="preserve"> through a histogram and a Q</w:t>
      </w:r>
      <w:r w:rsidR="00CA2037" w:rsidRPr="00DF2225">
        <w:rPr>
          <w:rFonts w:ascii="Times New Roman" w:hAnsi="Times New Roman" w:cs="Times New Roman"/>
          <w:sz w:val="24"/>
          <w:szCs w:val="24"/>
          <w:lang w:val="en-CA"/>
        </w:rPr>
        <w:t>-</w:t>
      </w:r>
      <w:r w:rsidR="00D80EC9" w:rsidRPr="00DF2225">
        <w:rPr>
          <w:rFonts w:ascii="Times New Roman" w:hAnsi="Times New Roman" w:cs="Times New Roman"/>
          <w:sz w:val="24"/>
          <w:szCs w:val="24"/>
          <w:lang w:val="en-CA"/>
        </w:rPr>
        <w:t>Q</w:t>
      </w:r>
      <w:r w:rsidR="00DD5AA3" w:rsidRPr="00DF2225">
        <w:rPr>
          <w:rFonts w:ascii="Times New Roman" w:hAnsi="Times New Roman" w:cs="Times New Roman"/>
          <w:sz w:val="24"/>
          <w:szCs w:val="24"/>
          <w:lang w:val="en-CA"/>
        </w:rPr>
        <w:t xml:space="preserve"> plot</w:t>
      </w:r>
      <w:r w:rsidR="004136A1" w:rsidRPr="00DF2225">
        <w:rPr>
          <w:rFonts w:ascii="Times New Roman" w:hAnsi="Times New Roman" w:cs="Times New Roman"/>
          <w:sz w:val="24"/>
          <w:szCs w:val="24"/>
          <w:lang w:val="en-CA"/>
        </w:rPr>
        <w:t xml:space="preserve"> will lead to a better understanding of the form of this variable.</w:t>
      </w:r>
    </w:p>
    <w:tbl>
      <w:tblPr>
        <w:tblStyle w:val="TableGrid"/>
        <w:tblW w:w="9363" w:type="dxa"/>
        <w:tblLayout w:type="fixed"/>
        <w:tblLook w:val="04A0" w:firstRow="1" w:lastRow="0" w:firstColumn="1" w:lastColumn="0" w:noHBand="0" w:noVBand="1"/>
      </w:tblPr>
      <w:tblGrid>
        <w:gridCol w:w="1795"/>
        <w:gridCol w:w="1800"/>
        <w:gridCol w:w="1710"/>
        <w:gridCol w:w="1710"/>
        <w:gridCol w:w="2348"/>
      </w:tblGrid>
      <w:tr w:rsidR="00CF1E22" w:rsidRPr="00DF2225" w14:paraId="37CA8D81" w14:textId="7B65EF38" w:rsidTr="00831C59">
        <w:tc>
          <w:tcPr>
            <w:tcW w:w="1795" w:type="dxa"/>
            <w:shd w:val="clear" w:color="auto" w:fill="E7E6E6" w:themeFill="background2"/>
          </w:tcPr>
          <w:p w14:paraId="5670301B" w14:textId="2D94F071" w:rsidR="00CF1E22" w:rsidRPr="00DF2225" w:rsidRDefault="00CF1E22" w:rsidP="004B779F">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MinimumAsthmaRate</w:t>
            </w:r>
            <w:r w:rsidRPr="00DF2225">
              <w:rPr>
                <w:rFonts w:ascii="Times New Roman" w:hAnsi="Times New Roman" w:cs="Times New Roman"/>
                <w:sz w:val="16"/>
                <w:szCs w:val="16"/>
                <w:lang w:val="en-CA"/>
              </w:rPr>
              <w:tab/>
              <w:t xml:space="preserve"> (%)</w:t>
            </w:r>
          </w:p>
        </w:tc>
        <w:tc>
          <w:tcPr>
            <w:tcW w:w="1800" w:type="dxa"/>
            <w:shd w:val="clear" w:color="auto" w:fill="E7E6E6" w:themeFill="background2"/>
          </w:tcPr>
          <w:p w14:paraId="28F26383" w14:textId="3AB617EF" w:rsidR="00CF1E22" w:rsidRPr="00DF2225" w:rsidRDefault="00CF1E22" w:rsidP="004B779F">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MaximumAsthmaRate (%)</w:t>
            </w:r>
          </w:p>
        </w:tc>
        <w:tc>
          <w:tcPr>
            <w:tcW w:w="1710" w:type="dxa"/>
            <w:shd w:val="clear" w:color="auto" w:fill="E7E6E6" w:themeFill="background2"/>
          </w:tcPr>
          <w:p w14:paraId="75E05B0C" w14:textId="30F5526D" w:rsidR="00CF1E22" w:rsidRPr="00DF2225" w:rsidRDefault="00CF1E22" w:rsidP="004B779F">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MedianAsthmaRate (%)</w:t>
            </w:r>
          </w:p>
        </w:tc>
        <w:tc>
          <w:tcPr>
            <w:tcW w:w="1710" w:type="dxa"/>
            <w:shd w:val="clear" w:color="auto" w:fill="E7E6E6" w:themeFill="background2"/>
          </w:tcPr>
          <w:p w14:paraId="3B11DFFC" w14:textId="2C593E16" w:rsidR="00CF1E22" w:rsidRPr="00DF2225" w:rsidRDefault="00CF1E22" w:rsidP="004B779F">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MeanAsthmaRate (%)</w:t>
            </w:r>
          </w:p>
        </w:tc>
        <w:tc>
          <w:tcPr>
            <w:tcW w:w="2348" w:type="dxa"/>
            <w:shd w:val="clear" w:color="auto" w:fill="E7E6E6" w:themeFill="background2"/>
          </w:tcPr>
          <w:p w14:paraId="1097438A" w14:textId="603A48F9" w:rsidR="00CF1E22" w:rsidRPr="00DF2225" w:rsidRDefault="00CF1E22" w:rsidP="004B779F">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StandardDeviationAsthmaRate (%)</w:t>
            </w:r>
          </w:p>
        </w:tc>
      </w:tr>
      <w:tr w:rsidR="00CF1E22" w:rsidRPr="00DF2225" w14:paraId="21A1B220" w14:textId="1606B2EB" w:rsidTr="00CF1E22">
        <w:tc>
          <w:tcPr>
            <w:tcW w:w="1795" w:type="dxa"/>
          </w:tcPr>
          <w:p w14:paraId="70A36839" w14:textId="33985412" w:rsidR="00CF1E22" w:rsidRPr="00DF2225" w:rsidRDefault="00CF1E22" w:rsidP="004B779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4.9</w:t>
            </w:r>
            <w:r w:rsidR="00464234" w:rsidRPr="00DF2225">
              <w:rPr>
                <w:rFonts w:ascii="Times New Roman" w:hAnsi="Times New Roman" w:cs="Times New Roman"/>
                <w:sz w:val="24"/>
                <w:szCs w:val="24"/>
                <w:lang w:val="en-CA"/>
              </w:rPr>
              <w:t>00</w:t>
            </w:r>
          </w:p>
        </w:tc>
        <w:tc>
          <w:tcPr>
            <w:tcW w:w="1800" w:type="dxa"/>
          </w:tcPr>
          <w:p w14:paraId="47E25528" w14:textId="439B66B6" w:rsidR="00CF1E22" w:rsidRPr="00DF2225" w:rsidRDefault="00CF1E22" w:rsidP="004B779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21.5</w:t>
            </w:r>
            <w:r w:rsidR="00464234" w:rsidRPr="00DF2225">
              <w:rPr>
                <w:rFonts w:ascii="Times New Roman" w:hAnsi="Times New Roman" w:cs="Times New Roman"/>
                <w:sz w:val="24"/>
                <w:szCs w:val="24"/>
                <w:lang w:val="en-CA"/>
              </w:rPr>
              <w:t>00</w:t>
            </w:r>
          </w:p>
        </w:tc>
        <w:tc>
          <w:tcPr>
            <w:tcW w:w="1710" w:type="dxa"/>
          </w:tcPr>
          <w:p w14:paraId="50E9C283" w14:textId="11ECB9E2" w:rsidR="00CF1E22" w:rsidRPr="00DF2225" w:rsidRDefault="00CF1E22" w:rsidP="004B779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9.6</w:t>
            </w:r>
            <w:r w:rsidR="00464234" w:rsidRPr="00DF2225">
              <w:rPr>
                <w:rFonts w:ascii="Times New Roman" w:hAnsi="Times New Roman" w:cs="Times New Roman"/>
                <w:sz w:val="24"/>
                <w:szCs w:val="24"/>
                <w:lang w:val="en-CA"/>
              </w:rPr>
              <w:t>00</w:t>
            </w:r>
          </w:p>
        </w:tc>
        <w:tc>
          <w:tcPr>
            <w:tcW w:w="1710" w:type="dxa"/>
          </w:tcPr>
          <w:p w14:paraId="32D7F368" w14:textId="6D610FAF" w:rsidR="00CF1E22" w:rsidRPr="00DF2225" w:rsidRDefault="00CF1E22" w:rsidP="004B779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9.76</w:t>
            </w:r>
            <w:r w:rsidR="00D91BF5" w:rsidRPr="00DF2225">
              <w:rPr>
                <w:rFonts w:ascii="Times New Roman" w:hAnsi="Times New Roman" w:cs="Times New Roman"/>
                <w:sz w:val="24"/>
                <w:szCs w:val="24"/>
                <w:lang w:val="en-CA"/>
              </w:rPr>
              <w:t>7</w:t>
            </w:r>
          </w:p>
        </w:tc>
        <w:tc>
          <w:tcPr>
            <w:tcW w:w="2348" w:type="dxa"/>
          </w:tcPr>
          <w:p w14:paraId="1A0A942D" w14:textId="2CDAD568" w:rsidR="00CF1E22" w:rsidRPr="00DF2225" w:rsidRDefault="00CF1E22" w:rsidP="004B779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1.5</w:t>
            </w:r>
            <w:r w:rsidR="00D91BF5" w:rsidRPr="00DF2225">
              <w:rPr>
                <w:rFonts w:ascii="Times New Roman" w:hAnsi="Times New Roman" w:cs="Times New Roman"/>
                <w:sz w:val="24"/>
                <w:szCs w:val="24"/>
                <w:lang w:val="en-CA"/>
              </w:rPr>
              <w:t>60</w:t>
            </w:r>
          </w:p>
        </w:tc>
      </w:tr>
    </w:tbl>
    <w:p w14:paraId="0004C97B" w14:textId="73D2C652" w:rsidR="00B95A4D" w:rsidRPr="00DF2225" w:rsidRDefault="00104961" w:rsidP="004B779F">
      <w:pPr>
        <w:pStyle w:val="Caption"/>
        <w:jc w:val="center"/>
        <w:rPr>
          <w:rFonts w:ascii="Times New Roman" w:hAnsi="Times New Roman" w:cs="Times New Roman"/>
          <w:sz w:val="24"/>
          <w:szCs w:val="24"/>
          <w:lang w:val="en-CA"/>
        </w:rPr>
      </w:pPr>
      <w:r w:rsidRPr="00DF2225">
        <w:rPr>
          <w:lang w:val="en-CA"/>
        </w:rPr>
        <w:t xml:space="preserve">Table </w:t>
      </w:r>
      <w:r w:rsidR="00D572DA" w:rsidRPr="00DF2225">
        <w:rPr>
          <w:lang w:val="en-CA"/>
        </w:rPr>
        <w:fldChar w:fldCharType="begin"/>
      </w:r>
      <w:r w:rsidR="00D572DA" w:rsidRPr="00DF2225">
        <w:rPr>
          <w:lang w:val="en-CA"/>
        </w:rPr>
        <w:instrText xml:space="preserve"> SEQ Table \* ARABIC </w:instrText>
      </w:r>
      <w:r w:rsidR="00D572DA" w:rsidRPr="00DF2225">
        <w:rPr>
          <w:lang w:val="en-CA"/>
        </w:rPr>
        <w:fldChar w:fldCharType="separate"/>
      </w:r>
      <w:r w:rsidR="00D572DA" w:rsidRPr="00DF2225">
        <w:rPr>
          <w:noProof/>
          <w:lang w:val="en-CA"/>
        </w:rPr>
        <w:t>1</w:t>
      </w:r>
      <w:r w:rsidR="00D572DA" w:rsidRPr="00DF2225">
        <w:rPr>
          <w:lang w:val="en-CA"/>
        </w:rPr>
        <w:fldChar w:fldCharType="end"/>
      </w:r>
      <w:r w:rsidRPr="00DF2225">
        <w:rPr>
          <w:lang w:val="en-CA"/>
        </w:rPr>
        <w:t>: Asthma Summary Statistics, US Census Tracts</w:t>
      </w:r>
    </w:p>
    <w:p w14:paraId="6E868F76" w14:textId="77777777" w:rsidR="00B95A4D" w:rsidRPr="00DF2225" w:rsidRDefault="00B95A4D" w:rsidP="00B95A4D">
      <w:pPr>
        <w:keepNext/>
        <w:spacing w:after="0" w:line="480" w:lineRule="auto"/>
        <w:ind w:firstLine="432"/>
        <w:jc w:val="both"/>
        <w:rPr>
          <w:lang w:val="en-CA"/>
        </w:rPr>
      </w:pPr>
      <w:r w:rsidRPr="00DF2225">
        <w:rPr>
          <w:rFonts w:ascii="Times New Roman" w:hAnsi="Times New Roman" w:cs="Times New Roman"/>
          <w:noProof/>
          <w:sz w:val="24"/>
          <w:szCs w:val="24"/>
          <w:lang w:val="en-CA"/>
        </w:rPr>
        <w:drawing>
          <wp:inline distT="0" distB="0" distL="0" distR="0" wp14:anchorId="0CE5C526" wp14:editId="13937F53">
            <wp:extent cx="5200650" cy="3900488"/>
            <wp:effectExtent l="0" t="0" r="0" b="5080"/>
            <wp:docPr id="1358306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06530" name="Picture 1358306530"/>
                    <pic:cNvPicPr/>
                  </pic:nvPicPr>
                  <pic:blipFill>
                    <a:blip r:embed="rId7">
                      <a:extLst>
                        <a:ext uri="{28A0092B-C50C-407E-A947-70E740481C1C}">
                          <a14:useLocalDpi xmlns:a14="http://schemas.microsoft.com/office/drawing/2010/main" val="0"/>
                        </a:ext>
                      </a:extLst>
                    </a:blip>
                    <a:stretch>
                      <a:fillRect/>
                    </a:stretch>
                  </pic:blipFill>
                  <pic:spPr>
                    <a:xfrm>
                      <a:off x="0" y="0"/>
                      <a:ext cx="5203060" cy="3902295"/>
                    </a:xfrm>
                    <a:prstGeom prst="rect">
                      <a:avLst/>
                    </a:prstGeom>
                  </pic:spPr>
                </pic:pic>
              </a:graphicData>
            </a:graphic>
          </wp:inline>
        </w:drawing>
      </w:r>
    </w:p>
    <w:p w14:paraId="4936CF58" w14:textId="79CFFFDE" w:rsidR="00B95A4D" w:rsidRPr="00DF2225" w:rsidRDefault="00B95A4D" w:rsidP="00B95A4D">
      <w:pPr>
        <w:pStyle w:val="Caption"/>
        <w:jc w:val="center"/>
        <w:rPr>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1</w:t>
      </w:r>
      <w:r w:rsidR="00283200" w:rsidRPr="00DF2225">
        <w:rPr>
          <w:lang w:val="en-CA"/>
        </w:rPr>
        <w:fldChar w:fldCharType="end"/>
      </w:r>
      <w:r w:rsidRPr="00DF2225">
        <w:rPr>
          <w:lang w:val="en-CA"/>
        </w:rPr>
        <w:t>: Frequency of Asthma Rates</w:t>
      </w:r>
    </w:p>
    <w:p w14:paraId="7A1C3044" w14:textId="77777777" w:rsidR="00F74D7B" w:rsidRPr="00DF2225" w:rsidRDefault="00F74D7B" w:rsidP="00F74D7B">
      <w:pPr>
        <w:keepNext/>
        <w:rPr>
          <w:lang w:val="en-CA"/>
        </w:rPr>
      </w:pPr>
      <w:r w:rsidRPr="00DF2225">
        <w:rPr>
          <w:noProof/>
          <w:lang w:val="en-CA"/>
        </w:rPr>
        <w:lastRenderedPageBreak/>
        <w:drawing>
          <wp:inline distT="0" distB="0" distL="0" distR="0" wp14:anchorId="74C711F0" wp14:editId="16189149">
            <wp:extent cx="5852172" cy="4389129"/>
            <wp:effectExtent l="0" t="0" r="0" b="0"/>
            <wp:docPr id="1074698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98824" name="Picture 107469882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66D5E75" w14:textId="62F6C40C" w:rsidR="00F74D7B" w:rsidRPr="00DF2225" w:rsidRDefault="00F74D7B" w:rsidP="00F74D7B">
      <w:pPr>
        <w:pStyle w:val="Caption"/>
        <w:jc w:val="center"/>
        <w:rPr>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2</w:t>
      </w:r>
      <w:r w:rsidR="00283200" w:rsidRPr="00DF2225">
        <w:rPr>
          <w:lang w:val="en-CA"/>
        </w:rPr>
        <w:fldChar w:fldCharType="end"/>
      </w:r>
      <w:r w:rsidRPr="00DF2225">
        <w:rPr>
          <w:lang w:val="en-CA"/>
        </w:rPr>
        <w:t>: Q-Q Plot of Asthma Rates</w:t>
      </w:r>
    </w:p>
    <w:p w14:paraId="2B5C2B81" w14:textId="0F17CE99" w:rsidR="00B95A4D" w:rsidRPr="00DF2225" w:rsidRDefault="00B95A4D" w:rsidP="00736246">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Figure 1 suggests that </w:t>
      </w:r>
      <w:r w:rsidR="0067621D" w:rsidRPr="00DF2225">
        <w:rPr>
          <w:rFonts w:ascii="Times New Roman" w:hAnsi="Times New Roman" w:cs="Times New Roman"/>
          <w:sz w:val="24"/>
          <w:szCs w:val="24"/>
          <w:lang w:val="en-CA"/>
        </w:rPr>
        <w:t>asthma rates are not normally distributed</w:t>
      </w:r>
      <w:r w:rsidR="00F74D7B" w:rsidRPr="00DF2225">
        <w:rPr>
          <w:rFonts w:ascii="Times New Roman" w:hAnsi="Times New Roman" w:cs="Times New Roman"/>
          <w:sz w:val="24"/>
          <w:szCs w:val="24"/>
          <w:lang w:val="en-CA"/>
        </w:rPr>
        <w:t>, as values appear more frequently towards the right of the median, while the right side has a longer tail</w:t>
      </w:r>
      <w:r w:rsidR="0067621D" w:rsidRPr="00DF2225">
        <w:rPr>
          <w:rFonts w:ascii="Times New Roman" w:hAnsi="Times New Roman" w:cs="Times New Roman"/>
          <w:sz w:val="24"/>
          <w:szCs w:val="24"/>
          <w:lang w:val="en-CA"/>
        </w:rPr>
        <w:t>.</w:t>
      </w:r>
      <w:r w:rsidR="008D31CB" w:rsidRPr="00DF2225">
        <w:rPr>
          <w:rFonts w:ascii="Times New Roman" w:hAnsi="Times New Roman" w:cs="Times New Roman"/>
          <w:sz w:val="24"/>
          <w:szCs w:val="24"/>
          <w:lang w:val="en-CA"/>
        </w:rPr>
        <w:t xml:space="preserve"> </w:t>
      </w:r>
      <w:r w:rsidR="00F74D7B" w:rsidRPr="00DF2225">
        <w:rPr>
          <w:rFonts w:ascii="Times New Roman" w:hAnsi="Times New Roman" w:cs="Times New Roman"/>
          <w:sz w:val="24"/>
          <w:szCs w:val="24"/>
          <w:lang w:val="en-CA"/>
        </w:rPr>
        <w:t>Additionally, the Q-Q plot in Figure 2</w:t>
      </w:r>
      <w:r w:rsidR="001D01D4" w:rsidRPr="00DF2225">
        <w:rPr>
          <w:rFonts w:ascii="Times New Roman" w:hAnsi="Times New Roman" w:cs="Times New Roman"/>
          <w:sz w:val="24"/>
          <w:szCs w:val="24"/>
          <w:lang w:val="en-CA"/>
        </w:rPr>
        <w:t xml:space="preserve"> is curved, rather than straight, supporting the idea of there being skew in the dataset, as was </w:t>
      </w:r>
      <w:r w:rsidR="00A83C98" w:rsidRPr="00DF2225">
        <w:rPr>
          <w:rFonts w:ascii="Times New Roman" w:hAnsi="Times New Roman" w:cs="Times New Roman"/>
          <w:sz w:val="24"/>
          <w:szCs w:val="24"/>
          <w:lang w:val="en-CA"/>
        </w:rPr>
        <w:t>suggested both by the summary statistics and the Figure 1 histogram</w:t>
      </w:r>
      <w:r w:rsidR="00736246" w:rsidRPr="00DF2225">
        <w:rPr>
          <w:rFonts w:ascii="Times New Roman" w:hAnsi="Times New Roman" w:cs="Times New Roman"/>
          <w:sz w:val="24"/>
          <w:szCs w:val="24"/>
          <w:lang w:val="en-CA"/>
        </w:rPr>
        <w:t xml:space="preserve">. Therefore, that the data is not normally distributed is a reasonable conclusion to draw. </w:t>
      </w:r>
      <w:r w:rsidR="008D31CB" w:rsidRPr="00DF2225">
        <w:rPr>
          <w:rFonts w:ascii="Times New Roman" w:hAnsi="Times New Roman" w:cs="Times New Roman"/>
          <w:sz w:val="24"/>
          <w:szCs w:val="24"/>
          <w:lang w:val="en-CA"/>
        </w:rPr>
        <w:t>This has implications for the model selection</w:t>
      </w:r>
      <w:r w:rsidR="00BF0FD4" w:rsidRPr="00DF2225">
        <w:rPr>
          <w:rFonts w:ascii="Times New Roman" w:hAnsi="Times New Roman" w:cs="Times New Roman"/>
          <w:sz w:val="24"/>
          <w:szCs w:val="24"/>
          <w:lang w:val="en-CA"/>
        </w:rPr>
        <w:t>. Models that assume a normal distribution of the variables are therefor</w:t>
      </w:r>
      <w:r w:rsidR="00C82DEA" w:rsidRPr="00DF2225">
        <w:rPr>
          <w:rFonts w:ascii="Times New Roman" w:hAnsi="Times New Roman" w:cs="Times New Roman"/>
          <w:sz w:val="24"/>
          <w:szCs w:val="24"/>
          <w:lang w:val="en-CA"/>
        </w:rPr>
        <w:t>e</w:t>
      </w:r>
      <w:r w:rsidR="00F87DC4" w:rsidRPr="00DF2225">
        <w:rPr>
          <w:rFonts w:ascii="Times New Roman" w:hAnsi="Times New Roman" w:cs="Times New Roman"/>
          <w:sz w:val="24"/>
          <w:szCs w:val="24"/>
          <w:lang w:val="en-CA"/>
        </w:rPr>
        <w:t xml:space="preserve"> not the best options for this scenario.</w:t>
      </w:r>
    </w:p>
    <w:p w14:paraId="5EC1222E" w14:textId="671DC782" w:rsidR="00104961" w:rsidRPr="00DF2225" w:rsidRDefault="005E2CDD" w:rsidP="005E2CDD">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One resource I will use in order to retrieve my feature variables is the </w:t>
      </w:r>
      <w:r w:rsidR="002E16A0" w:rsidRPr="00DF2225">
        <w:rPr>
          <w:rFonts w:ascii="Times New Roman" w:hAnsi="Times New Roman" w:cs="Times New Roman"/>
          <w:sz w:val="24"/>
          <w:szCs w:val="24"/>
          <w:lang w:val="en-CA"/>
        </w:rPr>
        <w:t xml:space="preserve">EPA’s EnviroAtlas (EPA). This provides detailed information about landcover, including not only trees, but water, wetland, grasses, and impervious areas. There may be challenges associated with this dataset. One </w:t>
      </w:r>
      <w:r w:rsidR="002E16A0" w:rsidRPr="00DF2225">
        <w:rPr>
          <w:rFonts w:ascii="Times New Roman" w:hAnsi="Times New Roman" w:cs="Times New Roman"/>
          <w:sz w:val="24"/>
          <w:szCs w:val="24"/>
          <w:lang w:val="en-CA"/>
        </w:rPr>
        <w:lastRenderedPageBreak/>
        <w:t xml:space="preserve">such challenge is the resolution of the data. The majority of national data is aggregated by hydrologic unit code. This may make it difficult to join to other datasets, such as the CDC census tract or county level data. This concern is resolvable by using the EnviroAtlas’s high resolution data, which is on a census block </w:t>
      </w:r>
      <w:r w:rsidR="00D86C46" w:rsidRPr="00DF2225">
        <w:rPr>
          <w:rFonts w:ascii="Times New Roman" w:hAnsi="Times New Roman" w:cs="Times New Roman"/>
          <w:sz w:val="24"/>
          <w:szCs w:val="24"/>
          <w:lang w:val="en-CA"/>
        </w:rPr>
        <w:t xml:space="preserve">group </w:t>
      </w:r>
      <w:r w:rsidR="002E16A0" w:rsidRPr="00DF2225">
        <w:rPr>
          <w:rFonts w:ascii="Times New Roman" w:hAnsi="Times New Roman" w:cs="Times New Roman"/>
          <w:sz w:val="24"/>
          <w:szCs w:val="24"/>
          <w:lang w:val="en-CA"/>
        </w:rPr>
        <w:t>level, then aggregating to the level of the other datasets.</w:t>
      </w:r>
    </w:p>
    <w:p w14:paraId="5E9FDC32" w14:textId="02F71F6F" w:rsidR="00A1137D" w:rsidRPr="00DF2225" w:rsidRDefault="002E16A0" w:rsidP="00104961">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 What may be more difficult to resolve is the locations of this information. By virtue of the fact it is high resolution data, it is more limited than other datasets. This high-resolution community data is limited to high population areas, i.e. major cities and the surrounding suburbs. These areas are likely to have a lot in common. Therefore, any model trained on this data, even if it performs well on a test subset, may not be useful for predicting asthma in rural areas.</w:t>
      </w:r>
      <w:r w:rsidR="00262387" w:rsidRPr="00DF2225">
        <w:rPr>
          <w:rFonts w:ascii="Times New Roman" w:hAnsi="Times New Roman" w:cs="Times New Roman"/>
          <w:sz w:val="24"/>
          <w:szCs w:val="24"/>
          <w:lang w:val="en-CA"/>
        </w:rPr>
        <w:t xml:space="preserve"> </w:t>
      </w:r>
      <w:r w:rsidR="00E527EA" w:rsidRPr="00DF2225">
        <w:rPr>
          <w:rFonts w:ascii="Times New Roman" w:hAnsi="Times New Roman" w:cs="Times New Roman"/>
          <w:sz w:val="24"/>
          <w:szCs w:val="24"/>
          <w:lang w:val="en-CA"/>
        </w:rPr>
        <w:t xml:space="preserve">In addition to the potentially low variation between the locations with EnviroAtlas data, there may not be sufficiently detailed fields to have much predictive power. For example, one of the fields is area covered by impervious surfaces. This includes roads, sidewalks, and buildings, all of which are likely to have very different impacts on emissions and thus health outcomes. </w:t>
      </w:r>
      <w:r w:rsidR="00262387" w:rsidRPr="00DF2225">
        <w:rPr>
          <w:rFonts w:ascii="Times New Roman" w:hAnsi="Times New Roman" w:cs="Times New Roman"/>
          <w:sz w:val="24"/>
          <w:szCs w:val="24"/>
          <w:lang w:val="en-CA"/>
        </w:rPr>
        <w:t>In order to expand</w:t>
      </w:r>
      <w:r w:rsidR="00830369" w:rsidRPr="00DF2225">
        <w:rPr>
          <w:rFonts w:ascii="Times New Roman" w:hAnsi="Times New Roman" w:cs="Times New Roman"/>
          <w:sz w:val="24"/>
          <w:szCs w:val="24"/>
          <w:lang w:val="en-CA"/>
        </w:rPr>
        <w:t xml:space="preserve"> this in later iterations such that whatever model is derived is more broadly applicable, I would need larger </w:t>
      </w:r>
      <w:r w:rsidR="00131876" w:rsidRPr="00DF2225">
        <w:rPr>
          <w:rFonts w:ascii="Times New Roman" w:hAnsi="Times New Roman" w:cs="Times New Roman"/>
          <w:sz w:val="24"/>
          <w:szCs w:val="24"/>
          <w:lang w:val="en-CA"/>
        </w:rPr>
        <w:t xml:space="preserve">                       </w:t>
      </w:r>
      <w:r w:rsidR="00830369" w:rsidRPr="00DF2225">
        <w:rPr>
          <w:rFonts w:ascii="Times New Roman" w:hAnsi="Times New Roman" w:cs="Times New Roman"/>
          <w:sz w:val="24"/>
          <w:szCs w:val="24"/>
          <w:lang w:val="en-CA"/>
        </w:rPr>
        <w:t>datasets with more</w:t>
      </w:r>
      <w:r w:rsidR="00E527EA" w:rsidRPr="00DF2225">
        <w:rPr>
          <w:rFonts w:ascii="Times New Roman" w:hAnsi="Times New Roman" w:cs="Times New Roman"/>
          <w:sz w:val="24"/>
          <w:szCs w:val="24"/>
          <w:lang w:val="en-CA"/>
        </w:rPr>
        <w:t xml:space="preserve"> specific features, representing a broader range of geographic locations.</w:t>
      </w:r>
    </w:p>
    <w:p w14:paraId="61C22475" w14:textId="48CFD939" w:rsidR="00A1137D" w:rsidRPr="00DF2225" w:rsidRDefault="00E42830" w:rsidP="00E42830">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From this dataset, I will use tree coverage, wetlands coverage, impervious area coverage, agricultural coverage, and population as features. </w:t>
      </w:r>
      <w:r w:rsidR="00065A41" w:rsidRPr="00DF2225">
        <w:rPr>
          <w:rFonts w:ascii="Times New Roman" w:hAnsi="Times New Roman" w:cs="Times New Roman"/>
          <w:sz w:val="24"/>
          <w:szCs w:val="24"/>
          <w:lang w:val="en-CA"/>
        </w:rPr>
        <w:t xml:space="preserve">Trees </w:t>
      </w:r>
      <w:r w:rsidR="00F13C0E" w:rsidRPr="00DF2225">
        <w:rPr>
          <w:rFonts w:ascii="Times New Roman" w:hAnsi="Times New Roman" w:cs="Times New Roman"/>
          <w:sz w:val="24"/>
          <w:szCs w:val="24"/>
          <w:lang w:val="en-CA"/>
        </w:rPr>
        <w:t xml:space="preserve">are associated with lower rates of asthma, potentially through improving air quality </w:t>
      </w:r>
      <w:r w:rsidR="00C85C3C" w:rsidRPr="00DF2225">
        <w:rPr>
          <w:rFonts w:ascii="Times New Roman" w:hAnsi="Times New Roman" w:cs="Times New Roman"/>
          <w:sz w:val="24"/>
          <w:szCs w:val="24"/>
          <w:lang w:val="en-CA"/>
        </w:rPr>
        <w:t>(Lovasi, Quinn, Neckerman, Perzanowski, &amp; Rundle).</w:t>
      </w:r>
      <w:r w:rsidR="00597C3C" w:rsidRPr="00DF2225">
        <w:rPr>
          <w:rFonts w:ascii="Times New Roman" w:hAnsi="Times New Roman" w:cs="Times New Roman"/>
          <w:sz w:val="24"/>
          <w:szCs w:val="24"/>
          <w:lang w:val="en-CA"/>
        </w:rPr>
        <w:t xml:space="preserve"> Therefore, it is important to examine the tree cover feature to gain a better understanding of the distribution.</w:t>
      </w:r>
    </w:p>
    <w:tbl>
      <w:tblPr>
        <w:tblStyle w:val="TableGrid"/>
        <w:tblW w:w="0" w:type="auto"/>
        <w:tblLook w:val="04A0" w:firstRow="1" w:lastRow="0" w:firstColumn="1" w:lastColumn="0" w:noHBand="0" w:noVBand="1"/>
      </w:tblPr>
      <w:tblGrid>
        <w:gridCol w:w="1826"/>
        <w:gridCol w:w="1829"/>
        <w:gridCol w:w="1806"/>
        <w:gridCol w:w="1789"/>
        <w:gridCol w:w="2100"/>
      </w:tblGrid>
      <w:tr w:rsidR="00802139" w:rsidRPr="00DF2225" w14:paraId="16D62D3E" w14:textId="77777777" w:rsidTr="00831C59">
        <w:tc>
          <w:tcPr>
            <w:tcW w:w="1870" w:type="dxa"/>
            <w:shd w:val="clear" w:color="auto" w:fill="E7E6E6" w:themeFill="background2"/>
          </w:tcPr>
          <w:p w14:paraId="6DEE0E6F" w14:textId="2A3395AA" w:rsidR="00802139" w:rsidRPr="00DF2225" w:rsidRDefault="00802139" w:rsidP="00104961">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MinimumTreeCover (%)</w:t>
            </w:r>
          </w:p>
        </w:tc>
        <w:tc>
          <w:tcPr>
            <w:tcW w:w="1870" w:type="dxa"/>
            <w:shd w:val="clear" w:color="auto" w:fill="E7E6E6" w:themeFill="background2"/>
          </w:tcPr>
          <w:p w14:paraId="60ACB2E8" w14:textId="29C0CA89" w:rsidR="00802139" w:rsidRPr="00DF2225" w:rsidRDefault="00802139" w:rsidP="00104961">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MaximumTreeCover (%)</w:t>
            </w:r>
          </w:p>
        </w:tc>
        <w:tc>
          <w:tcPr>
            <w:tcW w:w="1870" w:type="dxa"/>
            <w:shd w:val="clear" w:color="auto" w:fill="E7E6E6" w:themeFill="background2"/>
          </w:tcPr>
          <w:p w14:paraId="5C584E6A" w14:textId="770EC6E5" w:rsidR="00802139" w:rsidRPr="00DF2225" w:rsidRDefault="00802139" w:rsidP="00104961">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MedianTreeCover  (%)</w:t>
            </w:r>
          </w:p>
        </w:tc>
        <w:tc>
          <w:tcPr>
            <w:tcW w:w="1870" w:type="dxa"/>
            <w:shd w:val="clear" w:color="auto" w:fill="E7E6E6" w:themeFill="background2"/>
          </w:tcPr>
          <w:p w14:paraId="42C51412" w14:textId="2FB4CDB6" w:rsidR="00802139" w:rsidRPr="00DF2225" w:rsidRDefault="00802139" w:rsidP="00104961">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MeanTreeCover (%)</w:t>
            </w:r>
          </w:p>
        </w:tc>
        <w:tc>
          <w:tcPr>
            <w:tcW w:w="1870" w:type="dxa"/>
            <w:shd w:val="clear" w:color="auto" w:fill="E7E6E6" w:themeFill="background2"/>
          </w:tcPr>
          <w:p w14:paraId="1D9FCF08" w14:textId="67DA1A9D" w:rsidR="00802139" w:rsidRPr="00DF2225" w:rsidRDefault="00802139" w:rsidP="00104961">
            <w:pPr>
              <w:spacing w:line="480" w:lineRule="auto"/>
              <w:jc w:val="both"/>
              <w:rPr>
                <w:rFonts w:ascii="Times New Roman" w:hAnsi="Times New Roman" w:cs="Times New Roman"/>
                <w:sz w:val="16"/>
                <w:szCs w:val="16"/>
                <w:lang w:val="en-CA"/>
              </w:rPr>
            </w:pPr>
            <w:r w:rsidRPr="00DF2225">
              <w:rPr>
                <w:rFonts w:ascii="Times New Roman" w:hAnsi="Times New Roman" w:cs="Times New Roman"/>
                <w:sz w:val="16"/>
                <w:szCs w:val="16"/>
                <w:lang w:val="en-CA"/>
              </w:rPr>
              <w:t>StandardDeviationTreeCover (%)</w:t>
            </w:r>
          </w:p>
        </w:tc>
      </w:tr>
      <w:tr w:rsidR="00802139" w:rsidRPr="00DF2225" w14:paraId="0BC00BC0" w14:textId="77777777" w:rsidTr="00831C59">
        <w:tc>
          <w:tcPr>
            <w:tcW w:w="1870" w:type="dxa"/>
          </w:tcPr>
          <w:p w14:paraId="31925401" w14:textId="01E496E3" w:rsidR="00802139" w:rsidRPr="00DF2225" w:rsidRDefault="00444EE1" w:rsidP="00104961">
            <w:pPr>
              <w:spacing w:line="480" w:lineRule="auto"/>
              <w:jc w:val="both"/>
              <w:rPr>
                <w:rFonts w:ascii="Times New Roman" w:hAnsi="Times New Roman" w:cs="Times New Roman"/>
                <w:lang w:val="en-CA"/>
              </w:rPr>
            </w:pPr>
            <w:r w:rsidRPr="00DF2225">
              <w:rPr>
                <w:rFonts w:ascii="Times New Roman" w:hAnsi="Times New Roman" w:cs="Times New Roman"/>
                <w:lang w:val="en-CA"/>
              </w:rPr>
              <w:t>0.0</w:t>
            </w:r>
          </w:p>
        </w:tc>
        <w:tc>
          <w:tcPr>
            <w:tcW w:w="1870" w:type="dxa"/>
          </w:tcPr>
          <w:p w14:paraId="55AD71D8" w14:textId="22C113C2" w:rsidR="00802139" w:rsidRPr="00DF2225" w:rsidRDefault="00802139" w:rsidP="00104961">
            <w:pPr>
              <w:spacing w:line="480" w:lineRule="auto"/>
              <w:jc w:val="both"/>
              <w:rPr>
                <w:rFonts w:ascii="Times New Roman" w:hAnsi="Times New Roman" w:cs="Times New Roman"/>
                <w:lang w:val="en-CA"/>
              </w:rPr>
            </w:pPr>
            <w:r w:rsidRPr="00DF2225">
              <w:rPr>
                <w:rFonts w:ascii="Times New Roman" w:hAnsi="Times New Roman" w:cs="Times New Roman"/>
                <w:lang w:val="en-CA"/>
              </w:rPr>
              <w:t>94.0</w:t>
            </w:r>
            <w:r w:rsidR="00AE1899" w:rsidRPr="00DF2225">
              <w:rPr>
                <w:rFonts w:ascii="Times New Roman" w:hAnsi="Times New Roman" w:cs="Times New Roman"/>
                <w:lang w:val="en-CA"/>
              </w:rPr>
              <w:t>20</w:t>
            </w:r>
          </w:p>
        </w:tc>
        <w:tc>
          <w:tcPr>
            <w:tcW w:w="1870" w:type="dxa"/>
          </w:tcPr>
          <w:p w14:paraId="79F5503E" w14:textId="4DA86B33" w:rsidR="00802139" w:rsidRPr="00DF2225" w:rsidRDefault="00FD077C" w:rsidP="00104961">
            <w:pPr>
              <w:spacing w:line="480" w:lineRule="auto"/>
              <w:jc w:val="both"/>
              <w:rPr>
                <w:rFonts w:ascii="Times New Roman" w:hAnsi="Times New Roman" w:cs="Times New Roman"/>
                <w:lang w:val="en-CA"/>
              </w:rPr>
            </w:pPr>
            <w:r w:rsidRPr="00DF2225">
              <w:rPr>
                <w:rFonts w:ascii="Times New Roman" w:hAnsi="Times New Roman" w:cs="Times New Roman"/>
                <w:lang w:val="en-CA"/>
              </w:rPr>
              <w:t>23.490</w:t>
            </w:r>
          </w:p>
        </w:tc>
        <w:tc>
          <w:tcPr>
            <w:tcW w:w="1870" w:type="dxa"/>
          </w:tcPr>
          <w:p w14:paraId="5314667D" w14:textId="7EB8FD03" w:rsidR="00802139" w:rsidRPr="00DF2225" w:rsidRDefault="008D0A30" w:rsidP="00104961">
            <w:pPr>
              <w:spacing w:line="480" w:lineRule="auto"/>
              <w:jc w:val="both"/>
              <w:rPr>
                <w:rFonts w:ascii="Times New Roman" w:hAnsi="Times New Roman" w:cs="Times New Roman"/>
                <w:lang w:val="en-CA"/>
              </w:rPr>
            </w:pPr>
            <w:r w:rsidRPr="00DF2225">
              <w:rPr>
                <w:rFonts w:ascii="Times New Roman" w:hAnsi="Times New Roman" w:cs="Times New Roman"/>
                <w:lang w:val="en-CA"/>
              </w:rPr>
              <w:t>27.617</w:t>
            </w:r>
          </w:p>
        </w:tc>
        <w:tc>
          <w:tcPr>
            <w:tcW w:w="1870" w:type="dxa"/>
          </w:tcPr>
          <w:p w14:paraId="50ACAEF0" w14:textId="0C829258" w:rsidR="00802139" w:rsidRPr="00DF2225" w:rsidRDefault="009A2ADE" w:rsidP="00823B14">
            <w:pPr>
              <w:keepNext/>
              <w:spacing w:line="480" w:lineRule="auto"/>
              <w:jc w:val="both"/>
              <w:rPr>
                <w:rFonts w:ascii="Times New Roman" w:hAnsi="Times New Roman" w:cs="Times New Roman"/>
                <w:lang w:val="en-CA"/>
              </w:rPr>
            </w:pPr>
            <w:r w:rsidRPr="00DF2225">
              <w:rPr>
                <w:rFonts w:ascii="Times New Roman" w:hAnsi="Times New Roman" w:cs="Times New Roman"/>
                <w:lang w:val="en-CA"/>
              </w:rPr>
              <w:t>16.339</w:t>
            </w:r>
          </w:p>
        </w:tc>
      </w:tr>
    </w:tbl>
    <w:p w14:paraId="47848E39" w14:textId="1FBBFD3C" w:rsidR="00802139" w:rsidRPr="00DF2225" w:rsidRDefault="00823B14" w:rsidP="00597C3C">
      <w:pPr>
        <w:pStyle w:val="Caption"/>
        <w:jc w:val="center"/>
        <w:rPr>
          <w:rFonts w:ascii="Times New Roman" w:hAnsi="Times New Roman" w:cs="Times New Roman"/>
          <w:sz w:val="24"/>
          <w:szCs w:val="24"/>
          <w:lang w:val="en-CA"/>
        </w:rPr>
      </w:pPr>
      <w:r w:rsidRPr="00DF2225">
        <w:rPr>
          <w:lang w:val="en-CA"/>
        </w:rPr>
        <w:t xml:space="preserve">Table </w:t>
      </w:r>
      <w:r w:rsidR="00D572DA" w:rsidRPr="00DF2225">
        <w:rPr>
          <w:lang w:val="en-CA"/>
        </w:rPr>
        <w:fldChar w:fldCharType="begin"/>
      </w:r>
      <w:r w:rsidR="00D572DA" w:rsidRPr="00DF2225">
        <w:rPr>
          <w:lang w:val="en-CA"/>
        </w:rPr>
        <w:instrText xml:space="preserve"> SEQ Table \* ARABIC </w:instrText>
      </w:r>
      <w:r w:rsidR="00D572DA" w:rsidRPr="00DF2225">
        <w:rPr>
          <w:lang w:val="en-CA"/>
        </w:rPr>
        <w:fldChar w:fldCharType="separate"/>
      </w:r>
      <w:r w:rsidR="00D572DA" w:rsidRPr="00DF2225">
        <w:rPr>
          <w:noProof/>
          <w:lang w:val="en-CA"/>
        </w:rPr>
        <w:t>2</w:t>
      </w:r>
      <w:r w:rsidR="00D572DA" w:rsidRPr="00DF2225">
        <w:rPr>
          <w:lang w:val="en-CA"/>
        </w:rPr>
        <w:fldChar w:fldCharType="end"/>
      </w:r>
      <w:r w:rsidRPr="00DF2225">
        <w:rPr>
          <w:lang w:val="en-CA"/>
        </w:rPr>
        <w:t>: Tree Cover Summary Statistics, US Census Block Groups</w:t>
      </w:r>
    </w:p>
    <w:p w14:paraId="15ED3DB6" w14:textId="36012D4B" w:rsidR="0031356A" w:rsidRPr="00DF2225" w:rsidRDefault="0031356A" w:rsidP="001E17D3">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lastRenderedPageBreak/>
        <w:t>As can be seen in Table 2, the</w:t>
      </w:r>
      <w:r w:rsidR="001E17D3" w:rsidRPr="00DF2225">
        <w:rPr>
          <w:rFonts w:ascii="Times New Roman" w:hAnsi="Times New Roman" w:cs="Times New Roman"/>
          <w:sz w:val="24"/>
          <w:szCs w:val="24"/>
          <w:lang w:val="en-CA"/>
        </w:rPr>
        <w:t xml:space="preserve">re is a small difference between the mean and median of the percentage of tree cover in a census block group. </w:t>
      </w:r>
      <w:r w:rsidR="00930AA0" w:rsidRPr="00DF2225">
        <w:rPr>
          <w:rFonts w:ascii="Times New Roman" w:hAnsi="Times New Roman" w:cs="Times New Roman"/>
          <w:sz w:val="24"/>
          <w:szCs w:val="24"/>
          <w:lang w:val="en-CA"/>
        </w:rPr>
        <w:t>There is an extremely wide</w:t>
      </w:r>
      <w:r w:rsidR="00A8737A" w:rsidRPr="00DF2225">
        <w:rPr>
          <w:rFonts w:ascii="Times New Roman" w:hAnsi="Times New Roman" w:cs="Times New Roman"/>
          <w:sz w:val="24"/>
          <w:szCs w:val="24"/>
          <w:lang w:val="en-CA"/>
        </w:rPr>
        <w:t xml:space="preserve"> range of values this variable takes on</w:t>
      </w:r>
      <w:r w:rsidR="00AD539B" w:rsidRPr="00DF2225">
        <w:rPr>
          <w:rFonts w:ascii="Times New Roman" w:hAnsi="Times New Roman" w:cs="Times New Roman"/>
          <w:sz w:val="24"/>
          <w:szCs w:val="24"/>
          <w:lang w:val="en-CA"/>
        </w:rPr>
        <w:t xml:space="preserve">, and from the summary statistics, </w:t>
      </w:r>
      <w:r w:rsidR="00082658" w:rsidRPr="00DF2225">
        <w:rPr>
          <w:rFonts w:ascii="Times New Roman" w:hAnsi="Times New Roman" w:cs="Times New Roman"/>
          <w:sz w:val="24"/>
          <w:szCs w:val="24"/>
          <w:lang w:val="en-CA"/>
        </w:rPr>
        <w:t>there is some indication of right skew, and the mean is higher than the median.</w:t>
      </w:r>
    </w:p>
    <w:p w14:paraId="2365F582" w14:textId="568DBC9C" w:rsidR="00930AA0" w:rsidRPr="00DF2225" w:rsidRDefault="00AD539B" w:rsidP="00930AA0">
      <w:pPr>
        <w:keepNext/>
        <w:spacing w:after="0" w:line="480" w:lineRule="auto"/>
        <w:ind w:firstLine="432"/>
        <w:jc w:val="both"/>
        <w:rPr>
          <w:lang w:val="en-CA"/>
        </w:rPr>
      </w:pPr>
      <w:r w:rsidRPr="00DF2225">
        <w:rPr>
          <w:noProof/>
          <w:lang w:val="en-CA"/>
        </w:rPr>
        <w:drawing>
          <wp:inline distT="0" distB="0" distL="0" distR="0" wp14:anchorId="16899101" wp14:editId="77820372">
            <wp:extent cx="5852172" cy="4389129"/>
            <wp:effectExtent l="0" t="0" r="0" b="0"/>
            <wp:docPr id="802164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64352"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A9CF8A1" w14:textId="7E3B89AC" w:rsidR="00930AA0" w:rsidRPr="00DF2225" w:rsidRDefault="00930AA0" w:rsidP="00930AA0">
      <w:pPr>
        <w:pStyle w:val="Caption"/>
        <w:jc w:val="center"/>
        <w:rPr>
          <w:rFonts w:ascii="Times New Roman" w:hAnsi="Times New Roman" w:cs="Times New Roman"/>
          <w:sz w:val="24"/>
          <w:szCs w:val="24"/>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3</w:t>
      </w:r>
      <w:r w:rsidR="00283200" w:rsidRPr="00DF2225">
        <w:rPr>
          <w:lang w:val="en-CA"/>
        </w:rPr>
        <w:fldChar w:fldCharType="end"/>
      </w:r>
      <w:r w:rsidRPr="00DF2225">
        <w:rPr>
          <w:lang w:val="en-CA"/>
        </w:rPr>
        <w:t>: Frequency of Tree Cover Rates</w:t>
      </w:r>
    </w:p>
    <w:p w14:paraId="60FAABB3" w14:textId="567AB37E" w:rsidR="00B07034" w:rsidRPr="00DF2225" w:rsidRDefault="00AD539B" w:rsidP="0031356A">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From the histogram of the frequencies of tree cover rates</w:t>
      </w:r>
      <w:r w:rsidR="00B07034" w:rsidRPr="00DF2225">
        <w:rPr>
          <w:rFonts w:ascii="Times New Roman" w:hAnsi="Times New Roman" w:cs="Times New Roman"/>
          <w:sz w:val="24"/>
          <w:szCs w:val="24"/>
          <w:lang w:val="en-CA"/>
        </w:rPr>
        <w:t xml:space="preserve"> in Figure 3</w:t>
      </w:r>
      <w:r w:rsidRPr="00DF2225">
        <w:rPr>
          <w:rFonts w:ascii="Times New Roman" w:hAnsi="Times New Roman" w:cs="Times New Roman"/>
          <w:sz w:val="24"/>
          <w:szCs w:val="24"/>
          <w:lang w:val="en-CA"/>
        </w:rPr>
        <w:t xml:space="preserve">, </w:t>
      </w:r>
      <w:r w:rsidR="00F908BF" w:rsidRPr="00DF2225">
        <w:rPr>
          <w:rFonts w:ascii="Times New Roman" w:hAnsi="Times New Roman" w:cs="Times New Roman"/>
          <w:sz w:val="24"/>
          <w:szCs w:val="24"/>
          <w:lang w:val="en-CA"/>
        </w:rPr>
        <w:t xml:space="preserve">the distribution appears </w:t>
      </w:r>
      <w:r w:rsidR="00082658" w:rsidRPr="00DF2225">
        <w:rPr>
          <w:rFonts w:ascii="Times New Roman" w:hAnsi="Times New Roman" w:cs="Times New Roman"/>
          <w:sz w:val="24"/>
          <w:szCs w:val="24"/>
          <w:lang w:val="en-CA"/>
        </w:rPr>
        <w:t>right</w:t>
      </w:r>
      <w:r w:rsidR="00F908BF" w:rsidRPr="00DF2225">
        <w:rPr>
          <w:rFonts w:ascii="Times New Roman" w:hAnsi="Times New Roman" w:cs="Times New Roman"/>
          <w:sz w:val="24"/>
          <w:szCs w:val="24"/>
          <w:lang w:val="en-CA"/>
        </w:rPr>
        <w:t xml:space="preserve"> skewed</w:t>
      </w:r>
      <w:r w:rsidR="00710B33" w:rsidRPr="00DF2225">
        <w:rPr>
          <w:rFonts w:ascii="Times New Roman" w:hAnsi="Times New Roman" w:cs="Times New Roman"/>
          <w:sz w:val="24"/>
          <w:szCs w:val="24"/>
          <w:lang w:val="en-CA"/>
        </w:rPr>
        <w:t>, supporting the initial understanding from the summary statistics.</w:t>
      </w:r>
    </w:p>
    <w:p w14:paraId="32F5D907" w14:textId="1AC832E9" w:rsidR="004056B5" w:rsidRPr="00DF2225" w:rsidRDefault="004056B5" w:rsidP="00995BD9">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Unlike the </w:t>
      </w:r>
      <w:r w:rsidR="00BB09E6" w:rsidRPr="00DF2225">
        <w:rPr>
          <w:rFonts w:ascii="Times New Roman" w:hAnsi="Times New Roman" w:cs="Times New Roman"/>
          <w:sz w:val="24"/>
          <w:szCs w:val="24"/>
          <w:lang w:val="en-CA"/>
        </w:rPr>
        <w:t xml:space="preserve">other land cover attributes, the </w:t>
      </w:r>
      <w:r w:rsidR="008A75F5" w:rsidRPr="00DF2225">
        <w:rPr>
          <w:rFonts w:ascii="Times New Roman" w:hAnsi="Times New Roman" w:cs="Times New Roman"/>
          <w:sz w:val="24"/>
          <w:szCs w:val="24"/>
          <w:lang w:val="en-CA"/>
        </w:rPr>
        <w:t xml:space="preserve">PercentAgriculture attribute has values </w:t>
      </w:r>
      <w:r w:rsidR="001775FB" w:rsidRPr="00DF2225">
        <w:rPr>
          <w:rFonts w:ascii="Times New Roman" w:hAnsi="Times New Roman" w:cs="Times New Roman"/>
          <w:sz w:val="24"/>
          <w:szCs w:val="24"/>
          <w:lang w:val="en-CA"/>
        </w:rPr>
        <w:t>outside the expected range of 0 to 100</w:t>
      </w:r>
      <w:r w:rsidR="00047FEA" w:rsidRPr="00DF2225">
        <w:rPr>
          <w:rFonts w:ascii="Times New Roman" w:hAnsi="Times New Roman" w:cs="Times New Roman"/>
          <w:sz w:val="24"/>
          <w:szCs w:val="24"/>
          <w:lang w:val="en-CA"/>
        </w:rPr>
        <w:t xml:space="preserve">: </w:t>
      </w:r>
      <w:r w:rsidR="009E606F" w:rsidRPr="00DF2225">
        <w:rPr>
          <w:rFonts w:ascii="Times New Roman" w:hAnsi="Times New Roman" w:cs="Times New Roman"/>
          <w:sz w:val="24"/>
          <w:szCs w:val="24"/>
          <w:lang w:val="en-CA"/>
        </w:rPr>
        <w:t xml:space="preserve">there are </w:t>
      </w:r>
      <w:r w:rsidR="00526BBD" w:rsidRPr="00DF2225">
        <w:rPr>
          <w:rFonts w:ascii="Times New Roman" w:hAnsi="Times New Roman" w:cs="Times New Roman"/>
          <w:sz w:val="24"/>
          <w:szCs w:val="24"/>
          <w:lang w:val="en-CA"/>
        </w:rPr>
        <w:t>instances where both the magnitude and the direction are outside of the range of percentages, eg: -888888.</w:t>
      </w:r>
      <w:r w:rsidR="00453E73" w:rsidRPr="00DF2225">
        <w:rPr>
          <w:rFonts w:ascii="Times New Roman" w:hAnsi="Times New Roman" w:cs="Times New Roman"/>
          <w:sz w:val="24"/>
          <w:szCs w:val="24"/>
          <w:lang w:val="en-CA"/>
        </w:rPr>
        <w:t xml:space="preserve"> These cases appear to be</w:t>
      </w:r>
      <w:r w:rsidR="00B93CDA" w:rsidRPr="00DF2225">
        <w:rPr>
          <w:rFonts w:ascii="Times New Roman" w:hAnsi="Times New Roman" w:cs="Times New Roman"/>
          <w:sz w:val="24"/>
          <w:szCs w:val="24"/>
          <w:lang w:val="en-CA"/>
        </w:rPr>
        <w:t xml:space="preserve"> entirely from the LA metropolitan area land cover dataset.</w:t>
      </w:r>
      <w:r w:rsidR="008A1D9C" w:rsidRPr="00DF2225">
        <w:rPr>
          <w:rFonts w:ascii="Times New Roman" w:hAnsi="Times New Roman" w:cs="Times New Roman"/>
          <w:sz w:val="24"/>
          <w:szCs w:val="24"/>
          <w:lang w:val="en-CA"/>
        </w:rPr>
        <w:t xml:space="preserve"> </w:t>
      </w:r>
      <w:r w:rsidR="00E10F0E" w:rsidRPr="00DF2225">
        <w:rPr>
          <w:rFonts w:ascii="Times New Roman" w:hAnsi="Times New Roman" w:cs="Times New Roman"/>
          <w:sz w:val="24"/>
          <w:szCs w:val="24"/>
          <w:lang w:val="en-CA"/>
        </w:rPr>
        <w:t xml:space="preserve">As can be seen in </w:t>
      </w:r>
      <w:r w:rsidR="00B1317E" w:rsidRPr="00DF2225">
        <w:rPr>
          <w:rFonts w:ascii="Times New Roman" w:hAnsi="Times New Roman" w:cs="Times New Roman"/>
          <w:sz w:val="24"/>
          <w:szCs w:val="24"/>
          <w:lang w:val="en-CA"/>
        </w:rPr>
        <w:t>Figure 4, these values occur frequently.</w:t>
      </w:r>
      <w:r w:rsidR="00995BD9" w:rsidRPr="00DF2225">
        <w:rPr>
          <w:rFonts w:ascii="Times New Roman" w:hAnsi="Times New Roman" w:cs="Times New Roman"/>
          <w:sz w:val="24"/>
          <w:szCs w:val="24"/>
          <w:lang w:val="en-CA"/>
        </w:rPr>
        <w:t xml:space="preserve"> </w:t>
      </w:r>
      <w:r w:rsidR="00AD371E" w:rsidRPr="00DF2225">
        <w:rPr>
          <w:rFonts w:ascii="Times New Roman" w:hAnsi="Times New Roman" w:cs="Times New Roman"/>
          <w:sz w:val="24"/>
          <w:szCs w:val="24"/>
          <w:lang w:val="en-CA"/>
        </w:rPr>
        <w:t xml:space="preserve">I </w:t>
      </w:r>
      <w:r w:rsidR="00AD371E" w:rsidRPr="00DF2225">
        <w:rPr>
          <w:rFonts w:ascii="Times New Roman" w:hAnsi="Times New Roman" w:cs="Times New Roman"/>
          <w:sz w:val="24"/>
          <w:szCs w:val="24"/>
          <w:lang w:val="en-CA"/>
        </w:rPr>
        <w:lastRenderedPageBreak/>
        <w:t xml:space="preserve">will try running the models </w:t>
      </w:r>
      <w:r w:rsidR="00E90950" w:rsidRPr="00DF2225">
        <w:rPr>
          <w:rFonts w:ascii="Times New Roman" w:hAnsi="Times New Roman" w:cs="Times New Roman"/>
          <w:sz w:val="24"/>
          <w:szCs w:val="24"/>
          <w:lang w:val="en-CA"/>
        </w:rPr>
        <w:t>thrice</w:t>
      </w:r>
      <w:r w:rsidR="00995BD9" w:rsidRPr="00DF2225">
        <w:rPr>
          <w:rFonts w:ascii="Times New Roman" w:hAnsi="Times New Roman" w:cs="Times New Roman"/>
          <w:sz w:val="24"/>
          <w:szCs w:val="24"/>
          <w:lang w:val="en-CA"/>
        </w:rPr>
        <w:t xml:space="preserve">, with </w:t>
      </w:r>
      <w:r w:rsidR="0045079F" w:rsidRPr="00DF2225">
        <w:rPr>
          <w:rFonts w:ascii="Times New Roman" w:hAnsi="Times New Roman" w:cs="Times New Roman"/>
          <w:sz w:val="24"/>
          <w:szCs w:val="24"/>
          <w:lang w:val="en-CA"/>
        </w:rPr>
        <w:t>the negative agricultural rates recoded to 0</w:t>
      </w:r>
      <w:r w:rsidR="00E90950" w:rsidRPr="00DF2225">
        <w:rPr>
          <w:rFonts w:ascii="Times New Roman" w:hAnsi="Times New Roman" w:cs="Times New Roman"/>
          <w:sz w:val="24"/>
          <w:szCs w:val="24"/>
          <w:lang w:val="en-CA"/>
        </w:rPr>
        <w:t xml:space="preserve">, </w:t>
      </w:r>
      <w:r w:rsidR="00930003" w:rsidRPr="00DF2225">
        <w:rPr>
          <w:rFonts w:ascii="Times New Roman" w:hAnsi="Times New Roman" w:cs="Times New Roman"/>
          <w:sz w:val="24"/>
          <w:szCs w:val="24"/>
          <w:lang w:val="en-CA"/>
        </w:rPr>
        <w:t xml:space="preserve">with only </w:t>
      </w:r>
      <w:r w:rsidR="00E90950" w:rsidRPr="00DF2225">
        <w:rPr>
          <w:rFonts w:ascii="Times New Roman" w:hAnsi="Times New Roman" w:cs="Times New Roman"/>
          <w:sz w:val="24"/>
          <w:szCs w:val="24"/>
          <w:lang w:val="en-CA"/>
        </w:rPr>
        <w:t xml:space="preserve">observations with </w:t>
      </w:r>
      <w:r w:rsidR="00930003" w:rsidRPr="00DF2225">
        <w:rPr>
          <w:rFonts w:ascii="Times New Roman" w:hAnsi="Times New Roman" w:cs="Times New Roman"/>
          <w:sz w:val="24"/>
          <w:szCs w:val="24"/>
          <w:lang w:val="en-CA"/>
        </w:rPr>
        <w:t>positive rates</w:t>
      </w:r>
      <w:r w:rsidR="00E90950" w:rsidRPr="00DF2225">
        <w:rPr>
          <w:rFonts w:ascii="Times New Roman" w:hAnsi="Times New Roman" w:cs="Times New Roman"/>
          <w:sz w:val="24"/>
          <w:szCs w:val="24"/>
          <w:lang w:val="en-CA"/>
        </w:rPr>
        <w:t xml:space="preserve">, and with </w:t>
      </w:r>
      <w:r w:rsidR="00932D44" w:rsidRPr="00DF2225">
        <w:rPr>
          <w:rFonts w:ascii="Times New Roman" w:hAnsi="Times New Roman" w:cs="Times New Roman"/>
          <w:sz w:val="24"/>
          <w:szCs w:val="24"/>
          <w:lang w:val="en-CA"/>
        </w:rPr>
        <w:t>the negative rates filled with predicted values from running a regression using PercentAgriculture as the target</w:t>
      </w:r>
      <w:r w:rsidR="00FB2347">
        <w:rPr>
          <w:rFonts w:ascii="Times New Roman" w:hAnsi="Times New Roman" w:cs="Times New Roman"/>
          <w:sz w:val="24"/>
          <w:szCs w:val="24"/>
          <w:lang w:val="en-CA"/>
        </w:rPr>
        <w:t>.</w:t>
      </w:r>
    </w:p>
    <w:p w14:paraId="749040B4" w14:textId="77777777" w:rsidR="00927E1B" w:rsidRPr="00DF2225" w:rsidRDefault="00E10F0E" w:rsidP="00927E1B">
      <w:pPr>
        <w:keepNext/>
        <w:spacing w:after="0" w:line="480" w:lineRule="auto"/>
        <w:ind w:firstLine="432"/>
        <w:jc w:val="both"/>
        <w:rPr>
          <w:lang w:val="en-CA"/>
        </w:rPr>
      </w:pPr>
      <w:r w:rsidRPr="00DF2225">
        <w:rPr>
          <w:rFonts w:ascii="Times New Roman" w:hAnsi="Times New Roman" w:cs="Times New Roman"/>
          <w:noProof/>
          <w:sz w:val="24"/>
          <w:szCs w:val="24"/>
          <w:lang w:val="en-CA"/>
        </w:rPr>
        <w:drawing>
          <wp:inline distT="0" distB="0" distL="0" distR="0" wp14:anchorId="77CB5C7A" wp14:editId="6EDF54C5">
            <wp:extent cx="5852172" cy="4389129"/>
            <wp:effectExtent l="0" t="0" r="0" b="0"/>
            <wp:docPr id="1321459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59017" name="Picture 1321459017"/>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5C1BBFD" w14:textId="2C16AC4A" w:rsidR="008679DE" w:rsidRPr="008679DE" w:rsidRDefault="00927E1B" w:rsidP="008679DE">
      <w:pPr>
        <w:pStyle w:val="Caption"/>
        <w:jc w:val="center"/>
        <w:rPr>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4</w:t>
      </w:r>
      <w:r w:rsidR="00283200" w:rsidRPr="00DF2225">
        <w:rPr>
          <w:lang w:val="en-CA"/>
        </w:rPr>
        <w:fldChar w:fldCharType="end"/>
      </w:r>
      <w:r w:rsidRPr="00DF2225">
        <w:rPr>
          <w:lang w:val="en-CA"/>
        </w:rPr>
        <w:t>: Frequency of Agricultural Cover Rates</w:t>
      </w:r>
    </w:p>
    <w:p w14:paraId="1DD2CF61" w14:textId="10E1D21E" w:rsidR="008679DE" w:rsidRPr="008679DE" w:rsidRDefault="008679DE" w:rsidP="008679DE">
      <w:pPr>
        <w:spacing w:after="0" w:line="480" w:lineRule="auto"/>
        <w:ind w:firstLine="432"/>
        <w:jc w:val="both"/>
        <w:rPr>
          <w:rFonts w:ascii="Times New Roman" w:hAnsi="Times New Roman" w:cs="Times New Roman"/>
          <w:sz w:val="24"/>
          <w:szCs w:val="24"/>
          <w:lang w:val="en-CA"/>
        </w:rPr>
      </w:pPr>
      <w:r>
        <w:rPr>
          <w:rFonts w:ascii="Times New Roman" w:hAnsi="Times New Roman" w:cs="Times New Roman"/>
          <w:sz w:val="24"/>
          <w:szCs w:val="24"/>
          <w:lang w:val="en-CA"/>
        </w:rPr>
        <w:t>The PercentAgriculture attribute is the only one with such outliers</w:t>
      </w:r>
      <w:r w:rsidR="006E1E11">
        <w:rPr>
          <w:rFonts w:ascii="Times New Roman" w:hAnsi="Times New Roman" w:cs="Times New Roman"/>
          <w:sz w:val="24"/>
          <w:szCs w:val="24"/>
          <w:lang w:val="en-CA"/>
        </w:rPr>
        <w:t xml:space="preserve"> that make such a significant impact on the modeling approach. </w:t>
      </w:r>
      <w:r w:rsidR="009445FA">
        <w:rPr>
          <w:rFonts w:ascii="Times New Roman" w:hAnsi="Times New Roman" w:cs="Times New Roman"/>
          <w:sz w:val="24"/>
          <w:szCs w:val="24"/>
          <w:lang w:val="en-CA"/>
        </w:rPr>
        <w:t xml:space="preserve">Refer to the Implementation Appendix for </w:t>
      </w:r>
      <w:r w:rsidR="00E048E6">
        <w:rPr>
          <w:rFonts w:ascii="Times New Roman" w:hAnsi="Times New Roman" w:cs="Times New Roman"/>
          <w:sz w:val="24"/>
          <w:szCs w:val="24"/>
          <w:lang w:val="en-CA"/>
        </w:rPr>
        <w:t>the frequency histograms for the other attributes.</w:t>
      </w:r>
    </w:p>
    <w:p w14:paraId="351472FB" w14:textId="46008A9F" w:rsidR="00CE2E3C" w:rsidRPr="00DF2225" w:rsidRDefault="00B45CB1" w:rsidP="00B07034">
      <w:pPr>
        <w:spacing w:after="0" w:line="480" w:lineRule="auto"/>
        <w:jc w:val="both"/>
        <w:rPr>
          <w:rFonts w:ascii="Times New Roman" w:hAnsi="Times New Roman" w:cs="Times New Roman"/>
          <w:sz w:val="24"/>
          <w:szCs w:val="24"/>
          <w:lang w:val="en-CA"/>
        </w:rPr>
      </w:pPr>
      <w:r w:rsidRPr="00DF2225">
        <w:rPr>
          <w:rFonts w:ascii="Times New Roman" w:hAnsi="Times New Roman" w:cs="Times New Roman"/>
          <w:b/>
          <w:bCs/>
          <w:sz w:val="24"/>
          <w:szCs w:val="24"/>
          <w:lang w:val="en-CA"/>
        </w:rPr>
        <w:t>Methodology</w:t>
      </w:r>
    </w:p>
    <w:p w14:paraId="108FC6CB" w14:textId="3038CB66" w:rsidR="008D1F32" w:rsidRPr="00DF2225" w:rsidRDefault="00CE2E3C" w:rsidP="008D1F32">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The target variable of this analysis will be asthma rates. This is a numeric, continuous variable</w:t>
      </w:r>
      <w:r w:rsidR="00D8682B" w:rsidRPr="00DF2225">
        <w:rPr>
          <w:rFonts w:ascii="Times New Roman" w:hAnsi="Times New Roman" w:cs="Times New Roman"/>
          <w:sz w:val="24"/>
          <w:szCs w:val="24"/>
          <w:lang w:val="en-CA"/>
        </w:rPr>
        <w:t xml:space="preserve"> and thus necessitates regression, rather than classification</w:t>
      </w:r>
      <w:r w:rsidRPr="00DF2225">
        <w:rPr>
          <w:rFonts w:ascii="Times New Roman" w:hAnsi="Times New Roman" w:cs="Times New Roman"/>
          <w:sz w:val="24"/>
          <w:szCs w:val="24"/>
          <w:lang w:val="en-CA"/>
        </w:rPr>
        <w:t>.</w:t>
      </w:r>
      <w:r w:rsidR="00890595" w:rsidRPr="00DF2225">
        <w:rPr>
          <w:rFonts w:ascii="Times New Roman" w:hAnsi="Times New Roman" w:cs="Times New Roman"/>
          <w:sz w:val="24"/>
          <w:szCs w:val="24"/>
          <w:lang w:val="en-CA"/>
        </w:rPr>
        <w:t xml:space="preserve"> This narrows down the potential models </w:t>
      </w:r>
      <w:r w:rsidR="00890595" w:rsidRPr="00DF2225">
        <w:rPr>
          <w:rFonts w:ascii="Times New Roman" w:hAnsi="Times New Roman" w:cs="Times New Roman"/>
          <w:sz w:val="24"/>
          <w:szCs w:val="24"/>
          <w:lang w:val="en-CA"/>
        </w:rPr>
        <w:lastRenderedPageBreak/>
        <w:t>that can be used</w:t>
      </w:r>
      <w:r w:rsidR="008D31CB" w:rsidRPr="00DF2225">
        <w:rPr>
          <w:rFonts w:ascii="Times New Roman" w:hAnsi="Times New Roman" w:cs="Times New Roman"/>
          <w:sz w:val="24"/>
          <w:szCs w:val="24"/>
          <w:lang w:val="en-CA"/>
        </w:rPr>
        <w:t xml:space="preserve">. Additionally, the non-normal distribution of the target variable has implications on </w:t>
      </w:r>
      <w:r w:rsidR="00FE475E" w:rsidRPr="00DF2225">
        <w:rPr>
          <w:rFonts w:ascii="Times New Roman" w:hAnsi="Times New Roman" w:cs="Times New Roman"/>
          <w:sz w:val="24"/>
          <w:szCs w:val="24"/>
          <w:lang w:val="en-CA"/>
        </w:rPr>
        <w:t>the models that can be used.</w:t>
      </w:r>
    </w:p>
    <w:p w14:paraId="70521964" w14:textId="58492893" w:rsidR="00DF5F46" w:rsidRPr="00DF2225" w:rsidRDefault="005043E1" w:rsidP="001E3F99">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As discussed in the data section, </w:t>
      </w:r>
      <w:r w:rsidR="00CD447C" w:rsidRPr="00DF2225">
        <w:rPr>
          <w:rFonts w:ascii="Times New Roman" w:hAnsi="Times New Roman" w:cs="Times New Roman"/>
          <w:sz w:val="24"/>
          <w:szCs w:val="24"/>
          <w:lang w:val="en-CA"/>
        </w:rPr>
        <w:t xml:space="preserve">I will use tree coverage, </w:t>
      </w:r>
      <w:r w:rsidR="00C05430" w:rsidRPr="00DF2225">
        <w:rPr>
          <w:rFonts w:ascii="Times New Roman" w:hAnsi="Times New Roman" w:cs="Times New Roman"/>
          <w:sz w:val="24"/>
          <w:szCs w:val="24"/>
          <w:lang w:val="en-CA"/>
        </w:rPr>
        <w:t>wetlands</w:t>
      </w:r>
      <w:r w:rsidR="00CD447C" w:rsidRPr="00DF2225">
        <w:rPr>
          <w:rFonts w:ascii="Times New Roman" w:hAnsi="Times New Roman" w:cs="Times New Roman"/>
          <w:sz w:val="24"/>
          <w:szCs w:val="24"/>
          <w:lang w:val="en-CA"/>
        </w:rPr>
        <w:t xml:space="preserve"> coverage, impervious area</w:t>
      </w:r>
      <w:r w:rsidR="00C05430" w:rsidRPr="00DF2225">
        <w:rPr>
          <w:rFonts w:ascii="Times New Roman" w:hAnsi="Times New Roman" w:cs="Times New Roman"/>
          <w:sz w:val="24"/>
          <w:szCs w:val="24"/>
          <w:lang w:val="en-CA"/>
        </w:rPr>
        <w:t xml:space="preserve"> coverage</w:t>
      </w:r>
      <w:r w:rsidR="00CD447C" w:rsidRPr="00DF2225">
        <w:rPr>
          <w:rFonts w:ascii="Times New Roman" w:hAnsi="Times New Roman" w:cs="Times New Roman"/>
          <w:sz w:val="24"/>
          <w:szCs w:val="24"/>
          <w:lang w:val="en-CA"/>
        </w:rPr>
        <w:t xml:space="preserve">, </w:t>
      </w:r>
      <w:r w:rsidR="00C05430" w:rsidRPr="00DF2225">
        <w:rPr>
          <w:rFonts w:ascii="Times New Roman" w:hAnsi="Times New Roman" w:cs="Times New Roman"/>
          <w:sz w:val="24"/>
          <w:szCs w:val="24"/>
          <w:lang w:val="en-CA"/>
        </w:rPr>
        <w:t xml:space="preserve">agricultural coverage, green space coverage, </w:t>
      </w:r>
      <w:r w:rsidR="00E42830" w:rsidRPr="00DF2225">
        <w:rPr>
          <w:rFonts w:ascii="Times New Roman" w:hAnsi="Times New Roman" w:cs="Times New Roman"/>
          <w:sz w:val="24"/>
          <w:szCs w:val="24"/>
          <w:lang w:val="en-CA"/>
        </w:rPr>
        <w:t xml:space="preserve">and </w:t>
      </w:r>
      <w:r w:rsidR="00C05430" w:rsidRPr="00DF2225">
        <w:rPr>
          <w:rFonts w:ascii="Times New Roman" w:hAnsi="Times New Roman" w:cs="Times New Roman"/>
          <w:sz w:val="24"/>
          <w:szCs w:val="24"/>
          <w:lang w:val="en-CA"/>
        </w:rPr>
        <w:t>population</w:t>
      </w:r>
      <w:r w:rsidR="001E3F99" w:rsidRPr="00DF2225">
        <w:rPr>
          <w:rFonts w:ascii="Times New Roman" w:hAnsi="Times New Roman" w:cs="Times New Roman"/>
          <w:sz w:val="24"/>
          <w:szCs w:val="24"/>
          <w:lang w:val="en-CA"/>
        </w:rPr>
        <w:t xml:space="preserve"> as features in the model. </w:t>
      </w:r>
      <w:r w:rsidR="00307910" w:rsidRPr="00DF2225">
        <w:rPr>
          <w:rFonts w:ascii="Times New Roman" w:hAnsi="Times New Roman" w:cs="Times New Roman"/>
          <w:sz w:val="24"/>
          <w:szCs w:val="24"/>
          <w:lang w:val="en-CA"/>
        </w:rPr>
        <w:t>These features are</w:t>
      </w:r>
      <w:r w:rsidR="00B11968" w:rsidRPr="00DF2225">
        <w:rPr>
          <w:rFonts w:ascii="Times New Roman" w:hAnsi="Times New Roman" w:cs="Times New Roman"/>
          <w:sz w:val="24"/>
          <w:szCs w:val="24"/>
          <w:lang w:val="en-CA"/>
        </w:rPr>
        <w:t xml:space="preserve"> all numeric</w:t>
      </w:r>
      <w:r w:rsidR="0093044D" w:rsidRPr="00DF2225">
        <w:rPr>
          <w:rFonts w:ascii="Times New Roman" w:hAnsi="Times New Roman" w:cs="Times New Roman"/>
          <w:sz w:val="24"/>
          <w:szCs w:val="24"/>
          <w:lang w:val="en-CA"/>
        </w:rPr>
        <w:t xml:space="preserve"> and continuous</w:t>
      </w:r>
      <w:r w:rsidR="00B11968" w:rsidRPr="00DF2225">
        <w:rPr>
          <w:rFonts w:ascii="Times New Roman" w:hAnsi="Times New Roman" w:cs="Times New Roman"/>
          <w:sz w:val="24"/>
          <w:szCs w:val="24"/>
          <w:lang w:val="en-CA"/>
        </w:rPr>
        <w:t>.</w:t>
      </w:r>
    </w:p>
    <w:p w14:paraId="5613551F" w14:textId="259A8CA3" w:rsidR="00DC6620" w:rsidRPr="00DF2225" w:rsidRDefault="00DC6620" w:rsidP="00DC6620">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Interpretability is an important quality of a model that would be well suited to this topic. This is because a potential use case for the model would be as a preliminary step in an environmental impact analysis. Understanding what features the model is prioritizing is important for using the generated results to make recommendations to improve the environmental impact. In addition to this, a</w:t>
      </w:r>
      <w:r w:rsidR="00C06E2C" w:rsidRPr="00DF2225">
        <w:rPr>
          <w:rFonts w:ascii="Times New Roman" w:hAnsi="Times New Roman" w:cs="Times New Roman"/>
          <w:sz w:val="24"/>
          <w:szCs w:val="24"/>
          <w:lang w:val="en-CA"/>
        </w:rPr>
        <w:t>s discovered in the preliminary data analysis, asthma rates are not normally distributed. This suggests that Gaussian Naïve Bayes will be an inappropriate algorithm to use</w:t>
      </w:r>
      <w:r w:rsidR="008860B5" w:rsidRPr="00DF2225">
        <w:rPr>
          <w:rFonts w:ascii="Times New Roman" w:hAnsi="Times New Roman" w:cs="Times New Roman"/>
          <w:sz w:val="24"/>
          <w:szCs w:val="24"/>
          <w:lang w:val="en-CA"/>
        </w:rPr>
        <w:t>, as it assumes a normal distribution</w:t>
      </w:r>
      <w:r w:rsidR="00EB215E" w:rsidRPr="00DF2225">
        <w:rPr>
          <w:rFonts w:ascii="Times New Roman" w:hAnsi="Times New Roman" w:cs="Times New Roman"/>
          <w:sz w:val="24"/>
          <w:szCs w:val="24"/>
          <w:lang w:val="en-CA"/>
        </w:rPr>
        <w:t xml:space="preserve"> in order to calculate probabilities</w:t>
      </w:r>
      <w:r w:rsidR="008860B5" w:rsidRPr="00DF2225">
        <w:rPr>
          <w:rFonts w:ascii="Times New Roman" w:hAnsi="Times New Roman" w:cs="Times New Roman"/>
          <w:sz w:val="24"/>
          <w:szCs w:val="24"/>
          <w:lang w:val="en-CA"/>
        </w:rPr>
        <w:t>.</w:t>
      </w:r>
      <w:r w:rsidR="00EB215E" w:rsidRPr="00DF2225">
        <w:rPr>
          <w:rFonts w:ascii="Times New Roman" w:hAnsi="Times New Roman" w:cs="Times New Roman"/>
          <w:sz w:val="24"/>
          <w:szCs w:val="24"/>
          <w:lang w:val="en-CA"/>
        </w:rPr>
        <w:t xml:space="preserve"> </w:t>
      </w:r>
    </w:p>
    <w:p w14:paraId="5AAFAC25" w14:textId="200F0363" w:rsidR="00C06E2C" w:rsidRPr="00DF2225" w:rsidRDefault="00EB215E" w:rsidP="003E1CD4">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Therefore</w:t>
      </w:r>
      <w:r w:rsidR="003619D4" w:rsidRPr="00DF2225">
        <w:rPr>
          <w:rFonts w:ascii="Times New Roman" w:hAnsi="Times New Roman" w:cs="Times New Roman"/>
          <w:sz w:val="24"/>
          <w:szCs w:val="24"/>
          <w:lang w:val="en-CA"/>
        </w:rPr>
        <w:t xml:space="preserve">, </w:t>
      </w:r>
      <w:r w:rsidR="00366C40" w:rsidRPr="00DF2225">
        <w:rPr>
          <w:rFonts w:ascii="Times New Roman" w:hAnsi="Times New Roman" w:cs="Times New Roman"/>
          <w:sz w:val="24"/>
          <w:szCs w:val="24"/>
          <w:lang w:val="en-CA"/>
        </w:rPr>
        <w:t>f</w:t>
      </w:r>
      <w:r w:rsidR="006454C7" w:rsidRPr="00DF2225">
        <w:rPr>
          <w:rFonts w:ascii="Times New Roman" w:hAnsi="Times New Roman" w:cs="Times New Roman"/>
          <w:sz w:val="24"/>
          <w:szCs w:val="24"/>
          <w:lang w:val="en-CA"/>
        </w:rPr>
        <w:t xml:space="preserve">or my parametric model, I will use </w:t>
      </w:r>
      <w:r w:rsidR="000F275E" w:rsidRPr="00DF2225">
        <w:rPr>
          <w:rFonts w:ascii="Times New Roman" w:hAnsi="Times New Roman" w:cs="Times New Roman"/>
          <w:sz w:val="24"/>
          <w:szCs w:val="24"/>
          <w:lang w:val="en-CA"/>
        </w:rPr>
        <w:t>polynomial</w:t>
      </w:r>
      <w:r w:rsidR="006454C7" w:rsidRPr="00DF2225">
        <w:rPr>
          <w:rFonts w:ascii="Times New Roman" w:hAnsi="Times New Roman" w:cs="Times New Roman"/>
          <w:sz w:val="24"/>
          <w:szCs w:val="24"/>
          <w:lang w:val="en-CA"/>
        </w:rPr>
        <w:t xml:space="preserve"> regression.</w:t>
      </w:r>
      <w:r w:rsidR="001B3C0F" w:rsidRPr="00DF2225">
        <w:rPr>
          <w:rFonts w:ascii="Times New Roman" w:hAnsi="Times New Roman" w:cs="Times New Roman"/>
          <w:sz w:val="24"/>
          <w:szCs w:val="24"/>
          <w:lang w:val="en-CA"/>
        </w:rPr>
        <w:t xml:space="preserve"> </w:t>
      </w:r>
      <w:r w:rsidR="003441E8" w:rsidRPr="00DF2225">
        <w:rPr>
          <w:rFonts w:ascii="Times New Roman" w:hAnsi="Times New Roman" w:cs="Times New Roman"/>
          <w:sz w:val="24"/>
          <w:szCs w:val="24"/>
          <w:lang w:val="en-CA"/>
        </w:rPr>
        <w:t xml:space="preserve">Polynomial regression models the relationship between the feature variables and the target variables by fitting a curve to the observations. </w:t>
      </w:r>
      <w:r w:rsidR="00DC6620" w:rsidRPr="00DF2225">
        <w:rPr>
          <w:rFonts w:ascii="Times New Roman" w:hAnsi="Times New Roman" w:cs="Times New Roman"/>
          <w:sz w:val="24"/>
          <w:szCs w:val="24"/>
          <w:lang w:val="en-CA"/>
        </w:rPr>
        <w:t>Linear r</w:t>
      </w:r>
      <w:r w:rsidR="00446AC3" w:rsidRPr="00DF2225">
        <w:rPr>
          <w:rFonts w:ascii="Times New Roman" w:hAnsi="Times New Roman" w:cs="Times New Roman"/>
          <w:sz w:val="24"/>
          <w:szCs w:val="24"/>
          <w:lang w:val="en-CA"/>
        </w:rPr>
        <w:t>egression</w:t>
      </w:r>
      <w:r w:rsidR="003441E8" w:rsidRPr="00DF2225">
        <w:rPr>
          <w:rFonts w:ascii="Times New Roman" w:hAnsi="Times New Roman" w:cs="Times New Roman"/>
          <w:sz w:val="24"/>
          <w:szCs w:val="24"/>
          <w:lang w:val="en-CA"/>
        </w:rPr>
        <w:t>, the form of polynomial regression where the degree is one</w:t>
      </w:r>
      <w:r w:rsidR="00B7488B" w:rsidRPr="00DF2225">
        <w:rPr>
          <w:rFonts w:ascii="Times New Roman" w:hAnsi="Times New Roman" w:cs="Times New Roman"/>
          <w:sz w:val="24"/>
          <w:szCs w:val="24"/>
          <w:lang w:val="en-CA"/>
        </w:rPr>
        <w:t xml:space="preserve"> and the curve is a straight line</w:t>
      </w:r>
      <w:r w:rsidR="003441E8" w:rsidRPr="00DF2225">
        <w:rPr>
          <w:rFonts w:ascii="Times New Roman" w:hAnsi="Times New Roman" w:cs="Times New Roman"/>
          <w:sz w:val="24"/>
          <w:szCs w:val="24"/>
          <w:lang w:val="en-CA"/>
        </w:rPr>
        <w:t>,</w:t>
      </w:r>
      <w:r w:rsidR="00446AC3" w:rsidRPr="00DF2225">
        <w:rPr>
          <w:rFonts w:ascii="Times New Roman" w:hAnsi="Times New Roman" w:cs="Times New Roman"/>
          <w:sz w:val="24"/>
          <w:szCs w:val="24"/>
          <w:lang w:val="en-CA"/>
        </w:rPr>
        <w:t xml:space="preserve"> is a valuable tool because it provides insights into the strength of the relationships between the variables</w:t>
      </w:r>
      <w:r w:rsidR="00DB2216" w:rsidRPr="00DF2225">
        <w:rPr>
          <w:rFonts w:ascii="Times New Roman" w:hAnsi="Times New Roman" w:cs="Times New Roman"/>
          <w:sz w:val="24"/>
          <w:szCs w:val="24"/>
          <w:lang w:val="en-CA"/>
        </w:rPr>
        <w:t xml:space="preserve"> and can be used for prediction</w:t>
      </w:r>
      <w:r w:rsidR="00AD6C51" w:rsidRPr="00DF2225">
        <w:rPr>
          <w:rFonts w:ascii="Times New Roman" w:hAnsi="Times New Roman" w:cs="Times New Roman"/>
          <w:sz w:val="24"/>
          <w:szCs w:val="24"/>
          <w:lang w:val="en-CA"/>
        </w:rPr>
        <w:t xml:space="preserve"> of a numeric variable, such as my target variable</w:t>
      </w:r>
      <w:r w:rsidR="00446AC3" w:rsidRPr="00DF2225">
        <w:rPr>
          <w:rFonts w:ascii="Times New Roman" w:hAnsi="Times New Roman" w:cs="Times New Roman"/>
          <w:sz w:val="24"/>
          <w:szCs w:val="24"/>
          <w:lang w:val="en-CA"/>
        </w:rPr>
        <w:t>.</w:t>
      </w:r>
      <w:r w:rsidR="00DC6620" w:rsidRPr="00DF2225">
        <w:rPr>
          <w:rFonts w:ascii="Times New Roman" w:hAnsi="Times New Roman" w:cs="Times New Roman"/>
          <w:sz w:val="24"/>
          <w:szCs w:val="24"/>
          <w:lang w:val="en-CA"/>
        </w:rPr>
        <w:t xml:space="preserve"> This means that it </w:t>
      </w:r>
      <w:r w:rsidR="007E53C0" w:rsidRPr="00DF2225">
        <w:rPr>
          <w:rFonts w:ascii="Times New Roman" w:hAnsi="Times New Roman" w:cs="Times New Roman"/>
          <w:sz w:val="24"/>
          <w:szCs w:val="24"/>
          <w:lang w:val="en-CA"/>
        </w:rPr>
        <w:t>is well suited for achieving the goal</w:t>
      </w:r>
      <w:r w:rsidR="00DB2216" w:rsidRPr="00DF2225">
        <w:rPr>
          <w:rFonts w:ascii="Times New Roman" w:hAnsi="Times New Roman" w:cs="Times New Roman"/>
          <w:sz w:val="24"/>
          <w:szCs w:val="24"/>
          <w:lang w:val="en-CA"/>
        </w:rPr>
        <w:t>s</w:t>
      </w:r>
      <w:r w:rsidR="007E53C0" w:rsidRPr="00DF2225">
        <w:rPr>
          <w:rFonts w:ascii="Times New Roman" w:hAnsi="Times New Roman" w:cs="Times New Roman"/>
          <w:sz w:val="24"/>
          <w:szCs w:val="24"/>
          <w:lang w:val="en-CA"/>
        </w:rPr>
        <w:t xml:space="preserve"> of </w:t>
      </w:r>
      <w:r w:rsidR="00DB2216" w:rsidRPr="00DF2225">
        <w:rPr>
          <w:rFonts w:ascii="Times New Roman" w:hAnsi="Times New Roman" w:cs="Times New Roman"/>
          <w:sz w:val="24"/>
          <w:szCs w:val="24"/>
          <w:lang w:val="en-CA"/>
        </w:rPr>
        <w:t xml:space="preserve">both </w:t>
      </w:r>
      <w:r w:rsidR="007E53C0" w:rsidRPr="00DF2225">
        <w:rPr>
          <w:rFonts w:ascii="Times New Roman" w:hAnsi="Times New Roman" w:cs="Times New Roman"/>
          <w:sz w:val="24"/>
          <w:szCs w:val="24"/>
          <w:lang w:val="en-CA"/>
        </w:rPr>
        <w:t>interpretability</w:t>
      </w:r>
      <w:r w:rsidR="00DB2216" w:rsidRPr="00DF2225">
        <w:rPr>
          <w:rFonts w:ascii="Times New Roman" w:hAnsi="Times New Roman" w:cs="Times New Roman"/>
          <w:sz w:val="24"/>
          <w:szCs w:val="24"/>
          <w:lang w:val="en-CA"/>
        </w:rPr>
        <w:t xml:space="preserve"> and prediction</w:t>
      </w:r>
      <w:r w:rsidR="007E53C0" w:rsidRPr="00DF2225">
        <w:rPr>
          <w:rFonts w:ascii="Times New Roman" w:hAnsi="Times New Roman" w:cs="Times New Roman"/>
          <w:sz w:val="24"/>
          <w:szCs w:val="24"/>
          <w:lang w:val="en-CA"/>
        </w:rPr>
        <w:t>. Even if other models perform better, the</w:t>
      </w:r>
      <w:r w:rsidR="00263E1F" w:rsidRPr="00DF2225">
        <w:rPr>
          <w:rFonts w:ascii="Times New Roman" w:hAnsi="Times New Roman" w:cs="Times New Roman"/>
          <w:sz w:val="24"/>
          <w:szCs w:val="24"/>
          <w:lang w:val="en-CA"/>
        </w:rPr>
        <w:t xml:space="preserve"> additional insight into what may be </w:t>
      </w:r>
      <w:r w:rsidR="003E57B0" w:rsidRPr="00DF2225">
        <w:rPr>
          <w:rFonts w:ascii="Times New Roman" w:hAnsi="Times New Roman" w:cs="Times New Roman"/>
          <w:sz w:val="24"/>
          <w:szCs w:val="24"/>
          <w:lang w:val="en-CA"/>
        </w:rPr>
        <w:t xml:space="preserve">factoring into </w:t>
      </w:r>
      <w:r w:rsidR="00BE02D6" w:rsidRPr="00DF2225">
        <w:rPr>
          <w:rFonts w:ascii="Times New Roman" w:hAnsi="Times New Roman" w:cs="Times New Roman"/>
          <w:sz w:val="24"/>
          <w:szCs w:val="24"/>
          <w:lang w:val="en-CA"/>
        </w:rPr>
        <w:t xml:space="preserve">a high </w:t>
      </w:r>
      <w:r w:rsidR="003E57B0" w:rsidRPr="00DF2225">
        <w:rPr>
          <w:rFonts w:ascii="Times New Roman" w:hAnsi="Times New Roman" w:cs="Times New Roman"/>
          <w:sz w:val="24"/>
          <w:szCs w:val="24"/>
          <w:lang w:val="en-CA"/>
        </w:rPr>
        <w:t>rate of asthma can guide future steps of environmental impact analysis</w:t>
      </w:r>
      <w:r w:rsidR="003D716C" w:rsidRPr="00DF2225">
        <w:rPr>
          <w:rFonts w:ascii="Times New Roman" w:hAnsi="Times New Roman" w:cs="Times New Roman"/>
          <w:sz w:val="24"/>
          <w:szCs w:val="24"/>
          <w:lang w:val="en-CA"/>
        </w:rPr>
        <w:t xml:space="preserve">, and so it is a </w:t>
      </w:r>
      <w:r w:rsidR="00057ADB" w:rsidRPr="00DF2225">
        <w:rPr>
          <w:rFonts w:ascii="Times New Roman" w:hAnsi="Times New Roman" w:cs="Times New Roman"/>
          <w:sz w:val="24"/>
          <w:szCs w:val="24"/>
          <w:lang w:val="en-CA"/>
        </w:rPr>
        <w:t>strong choice for a preliminary model</w:t>
      </w:r>
      <w:r w:rsidR="003E57B0" w:rsidRPr="00DF2225">
        <w:rPr>
          <w:rFonts w:ascii="Times New Roman" w:hAnsi="Times New Roman" w:cs="Times New Roman"/>
          <w:sz w:val="24"/>
          <w:szCs w:val="24"/>
          <w:lang w:val="en-CA"/>
        </w:rPr>
        <w:t>.</w:t>
      </w:r>
      <w:r w:rsidR="003D716C" w:rsidRPr="00DF2225">
        <w:rPr>
          <w:rFonts w:ascii="Times New Roman" w:hAnsi="Times New Roman" w:cs="Times New Roman"/>
          <w:sz w:val="24"/>
          <w:szCs w:val="24"/>
          <w:lang w:val="en-CA"/>
        </w:rPr>
        <w:t xml:space="preserve"> </w:t>
      </w:r>
      <w:r w:rsidR="00DC6620" w:rsidRPr="00DF2225">
        <w:rPr>
          <w:rFonts w:ascii="Times New Roman" w:hAnsi="Times New Roman" w:cs="Times New Roman"/>
          <w:sz w:val="24"/>
          <w:szCs w:val="24"/>
          <w:lang w:val="en-CA"/>
        </w:rPr>
        <w:t>It also does not depend on a normally distributed target variable.</w:t>
      </w:r>
    </w:p>
    <w:p w14:paraId="21173B0F" w14:textId="480D0E69" w:rsidR="00414577" w:rsidRPr="00DF2225" w:rsidRDefault="00414577" w:rsidP="00414577">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lastRenderedPageBreak/>
        <w:t xml:space="preserve">An instance in which linear regression has been used for prediction of health outcomes can be found in Abolmaali and Shirzael’s 2021 paper, </w:t>
      </w:r>
      <w:r w:rsidRPr="00DF2225">
        <w:rPr>
          <w:rFonts w:ascii="Times New Roman" w:hAnsi="Times New Roman" w:cs="Times New Roman"/>
          <w:i/>
          <w:iCs/>
          <w:sz w:val="24"/>
          <w:szCs w:val="24"/>
          <w:lang w:val="en-CA"/>
        </w:rPr>
        <w:t xml:space="preserve">A comparative study of SIR Model, Linear Regression, Logistic Function and ARIMA Model for forecasting COVID-19 cases. </w:t>
      </w:r>
      <w:r w:rsidRPr="00DF2225">
        <w:rPr>
          <w:rFonts w:ascii="Times New Roman" w:hAnsi="Times New Roman" w:cs="Times New Roman"/>
          <w:sz w:val="24"/>
          <w:szCs w:val="24"/>
          <w:lang w:val="en-CA"/>
        </w:rPr>
        <w:t xml:space="preserve">This study used simple linear regression, in which the relationship is between a single regressor </w:t>
      </w:r>
      <w:r w:rsidRPr="00DF2225">
        <w:rPr>
          <w:rFonts w:ascii="Times New Roman" w:hAnsi="Times New Roman" w:cs="Times New Roman"/>
          <w:i/>
          <w:iCs/>
          <w:sz w:val="24"/>
          <w:szCs w:val="24"/>
          <w:lang w:val="en-CA"/>
        </w:rPr>
        <w:t xml:space="preserve">x </w:t>
      </w:r>
      <w:r w:rsidRPr="00DF2225">
        <w:rPr>
          <w:rFonts w:ascii="Times New Roman" w:hAnsi="Times New Roman" w:cs="Times New Roman"/>
          <w:sz w:val="24"/>
          <w:szCs w:val="24"/>
          <w:lang w:val="en-CA"/>
        </w:rPr>
        <w:t xml:space="preserve">and target variable </w:t>
      </w:r>
      <w:r w:rsidRPr="00DF2225">
        <w:rPr>
          <w:rFonts w:ascii="Times New Roman" w:hAnsi="Times New Roman" w:cs="Times New Roman"/>
          <w:i/>
          <w:iCs/>
          <w:sz w:val="24"/>
          <w:szCs w:val="24"/>
          <w:lang w:val="en-CA"/>
        </w:rPr>
        <w:t xml:space="preserve">y. </w:t>
      </w:r>
      <w:r w:rsidRPr="00DF2225">
        <w:rPr>
          <w:rFonts w:ascii="Times New Roman" w:hAnsi="Times New Roman" w:cs="Times New Roman"/>
          <w:sz w:val="24"/>
          <w:szCs w:val="24"/>
          <w:lang w:val="en-CA"/>
        </w:rPr>
        <w:t xml:space="preserve">This was found to not be sufficient for predicting the number of COVID cases </w:t>
      </w:r>
      <w:r w:rsidRPr="00DF2225">
        <w:rPr>
          <w:rFonts w:ascii="Times New Roman" w:hAnsi="Times New Roman" w:cs="Times New Roman"/>
          <w:i/>
          <w:iCs/>
          <w:sz w:val="24"/>
          <w:szCs w:val="24"/>
          <w:lang w:val="en-CA"/>
        </w:rPr>
        <w:t xml:space="preserve">x </w:t>
      </w:r>
      <w:r w:rsidRPr="00DF2225">
        <w:rPr>
          <w:rFonts w:ascii="Times New Roman" w:hAnsi="Times New Roman" w:cs="Times New Roman"/>
          <w:sz w:val="24"/>
          <w:szCs w:val="24"/>
          <w:lang w:val="en-CA"/>
        </w:rPr>
        <w:t>days after the first case was diagnosed, even though it has a low error rate in the short term, which highlights the limitations of linear regression for forecasting.</w:t>
      </w:r>
    </w:p>
    <w:p w14:paraId="2BB1DF40" w14:textId="3EA4D0D3" w:rsidR="003E1CD4" w:rsidRPr="00DF2225" w:rsidRDefault="00446AC3" w:rsidP="00414577">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One of the dangers of linear regression is that it is inadequate for </w:t>
      </w:r>
      <w:r w:rsidR="003D5FC1" w:rsidRPr="00DF2225">
        <w:rPr>
          <w:rFonts w:ascii="Times New Roman" w:hAnsi="Times New Roman" w:cs="Times New Roman"/>
          <w:sz w:val="24"/>
          <w:szCs w:val="24"/>
          <w:lang w:val="en-CA"/>
        </w:rPr>
        <w:t>accurate predictions when the relationship between variables is fundamentally nonlinear. This is a disadvantage of all parametric models, due to their assumption of functional form.</w:t>
      </w:r>
      <w:r w:rsidR="00861533" w:rsidRPr="00DF2225">
        <w:rPr>
          <w:rFonts w:ascii="Times New Roman" w:hAnsi="Times New Roman" w:cs="Times New Roman"/>
          <w:sz w:val="24"/>
          <w:szCs w:val="24"/>
          <w:lang w:val="en-CA"/>
        </w:rPr>
        <w:t xml:space="preserve"> In this specific case, it is likely that the relationship between these attributes and the target variable is nonlinear</w:t>
      </w:r>
      <w:r w:rsidR="00366C40" w:rsidRPr="00DF2225">
        <w:rPr>
          <w:rFonts w:ascii="Times New Roman" w:hAnsi="Times New Roman" w:cs="Times New Roman"/>
          <w:sz w:val="24"/>
          <w:szCs w:val="24"/>
          <w:lang w:val="en-CA"/>
        </w:rPr>
        <w:t xml:space="preserve"> – </w:t>
      </w:r>
      <w:r w:rsidR="00731530" w:rsidRPr="00DF2225">
        <w:rPr>
          <w:rFonts w:ascii="Times New Roman" w:hAnsi="Times New Roman" w:cs="Times New Roman"/>
          <w:sz w:val="24"/>
          <w:szCs w:val="24"/>
          <w:lang w:val="en-CA"/>
        </w:rPr>
        <w:t>different geographic areas can look vastly different while still having similar health outcomes. For example, wetlands and forested lands both sequester carbon</w:t>
      </w:r>
      <w:r w:rsidR="00CC0C0B" w:rsidRPr="00DF2225">
        <w:rPr>
          <w:rFonts w:ascii="Times New Roman" w:hAnsi="Times New Roman" w:cs="Times New Roman"/>
          <w:sz w:val="24"/>
          <w:szCs w:val="24"/>
          <w:lang w:val="en-CA"/>
        </w:rPr>
        <w:t xml:space="preserve"> and absorb pollution. Therefore, health conditions that are caused or exacerbated by pollution may occur at similar rates in a census tract that is primarily wetlands and a census tract that is primarily forested.</w:t>
      </w:r>
      <w:r w:rsidR="003E1CB1" w:rsidRPr="00DF2225">
        <w:rPr>
          <w:rFonts w:ascii="Times New Roman" w:hAnsi="Times New Roman" w:cs="Times New Roman"/>
          <w:sz w:val="24"/>
          <w:szCs w:val="24"/>
          <w:lang w:val="en-CA"/>
        </w:rPr>
        <w:t xml:space="preserve"> Because of this, I will</w:t>
      </w:r>
      <w:r w:rsidR="00595125" w:rsidRPr="00DF2225">
        <w:rPr>
          <w:rFonts w:ascii="Times New Roman" w:hAnsi="Times New Roman" w:cs="Times New Roman"/>
          <w:sz w:val="24"/>
          <w:szCs w:val="24"/>
          <w:lang w:val="en-CA"/>
        </w:rPr>
        <w:t xml:space="preserve"> also</w:t>
      </w:r>
      <w:r w:rsidR="003E1CB1" w:rsidRPr="00DF2225">
        <w:rPr>
          <w:rFonts w:ascii="Times New Roman" w:hAnsi="Times New Roman" w:cs="Times New Roman"/>
          <w:sz w:val="24"/>
          <w:szCs w:val="24"/>
          <w:lang w:val="en-CA"/>
        </w:rPr>
        <w:t xml:space="preserve"> try higher order regression</w:t>
      </w:r>
      <w:r w:rsidR="00595125" w:rsidRPr="00DF2225">
        <w:rPr>
          <w:rFonts w:ascii="Times New Roman" w:hAnsi="Times New Roman" w:cs="Times New Roman"/>
          <w:sz w:val="24"/>
          <w:szCs w:val="24"/>
          <w:lang w:val="en-CA"/>
        </w:rPr>
        <w:t xml:space="preserve"> to determine what degree yields the best results</w:t>
      </w:r>
      <w:r w:rsidR="003E1CB1" w:rsidRPr="00DF2225">
        <w:rPr>
          <w:rFonts w:ascii="Times New Roman" w:hAnsi="Times New Roman" w:cs="Times New Roman"/>
          <w:sz w:val="24"/>
          <w:szCs w:val="24"/>
          <w:lang w:val="en-CA"/>
        </w:rPr>
        <w:t>.</w:t>
      </w:r>
      <w:r w:rsidR="00114345" w:rsidRPr="00DF2225">
        <w:rPr>
          <w:rFonts w:ascii="Times New Roman" w:hAnsi="Times New Roman" w:cs="Times New Roman"/>
          <w:sz w:val="24"/>
          <w:szCs w:val="24"/>
          <w:lang w:val="en-CA"/>
        </w:rPr>
        <w:t xml:space="preserve"> This comes with its own sets of challenges; primarily, using higher order polynomials runs the risk of overfitting.</w:t>
      </w:r>
      <w:r w:rsidR="0061482B" w:rsidRPr="00DF2225">
        <w:rPr>
          <w:rFonts w:ascii="Times New Roman" w:hAnsi="Times New Roman" w:cs="Times New Roman"/>
          <w:sz w:val="24"/>
          <w:szCs w:val="24"/>
          <w:lang w:val="en-CA"/>
        </w:rPr>
        <w:t xml:space="preserve"> However, I have a </w:t>
      </w:r>
      <w:r w:rsidR="000B4DD9" w:rsidRPr="00DF2225">
        <w:rPr>
          <w:rFonts w:ascii="Times New Roman" w:hAnsi="Times New Roman" w:cs="Times New Roman"/>
          <w:sz w:val="24"/>
          <w:szCs w:val="24"/>
          <w:lang w:val="en-CA"/>
        </w:rPr>
        <w:t xml:space="preserve">sufficiently </w:t>
      </w:r>
      <w:r w:rsidR="0061482B" w:rsidRPr="00DF2225">
        <w:rPr>
          <w:rFonts w:ascii="Times New Roman" w:hAnsi="Times New Roman" w:cs="Times New Roman"/>
          <w:sz w:val="24"/>
          <w:szCs w:val="24"/>
          <w:lang w:val="en-CA"/>
        </w:rPr>
        <w:t>large dataset</w:t>
      </w:r>
      <w:r w:rsidR="000B4DD9" w:rsidRPr="00DF2225">
        <w:rPr>
          <w:rFonts w:ascii="Times New Roman" w:hAnsi="Times New Roman" w:cs="Times New Roman"/>
          <w:sz w:val="24"/>
          <w:szCs w:val="24"/>
          <w:lang w:val="en-CA"/>
        </w:rPr>
        <w:t xml:space="preserve"> to be able to reserve points for testing</w:t>
      </w:r>
      <w:r w:rsidR="0061482B" w:rsidRPr="00DF2225">
        <w:rPr>
          <w:rFonts w:ascii="Times New Roman" w:hAnsi="Times New Roman" w:cs="Times New Roman"/>
          <w:sz w:val="24"/>
          <w:szCs w:val="24"/>
          <w:lang w:val="en-CA"/>
        </w:rPr>
        <w:t xml:space="preserve">, enabling me to </w:t>
      </w:r>
      <w:r w:rsidR="00727C92" w:rsidRPr="00DF2225">
        <w:rPr>
          <w:rFonts w:ascii="Times New Roman" w:hAnsi="Times New Roman" w:cs="Times New Roman"/>
          <w:sz w:val="24"/>
          <w:szCs w:val="24"/>
          <w:lang w:val="en-CA"/>
        </w:rPr>
        <w:t>iteratively improve the model and validate its functionality.</w:t>
      </w:r>
    </w:p>
    <w:p w14:paraId="6890112F" w14:textId="028EEA94" w:rsidR="00E73FC8" w:rsidRPr="00DF2225" w:rsidRDefault="00831C59" w:rsidP="00E73FC8">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Because I am using continuous numeric variables for my features, a decision tree is likely not the best choice for my nonparametric model</w:t>
      </w:r>
      <w:r w:rsidR="003038F7" w:rsidRPr="00DF2225">
        <w:rPr>
          <w:rFonts w:ascii="Times New Roman" w:hAnsi="Times New Roman" w:cs="Times New Roman"/>
          <w:sz w:val="24"/>
          <w:szCs w:val="24"/>
          <w:lang w:val="en-CA"/>
        </w:rPr>
        <w:t>.</w:t>
      </w:r>
      <w:r w:rsidR="00EB19EB" w:rsidRPr="00DF2225">
        <w:rPr>
          <w:rFonts w:ascii="Times New Roman" w:hAnsi="Times New Roman" w:cs="Times New Roman"/>
          <w:sz w:val="24"/>
          <w:szCs w:val="24"/>
          <w:lang w:val="en-CA"/>
        </w:rPr>
        <w:t xml:space="preserve"> This is because training may take a long time and that a small change in data may lead to a large change in the ideal tree – this situation is likely to involve overfitting. Therefore, I will use</w:t>
      </w:r>
      <w:r w:rsidR="00C65CB9" w:rsidRPr="00DF2225">
        <w:rPr>
          <w:rFonts w:ascii="Times New Roman" w:hAnsi="Times New Roman" w:cs="Times New Roman"/>
          <w:sz w:val="24"/>
          <w:szCs w:val="24"/>
          <w:lang w:val="en-CA"/>
        </w:rPr>
        <w:t xml:space="preserve"> k nearest neighbours</w:t>
      </w:r>
      <w:r w:rsidR="00324452" w:rsidRPr="00DF2225">
        <w:rPr>
          <w:rFonts w:ascii="Times New Roman" w:hAnsi="Times New Roman" w:cs="Times New Roman"/>
          <w:sz w:val="24"/>
          <w:szCs w:val="24"/>
          <w:lang w:val="en-CA"/>
        </w:rPr>
        <w:t xml:space="preserve"> (KNN)</w:t>
      </w:r>
      <w:r w:rsidR="00C65CB9" w:rsidRPr="00DF2225">
        <w:rPr>
          <w:rFonts w:ascii="Times New Roman" w:hAnsi="Times New Roman" w:cs="Times New Roman"/>
          <w:sz w:val="24"/>
          <w:szCs w:val="24"/>
          <w:lang w:val="en-CA"/>
        </w:rPr>
        <w:t>.</w:t>
      </w:r>
      <w:r w:rsidR="002F40C0" w:rsidRPr="00DF2225">
        <w:rPr>
          <w:rFonts w:ascii="Times New Roman" w:hAnsi="Times New Roman" w:cs="Times New Roman"/>
          <w:sz w:val="24"/>
          <w:szCs w:val="24"/>
          <w:lang w:val="en-CA"/>
        </w:rPr>
        <w:t xml:space="preserve"> </w:t>
      </w:r>
      <w:r w:rsidR="005E6568" w:rsidRPr="00DF2225">
        <w:rPr>
          <w:rFonts w:ascii="Times New Roman" w:hAnsi="Times New Roman" w:cs="Times New Roman"/>
          <w:sz w:val="24"/>
          <w:szCs w:val="24"/>
          <w:lang w:val="en-CA"/>
        </w:rPr>
        <w:t xml:space="preserve">This algorithm determines </w:t>
      </w:r>
      <w:r w:rsidR="005E6568" w:rsidRPr="00DF2225">
        <w:rPr>
          <w:rFonts w:ascii="Times New Roman" w:hAnsi="Times New Roman" w:cs="Times New Roman"/>
          <w:sz w:val="24"/>
          <w:szCs w:val="24"/>
          <w:lang w:val="en-CA"/>
        </w:rPr>
        <w:lastRenderedPageBreak/>
        <w:t xml:space="preserve">the approximate value of the target variable by averaging the targets of the most similar observations to the observation being predicted on. </w:t>
      </w:r>
      <w:r w:rsidR="002F40C0" w:rsidRPr="00DF2225">
        <w:rPr>
          <w:rFonts w:ascii="Times New Roman" w:hAnsi="Times New Roman" w:cs="Times New Roman"/>
          <w:sz w:val="24"/>
          <w:szCs w:val="24"/>
          <w:lang w:val="en-CA"/>
        </w:rPr>
        <w:t xml:space="preserve">While KNN is not interpretable, </w:t>
      </w:r>
      <w:r w:rsidR="00761204" w:rsidRPr="00DF2225">
        <w:rPr>
          <w:rFonts w:ascii="Times New Roman" w:hAnsi="Times New Roman" w:cs="Times New Roman"/>
          <w:sz w:val="24"/>
          <w:szCs w:val="24"/>
          <w:lang w:val="en-CA"/>
        </w:rPr>
        <w:t xml:space="preserve">the fact that it is a local </w:t>
      </w:r>
      <w:r w:rsidR="00EB0A5F" w:rsidRPr="00DF2225">
        <w:rPr>
          <w:rFonts w:ascii="Times New Roman" w:hAnsi="Times New Roman" w:cs="Times New Roman"/>
          <w:sz w:val="24"/>
          <w:szCs w:val="24"/>
          <w:lang w:val="en-CA"/>
        </w:rPr>
        <w:t>regressor</w:t>
      </w:r>
      <w:r w:rsidR="00761204" w:rsidRPr="00DF2225">
        <w:rPr>
          <w:rFonts w:ascii="Times New Roman" w:hAnsi="Times New Roman" w:cs="Times New Roman"/>
          <w:sz w:val="24"/>
          <w:szCs w:val="24"/>
          <w:lang w:val="en-CA"/>
        </w:rPr>
        <w:t xml:space="preserve"> may be </w:t>
      </w:r>
      <w:r w:rsidR="00BA14CF" w:rsidRPr="00DF2225">
        <w:rPr>
          <w:rFonts w:ascii="Times New Roman" w:hAnsi="Times New Roman" w:cs="Times New Roman"/>
          <w:sz w:val="24"/>
          <w:szCs w:val="24"/>
          <w:lang w:val="en-CA"/>
        </w:rPr>
        <w:t>helpful</w:t>
      </w:r>
      <w:r w:rsidR="00761204" w:rsidRPr="00DF2225">
        <w:rPr>
          <w:rFonts w:ascii="Times New Roman" w:hAnsi="Times New Roman" w:cs="Times New Roman"/>
          <w:sz w:val="24"/>
          <w:szCs w:val="24"/>
          <w:lang w:val="en-CA"/>
        </w:rPr>
        <w:t xml:space="preserve"> for handling this use case.</w:t>
      </w:r>
      <w:r w:rsidR="00A36D53" w:rsidRPr="00DF2225">
        <w:rPr>
          <w:rFonts w:ascii="Times New Roman" w:hAnsi="Times New Roman" w:cs="Times New Roman"/>
          <w:sz w:val="24"/>
          <w:szCs w:val="24"/>
          <w:lang w:val="en-CA"/>
        </w:rPr>
        <w:t xml:space="preserve"> Since there is a lot of variability within the features,</w:t>
      </w:r>
      <w:r w:rsidR="00183973" w:rsidRPr="00DF2225">
        <w:rPr>
          <w:rFonts w:ascii="Times New Roman" w:hAnsi="Times New Roman" w:cs="Times New Roman"/>
          <w:sz w:val="24"/>
          <w:szCs w:val="24"/>
          <w:lang w:val="en-CA"/>
        </w:rPr>
        <w:t xml:space="preserve"> and the dataset contains very different census block groups in terms of their geographic composition</w:t>
      </w:r>
      <w:r w:rsidR="00E775B0" w:rsidRPr="00DF2225">
        <w:rPr>
          <w:rFonts w:ascii="Times New Roman" w:hAnsi="Times New Roman" w:cs="Times New Roman"/>
          <w:sz w:val="24"/>
          <w:szCs w:val="24"/>
          <w:lang w:val="en-CA"/>
        </w:rPr>
        <w:t xml:space="preserve"> (eg: primarily forested vs. primarily agriculture)</w:t>
      </w:r>
      <w:r w:rsidR="00183973" w:rsidRPr="00DF2225">
        <w:rPr>
          <w:rFonts w:ascii="Times New Roman" w:hAnsi="Times New Roman" w:cs="Times New Roman"/>
          <w:sz w:val="24"/>
          <w:szCs w:val="24"/>
          <w:lang w:val="en-CA"/>
        </w:rPr>
        <w:t>, comparing only to the most similar points may avoid relying on spurious correlations.</w:t>
      </w:r>
      <w:r w:rsidR="00F52268" w:rsidRPr="00DF2225">
        <w:rPr>
          <w:rFonts w:ascii="Times New Roman" w:hAnsi="Times New Roman" w:cs="Times New Roman"/>
          <w:sz w:val="24"/>
          <w:szCs w:val="24"/>
          <w:lang w:val="en-CA"/>
        </w:rPr>
        <w:t xml:space="preserve"> </w:t>
      </w:r>
      <w:r w:rsidR="004D38A1" w:rsidRPr="00DF2225">
        <w:rPr>
          <w:rFonts w:ascii="Times New Roman" w:hAnsi="Times New Roman" w:cs="Times New Roman"/>
          <w:sz w:val="24"/>
          <w:szCs w:val="24"/>
          <w:lang w:val="en-CA"/>
        </w:rPr>
        <w:t xml:space="preserve">An instance of KNN being used for regression can be seen in </w:t>
      </w:r>
      <w:r w:rsidR="00832909" w:rsidRPr="00DF2225">
        <w:rPr>
          <w:rFonts w:ascii="Times New Roman" w:hAnsi="Times New Roman" w:cs="Times New Roman"/>
          <w:sz w:val="24"/>
          <w:szCs w:val="24"/>
          <w:lang w:val="en-CA"/>
        </w:rPr>
        <w:t>Tanuwijaya and Hansun’s 2019 pape</w:t>
      </w:r>
      <w:r w:rsidR="00DD5171" w:rsidRPr="00DF2225">
        <w:rPr>
          <w:rFonts w:ascii="Times New Roman" w:hAnsi="Times New Roman" w:cs="Times New Roman"/>
          <w:sz w:val="24"/>
          <w:szCs w:val="24"/>
          <w:lang w:val="en-CA"/>
        </w:rPr>
        <w:t xml:space="preserve">r, </w:t>
      </w:r>
      <w:r w:rsidR="00A47964" w:rsidRPr="00DF2225">
        <w:rPr>
          <w:rFonts w:ascii="Times New Roman" w:hAnsi="Times New Roman" w:cs="Times New Roman"/>
          <w:i/>
          <w:iCs/>
          <w:sz w:val="24"/>
          <w:szCs w:val="24"/>
          <w:lang w:val="en-CA"/>
        </w:rPr>
        <w:t>LQ45 Stock Index Prediction using k-Nearest Neighbors Regression.</w:t>
      </w:r>
      <w:r w:rsidR="00B5609D" w:rsidRPr="00DF2225">
        <w:rPr>
          <w:rFonts w:ascii="Times New Roman" w:hAnsi="Times New Roman" w:cs="Times New Roman"/>
          <w:i/>
          <w:iCs/>
          <w:sz w:val="24"/>
          <w:szCs w:val="24"/>
          <w:lang w:val="en-CA"/>
        </w:rPr>
        <w:t xml:space="preserve"> </w:t>
      </w:r>
      <w:r w:rsidR="00B5609D" w:rsidRPr="00DF2225">
        <w:rPr>
          <w:rFonts w:ascii="Times New Roman" w:hAnsi="Times New Roman" w:cs="Times New Roman"/>
          <w:sz w:val="24"/>
          <w:szCs w:val="24"/>
          <w:lang w:val="en-CA"/>
        </w:rPr>
        <w:t>This study used</w:t>
      </w:r>
      <w:r w:rsidR="00B052F1" w:rsidRPr="00DF2225">
        <w:rPr>
          <w:rFonts w:ascii="Times New Roman" w:hAnsi="Times New Roman" w:cs="Times New Roman"/>
          <w:sz w:val="24"/>
          <w:szCs w:val="24"/>
          <w:lang w:val="en-CA"/>
        </w:rPr>
        <w:t xml:space="preserve"> KNN to </w:t>
      </w:r>
      <w:r w:rsidR="00CA0695" w:rsidRPr="00DF2225">
        <w:rPr>
          <w:rFonts w:ascii="Times New Roman" w:hAnsi="Times New Roman" w:cs="Times New Roman"/>
          <w:sz w:val="24"/>
          <w:szCs w:val="24"/>
          <w:lang w:val="en-CA"/>
        </w:rPr>
        <w:t>predict the price of a given stock.</w:t>
      </w:r>
      <w:r w:rsidR="00E73FC8" w:rsidRPr="00DF2225">
        <w:rPr>
          <w:rFonts w:ascii="Times New Roman" w:hAnsi="Times New Roman" w:cs="Times New Roman"/>
          <w:sz w:val="24"/>
          <w:szCs w:val="24"/>
          <w:lang w:val="en-CA"/>
        </w:rPr>
        <w:t xml:space="preserve"> </w:t>
      </w:r>
      <w:r w:rsidR="00BE3B50" w:rsidRPr="00DF2225">
        <w:rPr>
          <w:rFonts w:ascii="Times New Roman" w:hAnsi="Times New Roman" w:cs="Times New Roman"/>
          <w:sz w:val="24"/>
          <w:szCs w:val="24"/>
          <w:lang w:val="en-CA"/>
        </w:rPr>
        <w:t xml:space="preserve">One potential pitfall of KNN is that </w:t>
      </w:r>
      <w:r w:rsidR="00AD2FA1" w:rsidRPr="00DF2225">
        <w:rPr>
          <w:rFonts w:ascii="Times New Roman" w:hAnsi="Times New Roman" w:cs="Times New Roman"/>
          <w:sz w:val="24"/>
          <w:szCs w:val="24"/>
          <w:lang w:val="en-CA"/>
        </w:rPr>
        <w:t>it is sensitive to outliers</w:t>
      </w:r>
      <w:r w:rsidR="00A5575A" w:rsidRPr="00DF2225">
        <w:rPr>
          <w:rFonts w:ascii="Times New Roman" w:hAnsi="Times New Roman" w:cs="Times New Roman"/>
          <w:sz w:val="24"/>
          <w:szCs w:val="24"/>
          <w:lang w:val="en-CA"/>
        </w:rPr>
        <w:t>.</w:t>
      </w:r>
      <w:r w:rsidR="00DE7CB3">
        <w:rPr>
          <w:rFonts w:ascii="Times New Roman" w:hAnsi="Times New Roman" w:cs="Times New Roman"/>
          <w:sz w:val="24"/>
          <w:szCs w:val="24"/>
          <w:lang w:val="en-CA"/>
        </w:rPr>
        <w:t xml:space="preserve"> This may be problematic in </w:t>
      </w:r>
      <w:r w:rsidR="00F175CA">
        <w:rPr>
          <w:rFonts w:ascii="Times New Roman" w:hAnsi="Times New Roman" w:cs="Times New Roman"/>
          <w:sz w:val="24"/>
          <w:szCs w:val="24"/>
          <w:lang w:val="en-CA"/>
        </w:rPr>
        <w:t xml:space="preserve">the situation being explored in this paper, due to the non-normally distributed variables, some of which are only rarely </w:t>
      </w:r>
      <w:r w:rsidR="003F6C81">
        <w:rPr>
          <w:rFonts w:ascii="Times New Roman" w:hAnsi="Times New Roman" w:cs="Times New Roman"/>
          <w:sz w:val="24"/>
          <w:szCs w:val="24"/>
          <w:lang w:val="en-CA"/>
        </w:rPr>
        <w:t>significantly higher than</w:t>
      </w:r>
      <w:r w:rsidR="00772481">
        <w:rPr>
          <w:rFonts w:ascii="Times New Roman" w:hAnsi="Times New Roman" w:cs="Times New Roman"/>
          <w:sz w:val="24"/>
          <w:szCs w:val="24"/>
          <w:lang w:val="en-CA"/>
        </w:rPr>
        <w:t xml:space="preserve"> 0.</w:t>
      </w:r>
    </w:p>
    <w:p w14:paraId="14ADBE97" w14:textId="7204659A" w:rsidR="00CF414B" w:rsidRPr="00DF2225" w:rsidRDefault="00FF75E2" w:rsidP="00E73FC8">
      <w:pPr>
        <w:spacing w:after="0" w:line="480" w:lineRule="auto"/>
        <w:jc w:val="both"/>
        <w:rPr>
          <w:rFonts w:ascii="Times New Roman" w:hAnsi="Times New Roman" w:cs="Times New Roman"/>
          <w:b/>
          <w:bCs/>
          <w:sz w:val="24"/>
          <w:szCs w:val="24"/>
          <w:lang w:val="en-CA"/>
        </w:rPr>
      </w:pPr>
      <w:r w:rsidRPr="00DF2225">
        <w:rPr>
          <w:rFonts w:ascii="Times New Roman" w:hAnsi="Times New Roman" w:cs="Times New Roman"/>
          <w:b/>
          <w:bCs/>
          <w:sz w:val="24"/>
          <w:szCs w:val="24"/>
          <w:lang w:val="en-CA"/>
        </w:rPr>
        <w:t>Findings</w:t>
      </w:r>
    </w:p>
    <w:p w14:paraId="7744A13B" w14:textId="0681F0BA" w:rsidR="007B12C0" w:rsidRPr="00DF2225" w:rsidRDefault="00CF414B" w:rsidP="006D271F">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These models were built using a 70-30 train test split. The reason for this choice was </w:t>
      </w:r>
      <w:r w:rsidR="0032043A" w:rsidRPr="00DF2225">
        <w:rPr>
          <w:rFonts w:ascii="Times New Roman" w:hAnsi="Times New Roman" w:cs="Times New Roman"/>
          <w:sz w:val="24"/>
          <w:szCs w:val="24"/>
          <w:lang w:val="en-CA"/>
        </w:rPr>
        <w:t xml:space="preserve">out of a desire to have more data available for testing </w:t>
      </w:r>
      <w:r w:rsidR="00D14081" w:rsidRPr="00DF2225">
        <w:rPr>
          <w:rFonts w:ascii="Times New Roman" w:hAnsi="Times New Roman" w:cs="Times New Roman"/>
          <w:sz w:val="24"/>
          <w:szCs w:val="24"/>
          <w:lang w:val="en-CA"/>
        </w:rPr>
        <w:t xml:space="preserve">and desire to err on the side of caution such that I </w:t>
      </w:r>
      <w:r w:rsidR="009C179B" w:rsidRPr="00DF2225">
        <w:rPr>
          <w:rFonts w:ascii="Times New Roman" w:hAnsi="Times New Roman" w:cs="Times New Roman"/>
          <w:sz w:val="24"/>
          <w:szCs w:val="24"/>
          <w:lang w:val="en-CA"/>
        </w:rPr>
        <w:t>assume a higher error rate</w:t>
      </w:r>
      <w:r w:rsidR="00F436A0" w:rsidRPr="00DF2225">
        <w:rPr>
          <w:rFonts w:ascii="Times New Roman" w:hAnsi="Times New Roman" w:cs="Times New Roman"/>
          <w:sz w:val="24"/>
          <w:szCs w:val="24"/>
          <w:lang w:val="en-CA"/>
        </w:rPr>
        <w:t xml:space="preserve"> than I would likely encounter if I used a larger training set.</w:t>
      </w:r>
    </w:p>
    <w:p w14:paraId="75E231AD" w14:textId="6B4F8608" w:rsidR="00320196" w:rsidRPr="00DF2225" w:rsidRDefault="007B12C0" w:rsidP="00AC697A">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To select the number of neighbours for </w:t>
      </w:r>
      <w:r w:rsidR="0024662C" w:rsidRPr="00DF2225">
        <w:rPr>
          <w:rFonts w:ascii="Times New Roman" w:hAnsi="Times New Roman" w:cs="Times New Roman"/>
          <w:sz w:val="24"/>
          <w:szCs w:val="24"/>
          <w:lang w:val="en-CA"/>
        </w:rPr>
        <w:t xml:space="preserve">each run of </w:t>
      </w:r>
      <w:r w:rsidR="00C65BB3" w:rsidRPr="00DF2225">
        <w:rPr>
          <w:rFonts w:ascii="Times New Roman" w:hAnsi="Times New Roman" w:cs="Times New Roman"/>
          <w:sz w:val="24"/>
          <w:szCs w:val="24"/>
          <w:lang w:val="en-CA"/>
        </w:rPr>
        <w:t>my KNN models</w:t>
      </w:r>
      <w:r w:rsidR="0024662C" w:rsidRPr="00DF2225">
        <w:rPr>
          <w:rFonts w:ascii="Times New Roman" w:hAnsi="Times New Roman" w:cs="Times New Roman"/>
          <w:sz w:val="24"/>
          <w:szCs w:val="24"/>
          <w:lang w:val="en-CA"/>
        </w:rPr>
        <w:t xml:space="preserve">, I </w:t>
      </w:r>
      <w:r w:rsidR="005D06FE" w:rsidRPr="00DF2225">
        <w:rPr>
          <w:rFonts w:ascii="Times New Roman" w:hAnsi="Times New Roman" w:cs="Times New Roman"/>
          <w:sz w:val="24"/>
          <w:szCs w:val="24"/>
          <w:lang w:val="en-CA"/>
        </w:rPr>
        <w:t>used a validation curve to estimate where the training and test estimates</w:t>
      </w:r>
      <w:r w:rsidR="006D271F" w:rsidRPr="00DF2225">
        <w:rPr>
          <w:rFonts w:ascii="Times New Roman" w:hAnsi="Times New Roman" w:cs="Times New Roman"/>
          <w:sz w:val="24"/>
          <w:szCs w:val="24"/>
          <w:lang w:val="en-CA"/>
        </w:rPr>
        <w:t xml:space="preserve"> begin to approach each other.</w:t>
      </w:r>
      <w:r w:rsidR="00C04EA2" w:rsidRPr="00DF2225">
        <w:rPr>
          <w:rFonts w:ascii="Times New Roman" w:hAnsi="Times New Roman" w:cs="Times New Roman"/>
          <w:sz w:val="24"/>
          <w:szCs w:val="24"/>
          <w:lang w:val="en-CA"/>
        </w:rPr>
        <w:t xml:space="preserve"> As such, </w:t>
      </w:r>
      <w:r w:rsidR="00965601" w:rsidRPr="00DF2225">
        <w:rPr>
          <w:rFonts w:ascii="Times New Roman" w:hAnsi="Times New Roman" w:cs="Times New Roman"/>
          <w:sz w:val="24"/>
          <w:szCs w:val="24"/>
          <w:lang w:val="en-CA"/>
        </w:rPr>
        <w:t>I opted for a</w:t>
      </w:r>
      <w:r w:rsidR="00F23ED7" w:rsidRPr="00DF2225">
        <w:rPr>
          <w:rFonts w:ascii="Times New Roman" w:hAnsi="Times New Roman" w:cs="Times New Roman"/>
          <w:sz w:val="24"/>
          <w:szCs w:val="24"/>
          <w:lang w:val="en-CA"/>
        </w:rPr>
        <w:t xml:space="preserve">n initial value of </w:t>
      </w:r>
      <w:r w:rsidR="00775AEB" w:rsidRPr="00DF2225">
        <w:rPr>
          <w:rFonts w:ascii="Times New Roman" w:hAnsi="Times New Roman" w:cs="Times New Roman"/>
          <w:sz w:val="24"/>
          <w:szCs w:val="24"/>
          <w:lang w:val="en-CA"/>
        </w:rPr>
        <w:t xml:space="preserve">20 for the </w:t>
      </w:r>
      <w:r w:rsidR="000B1394" w:rsidRPr="00DF2225">
        <w:rPr>
          <w:rFonts w:ascii="Times New Roman" w:hAnsi="Times New Roman" w:cs="Times New Roman"/>
          <w:sz w:val="24"/>
          <w:szCs w:val="24"/>
          <w:lang w:val="en-CA"/>
        </w:rPr>
        <w:t>dataset with invalid values recoded to 0</w:t>
      </w:r>
      <w:r w:rsidR="000E546E" w:rsidRPr="00DF2225">
        <w:rPr>
          <w:rFonts w:ascii="Times New Roman" w:hAnsi="Times New Roman" w:cs="Times New Roman"/>
          <w:sz w:val="24"/>
          <w:szCs w:val="24"/>
          <w:lang w:val="en-CA"/>
        </w:rPr>
        <w:t xml:space="preserve"> and 15 for the datasets with </w:t>
      </w:r>
      <w:r w:rsidR="00B555DA" w:rsidRPr="00DF2225">
        <w:rPr>
          <w:rFonts w:ascii="Times New Roman" w:hAnsi="Times New Roman" w:cs="Times New Roman"/>
          <w:sz w:val="24"/>
          <w:szCs w:val="24"/>
          <w:lang w:val="en-CA"/>
        </w:rPr>
        <w:t>invalid values dropped and predicted.</w:t>
      </w:r>
      <w:r w:rsidR="00AC697A" w:rsidRPr="00DF2225">
        <w:rPr>
          <w:rFonts w:ascii="Times New Roman" w:hAnsi="Times New Roman" w:cs="Times New Roman"/>
          <w:sz w:val="24"/>
          <w:szCs w:val="24"/>
          <w:lang w:val="en-CA"/>
        </w:rPr>
        <w:t xml:space="preserve"> </w:t>
      </w:r>
      <w:r w:rsidR="00320196" w:rsidRPr="00DF2225">
        <w:rPr>
          <w:rFonts w:ascii="Times New Roman" w:hAnsi="Times New Roman" w:cs="Times New Roman"/>
          <w:sz w:val="24"/>
          <w:szCs w:val="24"/>
          <w:lang w:val="en-CA"/>
        </w:rPr>
        <w:t>Refer to the appendix for the validation curves.</w:t>
      </w:r>
    </w:p>
    <w:tbl>
      <w:tblPr>
        <w:tblStyle w:val="PlainTable5"/>
        <w:tblW w:w="0" w:type="auto"/>
        <w:tblLook w:val="04A0" w:firstRow="1" w:lastRow="0" w:firstColumn="1" w:lastColumn="0" w:noHBand="0" w:noVBand="1"/>
      </w:tblPr>
      <w:tblGrid>
        <w:gridCol w:w="2337"/>
        <w:gridCol w:w="2337"/>
        <w:gridCol w:w="2338"/>
        <w:gridCol w:w="2338"/>
      </w:tblGrid>
      <w:tr w:rsidR="007023A6" w:rsidRPr="00DF2225" w14:paraId="4ACE3341" w14:textId="77777777" w:rsidTr="00A924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56F9DA76" w14:textId="77777777" w:rsidR="007023A6" w:rsidRPr="00DF2225" w:rsidRDefault="007023A6" w:rsidP="00A9245F">
            <w:pPr>
              <w:spacing w:line="480" w:lineRule="auto"/>
              <w:jc w:val="both"/>
              <w:rPr>
                <w:rFonts w:ascii="Times New Roman" w:hAnsi="Times New Roman" w:cs="Times New Roman"/>
                <w:sz w:val="24"/>
                <w:szCs w:val="24"/>
                <w:lang w:val="en-CA"/>
              </w:rPr>
            </w:pPr>
          </w:p>
        </w:tc>
        <w:tc>
          <w:tcPr>
            <w:tcW w:w="2337" w:type="dxa"/>
          </w:tcPr>
          <w:p w14:paraId="4A3EB888" w14:textId="77777777" w:rsidR="007023A6" w:rsidRPr="00DF2225" w:rsidRDefault="007023A6"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lang w:val="en-CA"/>
              </w:rPr>
            </w:pPr>
            <w:r w:rsidRPr="00DF2225">
              <w:rPr>
                <w:rFonts w:ascii="Times New Roman" w:hAnsi="Times New Roman" w:cs="Times New Roman"/>
                <w:sz w:val="24"/>
                <w:szCs w:val="24"/>
                <w:lang w:val="en-CA"/>
              </w:rPr>
              <w:t>R</w:t>
            </w:r>
            <w:r w:rsidRPr="00DF2225">
              <w:rPr>
                <w:rFonts w:ascii="Times New Roman" w:hAnsi="Times New Roman" w:cs="Times New Roman"/>
                <w:sz w:val="24"/>
                <w:szCs w:val="24"/>
                <w:vertAlign w:val="superscript"/>
                <w:lang w:val="en-CA"/>
              </w:rPr>
              <w:t>2</w:t>
            </w:r>
          </w:p>
        </w:tc>
        <w:tc>
          <w:tcPr>
            <w:tcW w:w="2338" w:type="dxa"/>
          </w:tcPr>
          <w:p w14:paraId="633A272D" w14:textId="77777777" w:rsidR="007023A6" w:rsidRPr="00DF2225" w:rsidRDefault="007023A6"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lang w:val="en-CA"/>
              </w:rPr>
            </w:pPr>
            <w:r w:rsidRPr="00DF2225">
              <w:rPr>
                <w:rFonts w:ascii="Times New Roman" w:hAnsi="Times New Roman" w:cs="Times New Roman"/>
                <w:sz w:val="24"/>
                <w:szCs w:val="24"/>
                <w:lang w:val="en-CA"/>
              </w:rPr>
              <w:t>Adjusted R</w:t>
            </w:r>
            <w:r w:rsidRPr="00DF2225">
              <w:rPr>
                <w:rFonts w:ascii="Times New Roman" w:hAnsi="Times New Roman" w:cs="Times New Roman"/>
                <w:sz w:val="24"/>
                <w:szCs w:val="24"/>
                <w:vertAlign w:val="superscript"/>
                <w:lang w:val="en-CA"/>
              </w:rPr>
              <w:t>2</w:t>
            </w:r>
          </w:p>
        </w:tc>
        <w:tc>
          <w:tcPr>
            <w:tcW w:w="2338" w:type="dxa"/>
          </w:tcPr>
          <w:p w14:paraId="48FDC728" w14:textId="77777777" w:rsidR="007023A6" w:rsidRPr="00DF2225" w:rsidRDefault="007023A6"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Mean Squared Error</w:t>
            </w:r>
          </w:p>
        </w:tc>
      </w:tr>
      <w:tr w:rsidR="007023A6" w:rsidRPr="00DF2225" w14:paraId="1E6DE01F" w14:textId="77777777" w:rsidTr="00A9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9129C4" w14:textId="77777777" w:rsidR="007023A6" w:rsidRPr="00DF2225" w:rsidRDefault="007023A6" w:rsidP="00A9245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Linear Regression</w:t>
            </w:r>
          </w:p>
        </w:tc>
        <w:tc>
          <w:tcPr>
            <w:tcW w:w="2337" w:type="dxa"/>
          </w:tcPr>
          <w:p w14:paraId="52FC2649" w14:textId="1493DCCB" w:rsidR="007023A6" w:rsidRPr="00DF2225" w:rsidRDefault="007023A6"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3E7536">
              <w:rPr>
                <w:rFonts w:ascii="Times New Roman" w:hAnsi="Times New Roman" w:cs="Times New Roman"/>
                <w:sz w:val="24"/>
                <w:szCs w:val="24"/>
                <w:lang w:val="en-CA"/>
              </w:rPr>
              <w:t>0.</w:t>
            </w:r>
            <w:r w:rsidR="00922CF4" w:rsidRPr="00DF2225">
              <w:rPr>
                <w:rFonts w:ascii="Times New Roman" w:hAnsi="Times New Roman" w:cs="Times New Roman"/>
                <w:sz w:val="24"/>
                <w:szCs w:val="24"/>
                <w:lang w:val="en-CA"/>
              </w:rPr>
              <w:t>088</w:t>
            </w:r>
          </w:p>
        </w:tc>
        <w:tc>
          <w:tcPr>
            <w:tcW w:w="2338" w:type="dxa"/>
          </w:tcPr>
          <w:p w14:paraId="2E558F72" w14:textId="4F2BAF07" w:rsidR="007023A6" w:rsidRPr="00DF2225" w:rsidRDefault="00C02DB5"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0.138</w:t>
            </w:r>
          </w:p>
        </w:tc>
        <w:tc>
          <w:tcPr>
            <w:tcW w:w="2338" w:type="dxa"/>
          </w:tcPr>
          <w:p w14:paraId="236CC27C" w14:textId="67BC4360" w:rsidR="007023A6" w:rsidRPr="00DF2225" w:rsidRDefault="007023A6"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3.</w:t>
            </w:r>
            <w:r w:rsidR="00FB4565" w:rsidRPr="00DF2225">
              <w:rPr>
                <w:rFonts w:ascii="Times New Roman" w:hAnsi="Times New Roman" w:cs="Times New Roman"/>
                <w:sz w:val="24"/>
                <w:szCs w:val="24"/>
                <w:lang w:val="en-CA"/>
              </w:rPr>
              <w:t>706</w:t>
            </w:r>
          </w:p>
        </w:tc>
      </w:tr>
      <w:tr w:rsidR="007023A6" w:rsidRPr="00DF2225" w14:paraId="16B0AF1B" w14:textId="77777777" w:rsidTr="00A9245F">
        <w:tc>
          <w:tcPr>
            <w:cnfStyle w:val="001000000000" w:firstRow="0" w:lastRow="0" w:firstColumn="1" w:lastColumn="0" w:oddVBand="0" w:evenVBand="0" w:oddHBand="0" w:evenHBand="0" w:firstRowFirstColumn="0" w:firstRowLastColumn="0" w:lastRowFirstColumn="0" w:lastRowLastColumn="0"/>
            <w:tcW w:w="2337" w:type="dxa"/>
          </w:tcPr>
          <w:p w14:paraId="783BCD44" w14:textId="77777777" w:rsidR="007023A6" w:rsidRPr="00DF2225" w:rsidRDefault="007023A6" w:rsidP="00A9245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Quadratic Regression</w:t>
            </w:r>
          </w:p>
        </w:tc>
        <w:tc>
          <w:tcPr>
            <w:tcW w:w="2337" w:type="dxa"/>
          </w:tcPr>
          <w:p w14:paraId="293E98E6" w14:textId="32759C3C" w:rsidR="007023A6" w:rsidRPr="00DF2225" w:rsidRDefault="00245368"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45368">
              <w:rPr>
                <w:rFonts w:ascii="Times New Roman" w:hAnsi="Times New Roman" w:cs="Times New Roman"/>
                <w:sz w:val="24"/>
                <w:szCs w:val="24"/>
                <w:lang w:val="en-CA"/>
              </w:rPr>
              <w:t>0.3</w:t>
            </w:r>
            <w:r w:rsidR="00122DCE" w:rsidRPr="00DF2225">
              <w:rPr>
                <w:rFonts w:ascii="Times New Roman" w:hAnsi="Times New Roman" w:cs="Times New Roman"/>
                <w:sz w:val="24"/>
                <w:szCs w:val="24"/>
                <w:lang w:val="en-CA"/>
              </w:rPr>
              <w:t>08</w:t>
            </w:r>
          </w:p>
        </w:tc>
        <w:tc>
          <w:tcPr>
            <w:tcW w:w="2338" w:type="dxa"/>
          </w:tcPr>
          <w:p w14:paraId="617C784F" w14:textId="1FA038FD" w:rsidR="007023A6" w:rsidRPr="00DF2225" w:rsidRDefault="00CE2D85"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0.418</w:t>
            </w:r>
          </w:p>
        </w:tc>
        <w:tc>
          <w:tcPr>
            <w:tcW w:w="2338" w:type="dxa"/>
          </w:tcPr>
          <w:p w14:paraId="7F2056D9" w14:textId="1424F7D8" w:rsidR="007023A6" w:rsidRPr="00DF2225" w:rsidRDefault="005849CC"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2.</w:t>
            </w:r>
            <w:r w:rsidR="006B64CE" w:rsidRPr="00DF2225">
              <w:rPr>
                <w:rFonts w:ascii="Times New Roman" w:hAnsi="Times New Roman" w:cs="Times New Roman"/>
                <w:sz w:val="24"/>
                <w:szCs w:val="24"/>
                <w:lang w:val="en-CA"/>
              </w:rPr>
              <w:t>814</w:t>
            </w:r>
          </w:p>
        </w:tc>
      </w:tr>
      <w:tr w:rsidR="007023A6" w:rsidRPr="00DF2225" w14:paraId="53B87297" w14:textId="77777777" w:rsidTr="00A9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3A646C" w14:textId="77777777" w:rsidR="007023A6" w:rsidRPr="00DF2225" w:rsidRDefault="007023A6" w:rsidP="00A9245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K-Nearest Neighbour</w:t>
            </w:r>
          </w:p>
        </w:tc>
        <w:tc>
          <w:tcPr>
            <w:tcW w:w="2337" w:type="dxa"/>
          </w:tcPr>
          <w:p w14:paraId="422B2CE5" w14:textId="5BCE8939" w:rsidR="007023A6" w:rsidRPr="00DF2225" w:rsidRDefault="009D0050"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0.0</w:t>
            </w:r>
            <w:r w:rsidR="0061659E" w:rsidRPr="00DF2225">
              <w:rPr>
                <w:rFonts w:ascii="Times New Roman" w:hAnsi="Times New Roman" w:cs="Times New Roman"/>
                <w:sz w:val="24"/>
                <w:szCs w:val="24"/>
                <w:lang w:val="en-CA"/>
              </w:rPr>
              <w:t>35</w:t>
            </w:r>
          </w:p>
        </w:tc>
        <w:tc>
          <w:tcPr>
            <w:tcW w:w="2338" w:type="dxa"/>
          </w:tcPr>
          <w:p w14:paraId="0D6626BC" w14:textId="76112DAA" w:rsidR="007023A6" w:rsidRPr="00DF2225" w:rsidRDefault="00E0430B"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0.035</w:t>
            </w:r>
          </w:p>
        </w:tc>
        <w:tc>
          <w:tcPr>
            <w:tcW w:w="2338" w:type="dxa"/>
          </w:tcPr>
          <w:p w14:paraId="22E8B019" w14:textId="65A399FF" w:rsidR="007023A6" w:rsidRPr="00DF2225" w:rsidRDefault="00E2452D" w:rsidP="00A9245F">
            <w:pPr>
              <w:keepNext/>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3.</w:t>
            </w:r>
            <w:r w:rsidR="008857A6" w:rsidRPr="00DF2225">
              <w:rPr>
                <w:rFonts w:ascii="Times New Roman" w:hAnsi="Times New Roman" w:cs="Times New Roman"/>
                <w:sz w:val="24"/>
                <w:szCs w:val="24"/>
                <w:lang w:val="en-CA"/>
              </w:rPr>
              <w:t>921</w:t>
            </w:r>
          </w:p>
        </w:tc>
      </w:tr>
    </w:tbl>
    <w:p w14:paraId="104EFF37" w14:textId="265A727A" w:rsidR="005403E6" w:rsidRPr="00DF2225" w:rsidRDefault="007023A6" w:rsidP="005314C8">
      <w:pPr>
        <w:pStyle w:val="Caption"/>
        <w:jc w:val="center"/>
        <w:rPr>
          <w:rFonts w:ascii="Times New Roman" w:hAnsi="Times New Roman" w:cs="Times New Roman"/>
          <w:sz w:val="24"/>
          <w:szCs w:val="24"/>
          <w:lang w:val="en-CA"/>
        </w:rPr>
      </w:pPr>
      <w:r w:rsidRPr="00DF2225">
        <w:rPr>
          <w:lang w:val="en-CA"/>
        </w:rPr>
        <w:t xml:space="preserve">Table </w:t>
      </w:r>
      <w:r w:rsidRPr="00DF2225">
        <w:rPr>
          <w:lang w:val="en-CA"/>
        </w:rPr>
        <w:fldChar w:fldCharType="begin"/>
      </w:r>
      <w:r w:rsidRPr="00DF2225">
        <w:rPr>
          <w:lang w:val="en-CA"/>
        </w:rPr>
        <w:instrText xml:space="preserve"> SEQ Table \* ARABIC </w:instrText>
      </w:r>
      <w:r w:rsidRPr="00DF2225">
        <w:rPr>
          <w:lang w:val="en-CA"/>
        </w:rPr>
        <w:fldChar w:fldCharType="separate"/>
      </w:r>
      <w:r w:rsidRPr="00DF2225">
        <w:rPr>
          <w:noProof/>
          <w:lang w:val="en-CA"/>
        </w:rPr>
        <w:t>3</w:t>
      </w:r>
      <w:r w:rsidRPr="00DF2225">
        <w:rPr>
          <w:lang w:val="en-CA"/>
        </w:rPr>
        <w:fldChar w:fldCharType="end"/>
      </w:r>
      <w:r w:rsidRPr="00DF2225">
        <w:rPr>
          <w:lang w:val="en-CA"/>
        </w:rPr>
        <w:t>: Metrics for Recoded Data</w:t>
      </w:r>
    </w:p>
    <w:p w14:paraId="23B7242F" w14:textId="79D80CF1" w:rsidR="003E290F" w:rsidRPr="00DF2225" w:rsidRDefault="007023A6" w:rsidP="0096343F">
      <w:pPr>
        <w:spacing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lastRenderedPageBreak/>
        <w:t>Table 3 presents</w:t>
      </w:r>
      <w:r w:rsidR="00A61EFF" w:rsidRPr="00DF2225">
        <w:rPr>
          <w:rFonts w:ascii="Times New Roman" w:hAnsi="Times New Roman" w:cs="Times New Roman"/>
          <w:sz w:val="24"/>
          <w:szCs w:val="24"/>
          <w:lang w:val="en-CA"/>
        </w:rPr>
        <w:t xml:space="preserve"> the metrics for all the models run with the negative agricultural rates recoded to 0. </w:t>
      </w:r>
      <w:r w:rsidR="009E7D1E" w:rsidRPr="00DF2225">
        <w:rPr>
          <w:rFonts w:ascii="Times New Roman" w:hAnsi="Times New Roman" w:cs="Times New Roman"/>
          <w:sz w:val="24"/>
          <w:szCs w:val="24"/>
          <w:lang w:val="en-CA"/>
        </w:rPr>
        <w:t>Linear regression</w:t>
      </w:r>
      <w:r w:rsidR="008B6398" w:rsidRPr="00DF2225">
        <w:rPr>
          <w:rFonts w:ascii="Times New Roman" w:hAnsi="Times New Roman" w:cs="Times New Roman"/>
          <w:sz w:val="24"/>
          <w:szCs w:val="24"/>
          <w:lang w:val="en-CA"/>
        </w:rPr>
        <w:t xml:space="preserve"> </w:t>
      </w:r>
      <w:r w:rsidR="009E7D1E" w:rsidRPr="00DF2225">
        <w:rPr>
          <w:rFonts w:ascii="Times New Roman" w:hAnsi="Times New Roman" w:cs="Times New Roman"/>
          <w:sz w:val="24"/>
          <w:szCs w:val="24"/>
          <w:lang w:val="en-CA"/>
        </w:rPr>
        <w:t>yielded a</w:t>
      </w:r>
      <w:r w:rsidR="001F3E86" w:rsidRPr="00DF2225">
        <w:rPr>
          <w:rFonts w:ascii="Times New Roman" w:hAnsi="Times New Roman" w:cs="Times New Roman"/>
          <w:sz w:val="24"/>
          <w:szCs w:val="24"/>
          <w:lang w:val="en-CA"/>
        </w:rPr>
        <w:t>n R</w:t>
      </w:r>
      <w:r w:rsidR="001F3E86" w:rsidRPr="00DF2225">
        <w:rPr>
          <w:rFonts w:ascii="Times New Roman" w:hAnsi="Times New Roman" w:cs="Times New Roman"/>
          <w:sz w:val="24"/>
          <w:szCs w:val="24"/>
          <w:vertAlign w:val="superscript"/>
          <w:lang w:val="en-CA"/>
        </w:rPr>
        <w:t xml:space="preserve">2 </w:t>
      </w:r>
      <w:r w:rsidR="001F3E86" w:rsidRPr="00DF2225">
        <w:rPr>
          <w:rFonts w:ascii="Times New Roman" w:hAnsi="Times New Roman" w:cs="Times New Roman"/>
          <w:sz w:val="24"/>
          <w:szCs w:val="24"/>
          <w:lang w:val="en-CA"/>
        </w:rPr>
        <w:t xml:space="preserve">score of </w:t>
      </w:r>
      <w:r w:rsidR="0096343F" w:rsidRPr="00DF2225">
        <w:rPr>
          <w:rFonts w:ascii="Times New Roman" w:hAnsi="Times New Roman" w:cs="Times New Roman"/>
          <w:sz w:val="24"/>
          <w:szCs w:val="24"/>
          <w:lang w:val="en-CA"/>
        </w:rPr>
        <w:t>0.</w:t>
      </w:r>
      <w:r w:rsidR="001107CD" w:rsidRPr="00DF2225">
        <w:rPr>
          <w:rFonts w:ascii="Times New Roman" w:hAnsi="Times New Roman" w:cs="Times New Roman"/>
          <w:sz w:val="24"/>
          <w:szCs w:val="24"/>
          <w:lang w:val="en-CA"/>
        </w:rPr>
        <w:t>088</w:t>
      </w:r>
      <w:r w:rsidR="00A157F6" w:rsidRPr="00DF2225">
        <w:rPr>
          <w:rFonts w:ascii="Times New Roman" w:hAnsi="Times New Roman" w:cs="Times New Roman"/>
          <w:sz w:val="24"/>
          <w:szCs w:val="24"/>
          <w:lang w:val="en-CA"/>
        </w:rPr>
        <w:t xml:space="preserve">, </w:t>
      </w:r>
      <w:r w:rsidR="00CA5051" w:rsidRPr="00DF2225">
        <w:rPr>
          <w:rFonts w:ascii="Times New Roman" w:hAnsi="Times New Roman" w:cs="Times New Roman"/>
          <w:sz w:val="24"/>
          <w:szCs w:val="24"/>
          <w:lang w:val="en-CA"/>
        </w:rPr>
        <w:t>which is to say that</w:t>
      </w:r>
      <w:r w:rsidR="00A157F6" w:rsidRPr="00DF2225">
        <w:rPr>
          <w:rFonts w:ascii="Times New Roman" w:hAnsi="Times New Roman" w:cs="Times New Roman"/>
          <w:sz w:val="24"/>
          <w:szCs w:val="24"/>
          <w:lang w:val="en-CA"/>
        </w:rPr>
        <w:t xml:space="preserve"> </w:t>
      </w:r>
      <w:r w:rsidR="001107CD" w:rsidRPr="00DF2225">
        <w:rPr>
          <w:rFonts w:ascii="Times New Roman" w:hAnsi="Times New Roman" w:cs="Times New Roman"/>
          <w:sz w:val="24"/>
          <w:szCs w:val="24"/>
          <w:lang w:val="en-CA"/>
        </w:rPr>
        <w:t>8.8</w:t>
      </w:r>
      <w:r w:rsidR="00A157F6" w:rsidRPr="00DF2225">
        <w:rPr>
          <w:rFonts w:ascii="Times New Roman" w:hAnsi="Times New Roman" w:cs="Times New Roman"/>
          <w:sz w:val="24"/>
          <w:szCs w:val="24"/>
          <w:lang w:val="en-CA"/>
        </w:rPr>
        <w:t xml:space="preserve">% of the variation can be explained by </w:t>
      </w:r>
      <w:r w:rsidR="001B5AD0" w:rsidRPr="00DF2225">
        <w:rPr>
          <w:rFonts w:ascii="Times New Roman" w:hAnsi="Times New Roman" w:cs="Times New Roman"/>
          <w:sz w:val="24"/>
          <w:szCs w:val="24"/>
          <w:lang w:val="en-CA"/>
        </w:rPr>
        <w:t>land cover information</w:t>
      </w:r>
      <w:r w:rsidR="00EB31F5" w:rsidRPr="00DF2225">
        <w:rPr>
          <w:rFonts w:ascii="Times New Roman" w:hAnsi="Times New Roman" w:cs="Times New Roman"/>
          <w:sz w:val="24"/>
          <w:szCs w:val="24"/>
          <w:lang w:val="en-CA"/>
        </w:rPr>
        <w:t>, and a mean squared error of 3.</w:t>
      </w:r>
      <w:r w:rsidR="001107CD" w:rsidRPr="00DF2225">
        <w:rPr>
          <w:rFonts w:ascii="Times New Roman" w:hAnsi="Times New Roman" w:cs="Times New Roman"/>
          <w:sz w:val="24"/>
          <w:szCs w:val="24"/>
          <w:lang w:val="en-CA"/>
        </w:rPr>
        <w:t>706</w:t>
      </w:r>
      <w:r w:rsidR="00EB31F5" w:rsidRPr="00DF2225">
        <w:rPr>
          <w:rFonts w:ascii="Times New Roman" w:hAnsi="Times New Roman" w:cs="Times New Roman"/>
          <w:sz w:val="24"/>
          <w:szCs w:val="24"/>
          <w:lang w:val="en-CA"/>
        </w:rPr>
        <w:t>, suggesting</w:t>
      </w:r>
      <w:r w:rsidR="003F08D6" w:rsidRPr="00DF2225">
        <w:rPr>
          <w:rFonts w:ascii="Times New Roman" w:hAnsi="Times New Roman" w:cs="Times New Roman"/>
          <w:sz w:val="24"/>
          <w:szCs w:val="24"/>
          <w:lang w:val="en-CA"/>
        </w:rPr>
        <w:t xml:space="preserve"> that the average squared difference between the actual asthma rate and the predicted asthma rate is 3.</w:t>
      </w:r>
      <w:r w:rsidR="00B77C8D" w:rsidRPr="00DF2225">
        <w:rPr>
          <w:rFonts w:ascii="Times New Roman" w:hAnsi="Times New Roman" w:cs="Times New Roman"/>
          <w:sz w:val="24"/>
          <w:szCs w:val="24"/>
          <w:lang w:val="en-CA"/>
        </w:rPr>
        <w:t>706</w:t>
      </w:r>
      <w:r w:rsidR="003F08D6" w:rsidRPr="00DF2225">
        <w:rPr>
          <w:rFonts w:ascii="Times New Roman" w:hAnsi="Times New Roman" w:cs="Times New Roman"/>
          <w:sz w:val="24"/>
          <w:szCs w:val="24"/>
          <w:lang w:val="en-CA"/>
        </w:rPr>
        <w:t>%</w:t>
      </w:r>
      <w:r w:rsidR="00A157F6" w:rsidRPr="00DF2225">
        <w:rPr>
          <w:rFonts w:ascii="Times New Roman" w:hAnsi="Times New Roman" w:cs="Times New Roman"/>
          <w:sz w:val="24"/>
          <w:szCs w:val="24"/>
          <w:lang w:val="en-CA"/>
        </w:rPr>
        <w:t>.</w:t>
      </w:r>
      <w:r w:rsidR="00EB31F5" w:rsidRPr="00DF2225">
        <w:rPr>
          <w:rFonts w:ascii="Times New Roman" w:hAnsi="Times New Roman" w:cs="Times New Roman"/>
          <w:sz w:val="24"/>
          <w:szCs w:val="24"/>
          <w:lang w:val="en-CA"/>
        </w:rPr>
        <w:t xml:space="preserve"> </w:t>
      </w:r>
      <w:r w:rsidR="00862096" w:rsidRPr="00DF2225">
        <w:rPr>
          <w:rFonts w:ascii="Times New Roman" w:hAnsi="Times New Roman" w:cs="Times New Roman"/>
          <w:sz w:val="24"/>
          <w:szCs w:val="24"/>
          <w:lang w:val="en-CA"/>
        </w:rPr>
        <w:t xml:space="preserve">Figure </w:t>
      </w:r>
      <w:r w:rsidR="00A15EB0" w:rsidRPr="00DF2225">
        <w:rPr>
          <w:rFonts w:ascii="Times New Roman" w:hAnsi="Times New Roman" w:cs="Times New Roman"/>
          <w:sz w:val="24"/>
          <w:szCs w:val="24"/>
          <w:lang w:val="en-CA"/>
        </w:rPr>
        <w:t>7</w:t>
      </w:r>
      <w:r w:rsidR="00862096" w:rsidRPr="00DF2225">
        <w:rPr>
          <w:rFonts w:ascii="Times New Roman" w:hAnsi="Times New Roman" w:cs="Times New Roman"/>
          <w:sz w:val="24"/>
          <w:szCs w:val="24"/>
          <w:lang w:val="en-CA"/>
        </w:rPr>
        <w:t xml:space="preserve"> suggests that the </w:t>
      </w:r>
      <w:r w:rsidR="003B199B" w:rsidRPr="00DF2225">
        <w:rPr>
          <w:rFonts w:ascii="Times New Roman" w:hAnsi="Times New Roman" w:cs="Times New Roman"/>
          <w:sz w:val="24"/>
          <w:szCs w:val="24"/>
          <w:lang w:val="en-CA"/>
        </w:rPr>
        <w:t xml:space="preserve">distribution of predictions peaks in the same ranges as the distribution of actual rates, while </w:t>
      </w:r>
      <w:r w:rsidR="00F3313C" w:rsidRPr="00DF2225">
        <w:rPr>
          <w:rFonts w:ascii="Times New Roman" w:hAnsi="Times New Roman" w:cs="Times New Roman"/>
          <w:sz w:val="24"/>
          <w:szCs w:val="24"/>
          <w:lang w:val="en-CA"/>
        </w:rPr>
        <w:t xml:space="preserve">the </w:t>
      </w:r>
      <w:r w:rsidR="008C4405" w:rsidRPr="00DF2225">
        <w:rPr>
          <w:rFonts w:ascii="Times New Roman" w:hAnsi="Times New Roman" w:cs="Times New Roman"/>
          <w:sz w:val="24"/>
          <w:szCs w:val="24"/>
          <w:lang w:val="en-CA"/>
        </w:rPr>
        <w:t xml:space="preserve">more extreme values </w:t>
      </w:r>
      <w:r w:rsidR="007A466C" w:rsidRPr="00DF2225">
        <w:rPr>
          <w:rFonts w:ascii="Times New Roman" w:hAnsi="Times New Roman" w:cs="Times New Roman"/>
          <w:sz w:val="24"/>
          <w:szCs w:val="24"/>
          <w:lang w:val="en-CA"/>
        </w:rPr>
        <w:t xml:space="preserve">on the upper end of the spectrum </w:t>
      </w:r>
      <w:r w:rsidR="008C4405" w:rsidRPr="00DF2225">
        <w:rPr>
          <w:rFonts w:ascii="Times New Roman" w:hAnsi="Times New Roman" w:cs="Times New Roman"/>
          <w:sz w:val="24"/>
          <w:szCs w:val="24"/>
          <w:lang w:val="en-CA"/>
        </w:rPr>
        <w:t>are not predicted at all by the linear model.</w:t>
      </w:r>
      <w:r w:rsidR="00F3313C" w:rsidRPr="00DF2225">
        <w:rPr>
          <w:rFonts w:ascii="Times New Roman" w:hAnsi="Times New Roman" w:cs="Times New Roman"/>
          <w:sz w:val="24"/>
          <w:szCs w:val="24"/>
          <w:lang w:val="en-CA"/>
        </w:rPr>
        <w:t xml:space="preserve"> </w:t>
      </w:r>
      <w:r w:rsidR="000D7A46" w:rsidRPr="00DF2225">
        <w:rPr>
          <w:rFonts w:ascii="Times New Roman" w:hAnsi="Times New Roman" w:cs="Times New Roman"/>
          <w:sz w:val="24"/>
          <w:szCs w:val="24"/>
          <w:lang w:val="en-CA"/>
        </w:rPr>
        <w:t xml:space="preserve">Overall, it appears the distributions do not </w:t>
      </w:r>
      <w:r w:rsidR="009A2178" w:rsidRPr="00DF2225">
        <w:rPr>
          <w:rFonts w:ascii="Times New Roman" w:hAnsi="Times New Roman" w:cs="Times New Roman"/>
          <w:sz w:val="24"/>
          <w:szCs w:val="24"/>
          <w:lang w:val="en-CA"/>
        </w:rPr>
        <w:t>align very well</w:t>
      </w:r>
      <w:r w:rsidR="00CB3437" w:rsidRPr="00DF2225">
        <w:rPr>
          <w:rFonts w:ascii="Times New Roman" w:hAnsi="Times New Roman" w:cs="Times New Roman"/>
          <w:sz w:val="24"/>
          <w:szCs w:val="24"/>
          <w:lang w:val="en-CA"/>
        </w:rPr>
        <w:t>.</w:t>
      </w:r>
    </w:p>
    <w:p w14:paraId="77E6BFB5" w14:textId="4176EB90" w:rsidR="00F77882" w:rsidRPr="00DF2225" w:rsidRDefault="00EB66EF" w:rsidP="00EB0A5F">
      <w:pPr>
        <w:keepNext/>
        <w:spacing w:after="0" w:line="480" w:lineRule="auto"/>
        <w:ind w:firstLine="432"/>
        <w:jc w:val="center"/>
        <w:rPr>
          <w:lang w:val="en-CA"/>
        </w:rPr>
      </w:pPr>
      <w:r w:rsidRPr="00DF2225">
        <w:rPr>
          <w:noProof/>
          <w:lang w:val="en-CA"/>
        </w:rPr>
        <w:drawing>
          <wp:inline distT="0" distB="0" distL="0" distR="0" wp14:anchorId="2A0112C0" wp14:editId="3923E8C5">
            <wp:extent cx="5544185" cy="4144010"/>
            <wp:effectExtent l="0" t="0" r="0" b="8890"/>
            <wp:docPr id="194157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4185" cy="4144010"/>
                    </a:xfrm>
                    <a:prstGeom prst="rect">
                      <a:avLst/>
                    </a:prstGeom>
                    <a:noFill/>
                    <a:ln>
                      <a:noFill/>
                    </a:ln>
                  </pic:spPr>
                </pic:pic>
              </a:graphicData>
            </a:graphic>
          </wp:inline>
        </w:drawing>
      </w:r>
    </w:p>
    <w:p w14:paraId="205563AD" w14:textId="6EF50E61" w:rsidR="00727C92" w:rsidRPr="00DF2225" w:rsidRDefault="00F77882" w:rsidP="0060686A">
      <w:pPr>
        <w:pStyle w:val="Caption"/>
        <w:jc w:val="center"/>
        <w:rPr>
          <w:rFonts w:ascii="Times New Roman" w:hAnsi="Times New Roman" w:cs="Times New Roman"/>
          <w:sz w:val="24"/>
          <w:szCs w:val="24"/>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5</w:t>
      </w:r>
      <w:r w:rsidR="00283200" w:rsidRPr="00DF2225">
        <w:rPr>
          <w:lang w:val="en-CA"/>
        </w:rPr>
        <w:fldChar w:fldCharType="end"/>
      </w:r>
      <w:r w:rsidRPr="00DF2225">
        <w:rPr>
          <w:lang w:val="en-CA"/>
        </w:rPr>
        <w:t>: A Histogram of Frequencies of Actual Asthma Rates and Those Predicted with Linear Regression</w:t>
      </w:r>
      <w:r w:rsidR="00727C92" w:rsidRPr="00DF2225">
        <w:rPr>
          <w:rFonts w:ascii="Times New Roman" w:hAnsi="Times New Roman" w:cs="Times New Roman"/>
          <w:sz w:val="24"/>
          <w:szCs w:val="24"/>
          <w:lang w:val="en-CA"/>
        </w:rPr>
        <w:br w:type="page"/>
      </w:r>
    </w:p>
    <w:p w14:paraId="58EFFD6B" w14:textId="6B42830A" w:rsidR="0060686A" w:rsidRPr="00DF2225" w:rsidRDefault="0060686A" w:rsidP="00C50817">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lastRenderedPageBreak/>
        <w:t xml:space="preserve">Using </w:t>
      </w:r>
      <w:r w:rsidR="00477455" w:rsidRPr="00DF2225">
        <w:rPr>
          <w:rFonts w:ascii="Times New Roman" w:hAnsi="Times New Roman" w:cs="Times New Roman"/>
          <w:sz w:val="24"/>
          <w:szCs w:val="24"/>
          <w:lang w:val="en-CA"/>
        </w:rPr>
        <w:t xml:space="preserve">polynomial features of degree 2 </w:t>
      </w:r>
      <w:r w:rsidR="00870411" w:rsidRPr="00DF2225">
        <w:rPr>
          <w:rFonts w:ascii="Times New Roman" w:hAnsi="Times New Roman" w:cs="Times New Roman"/>
          <w:sz w:val="24"/>
          <w:szCs w:val="24"/>
          <w:lang w:val="en-CA"/>
        </w:rPr>
        <w:t>reduces the mean squared error</w:t>
      </w:r>
      <w:r w:rsidR="00345DF2" w:rsidRPr="00DF2225">
        <w:rPr>
          <w:rFonts w:ascii="Times New Roman" w:hAnsi="Times New Roman" w:cs="Times New Roman"/>
          <w:sz w:val="24"/>
          <w:szCs w:val="24"/>
          <w:lang w:val="en-CA"/>
        </w:rPr>
        <w:t xml:space="preserve"> relative to </w:t>
      </w:r>
      <w:r w:rsidR="00184325" w:rsidRPr="00DF2225">
        <w:rPr>
          <w:rFonts w:ascii="Times New Roman" w:hAnsi="Times New Roman" w:cs="Times New Roman"/>
          <w:sz w:val="24"/>
          <w:szCs w:val="24"/>
          <w:lang w:val="en-CA"/>
        </w:rPr>
        <w:t>linear regression</w:t>
      </w:r>
      <w:r w:rsidR="00870411" w:rsidRPr="00DF2225">
        <w:rPr>
          <w:rFonts w:ascii="Times New Roman" w:hAnsi="Times New Roman" w:cs="Times New Roman"/>
          <w:sz w:val="24"/>
          <w:szCs w:val="24"/>
          <w:lang w:val="en-CA"/>
        </w:rPr>
        <w:t xml:space="preserve">, bringing it down to </w:t>
      </w:r>
      <w:r w:rsidR="00614C32" w:rsidRPr="00DF2225">
        <w:rPr>
          <w:rFonts w:ascii="Times New Roman" w:hAnsi="Times New Roman" w:cs="Times New Roman"/>
          <w:sz w:val="24"/>
          <w:szCs w:val="24"/>
          <w:lang w:val="en-CA"/>
        </w:rPr>
        <w:t>2.814</w:t>
      </w:r>
      <w:r w:rsidR="00D31F01" w:rsidRPr="00DF2225">
        <w:rPr>
          <w:rFonts w:ascii="Times New Roman" w:hAnsi="Times New Roman" w:cs="Times New Roman"/>
          <w:sz w:val="24"/>
          <w:szCs w:val="24"/>
          <w:lang w:val="en-CA"/>
        </w:rPr>
        <w:t>.</w:t>
      </w:r>
      <w:r w:rsidR="00427299" w:rsidRPr="00DF2225">
        <w:rPr>
          <w:rFonts w:ascii="Times New Roman" w:hAnsi="Times New Roman" w:cs="Times New Roman"/>
          <w:sz w:val="24"/>
          <w:szCs w:val="24"/>
          <w:lang w:val="en-CA"/>
        </w:rPr>
        <w:t xml:space="preserve"> As can be seen in the histogram</w:t>
      </w:r>
      <w:r w:rsidR="00D25983" w:rsidRPr="00DF2225">
        <w:rPr>
          <w:rFonts w:ascii="Times New Roman" w:hAnsi="Times New Roman" w:cs="Times New Roman"/>
          <w:sz w:val="24"/>
          <w:szCs w:val="24"/>
          <w:lang w:val="en-CA"/>
        </w:rPr>
        <w:t xml:space="preserve"> presented in Figure 8, </w:t>
      </w:r>
      <w:r w:rsidR="00CA4BFD" w:rsidRPr="00DF2225">
        <w:rPr>
          <w:rFonts w:ascii="Times New Roman" w:hAnsi="Times New Roman" w:cs="Times New Roman"/>
          <w:sz w:val="24"/>
          <w:szCs w:val="24"/>
          <w:lang w:val="en-CA"/>
        </w:rPr>
        <w:t>increasing the degree improves the extent to which the distributions of predictions align</w:t>
      </w:r>
      <w:r w:rsidR="009F0FC4" w:rsidRPr="00DF2225">
        <w:rPr>
          <w:rFonts w:ascii="Times New Roman" w:hAnsi="Times New Roman" w:cs="Times New Roman"/>
          <w:sz w:val="24"/>
          <w:szCs w:val="24"/>
          <w:lang w:val="en-CA"/>
        </w:rPr>
        <w:t xml:space="preserve">. While this model still </w:t>
      </w:r>
      <w:r w:rsidR="00440ACD" w:rsidRPr="00DF2225">
        <w:rPr>
          <w:rFonts w:ascii="Times New Roman" w:hAnsi="Times New Roman" w:cs="Times New Roman"/>
          <w:sz w:val="24"/>
          <w:szCs w:val="24"/>
          <w:lang w:val="en-CA"/>
        </w:rPr>
        <w:t>fails to predict values at the extreme end of the spectrum</w:t>
      </w:r>
      <w:r w:rsidR="001052B3" w:rsidRPr="00DF2225">
        <w:rPr>
          <w:rFonts w:ascii="Times New Roman" w:hAnsi="Times New Roman" w:cs="Times New Roman"/>
          <w:sz w:val="24"/>
          <w:szCs w:val="24"/>
          <w:lang w:val="en-CA"/>
        </w:rPr>
        <w:t xml:space="preserve"> and overpredicts </w:t>
      </w:r>
      <w:r w:rsidR="002E3DBB" w:rsidRPr="00DF2225">
        <w:rPr>
          <w:rFonts w:ascii="Times New Roman" w:hAnsi="Times New Roman" w:cs="Times New Roman"/>
          <w:sz w:val="24"/>
          <w:szCs w:val="24"/>
          <w:lang w:val="en-CA"/>
        </w:rPr>
        <w:t>in the most frequent ranges</w:t>
      </w:r>
      <w:r w:rsidR="00253CD0" w:rsidRPr="00DF2225">
        <w:rPr>
          <w:rFonts w:ascii="Times New Roman" w:hAnsi="Times New Roman" w:cs="Times New Roman"/>
          <w:sz w:val="24"/>
          <w:szCs w:val="24"/>
          <w:lang w:val="en-CA"/>
        </w:rPr>
        <w:t xml:space="preserve">, it does a </w:t>
      </w:r>
      <w:r w:rsidR="002B1435" w:rsidRPr="00DF2225">
        <w:rPr>
          <w:rFonts w:ascii="Times New Roman" w:hAnsi="Times New Roman" w:cs="Times New Roman"/>
          <w:sz w:val="24"/>
          <w:szCs w:val="24"/>
          <w:lang w:val="en-CA"/>
        </w:rPr>
        <w:t xml:space="preserve">slightly </w:t>
      </w:r>
      <w:r w:rsidR="00253CD0" w:rsidRPr="00DF2225">
        <w:rPr>
          <w:rFonts w:ascii="Times New Roman" w:hAnsi="Times New Roman" w:cs="Times New Roman"/>
          <w:sz w:val="24"/>
          <w:szCs w:val="24"/>
          <w:lang w:val="en-CA"/>
        </w:rPr>
        <w:t>better job of capturing the potential ranges of values.</w:t>
      </w:r>
      <w:r w:rsidR="000817CE" w:rsidRPr="00DF2225">
        <w:rPr>
          <w:rFonts w:ascii="Times New Roman" w:hAnsi="Times New Roman" w:cs="Times New Roman"/>
          <w:sz w:val="24"/>
          <w:szCs w:val="24"/>
          <w:lang w:val="en-CA"/>
        </w:rPr>
        <w:t xml:space="preserve"> </w:t>
      </w:r>
      <w:r w:rsidR="00CF6ABE" w:rsidRPr="00DF2225">
        <w:rPr>
          <w:rFonts w:ascii="Times New Roman" w:hAnsi="Times New Roman" w:cs="Times New Roman"/>
          <w:sz w:val="24"/>
          <w:szCs w:val="24"/>
          <w:lang w:val="en-CA"/>
        </w:rPr>
        <w:t xml:space="preserve">In the most frequent ranges, </w:t>
      </w:r>
      <w:r w:rsidR="00721543" w:rsidRPr="00DF2225">
        <w:rPr>
          <w:rFonts w:ascii="Times New Roman" w:hAnsi="Times New Roman" w:cs="Times New Roman"/>
          <w:sz w:val="24"/>
          <w:szCs w:val="24"/>
          <w:lang w:val="en-CA"/>
        </w:rPr>
        <w:t xml:space="preserve">quadratic regression seemingly does a better job of capturing the local minima and maxima. </w:t>
      </w:r>
      <w:r w:rsidR="000817CE" w:rsidRPr="00DF2225">
        <w:rPr>
          <w:rFonts w:ascii="Times New Roman" w:hAnsi="Times New Roman" w:cs="Times New Roman"/>
          <w:sz w:val="24"/>
          <w:szCs w:val="24"/>
          <w:lang w:val="en-CA"/>
        </w:rPr>
        <w:t xml:space="preserve">This suggests that a </w:t>
      </w:r>
      <w:r w:rsidR="001E46F8" w:rsidRPr="00DF2225">
        <w:rPr>
          <w:rFonts w:ascii="Times New Roman" w:hAnsi="Times New Roman" w:cs="Times New Roman"/>
          <w:sz w:val="24"/>
          <w:szCs w:val="24"/>
          <w:lang w:val="en-CA"/>
        </w:rPr>
        <w:t xml:space="preserve">quadratic curve fits the data better than a </w:t>
      </w:r>
      <w:r w:rsidR="00B65959" w:rsidRPr="00DF2225">
        <w:rPr>
          <w:rFonts w:ascii="Times New Roman" w:hAnsi="Times New Roman" w:cs="Times New Roman"/>
          <w:sz w:val="24"/>
          <w:szCs w:val="24"/>
          <w:lang w:val="en-CA"/>
        </w:rPr>
        <w:t xml:space="preserve">straight </w:t>
      </w:r>
      <w:r w:rsidR="001E46F8" w:rsidRPr="00DF2225">
        <w:rPr>
          <w:rFonts w:ascii="Times New Roman" w:hAnsi="Times New Roman" w:cs="Times New Roman"/>
          <w:sz w:val="24"/>
          <w:szCs w:val="24"/>
          <w:lang w:val="en-CA"/>
        </w:rPr>
        <w:t>line.</w:t>
      </w:r>
      <w:r w:rsidR="00C50817" w:rsidRPr="00DF2225">
        <w:rPr>
          <w:rFonts w:ascii="Times New Roman" w:hAnsi="Times New Roman" w:cs="Times New Roman"/>
          <w:sz w:val="24"/>
          <w:szCs w:val="24"/>
          <w:lang w:val="en-CA"/>
        </w:rPr>
        <w:t xml:space="preserve"> However, </w:t>
      </w:r>
      <w:r w:rsidR="00A11475" w:rsidRPr="00DF2225">
        <w:rPr>
          <w:rFonts w:ascii="Times New Roman" w:hAnsi="Times New Roman" w:cs="Times New Roman"/>
          <w:sz w:val="24"/>
          <w:szCs w:val="24"/>
          <w:lang w:val="en-CA"/>
        </w:rPr>
        <w:t>this model still cannot capture the variation in the cases of high asthma rates.</w:t>
      </w:r>
      <w:r w:rsidR="00C50817" w:rsidRPr="00DF2225">
        <w:rPr>
          <w:rFonts w:ascii="Times New Roman" w:hAnsi="Times New Roman" w:cs="Times New Roman"/>
          <w:sz w:val="24"/>
          <w:szCs w:val="24"/>
          <w:lang w:val="en-CA"/>
        </w:rPr>
        <w:t xml:space="preserve"> </w:t>
      </w:r>
    </w:p>
    <w:p w14:paraId="502B11F5" w14:textId="0A56F81E" w:rsidR="008D0271" w:rsidRPr="00DF2225" w:rsidRDefault="00343874" w:rsidP="00984D47">
      <w:pPr>
        <w:keepNext/>
        <w:jc w:val="center"/>
        <w:rPr>
          <w:lang w:val="en-CA"/>
        </w:rPr>
      </w:pPr>
      <w:r w:rsidRPr="00DF2225">
        <w:rPr>
          <w:noProof/>
          <w:lang w:val="en-CA"/>
        </w:rPr>
        <w:drawing>
          <wp:inline distT="0" distB="0" distL="0" distR="0" wp14:anchorId="7D2DBE6C" wp14:editId="048383B6">
            <wp:extent cx="5812790" cy="4144010"/>
            <wp:effectExtent l="0" t="0" r="0" b="8890"/>
            <wp:docPr id="717984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4144010"/>
                    </a:xfrm>
                    <a:prstGeom prst="rect">
                      <a:avLst/>
                    </a:prstGeom>
                    <a:noFill/>
                    <a:ln>
                      <a:noFill/>
                    </a:ln>
                  </pic:spPr>
                </pic:pic>
              </a:graphicData>
            </a:graphic>
          </wp:inline>
        </w:drawing>
      </w:r>
    </w:p>
    <w:p w14:paraId="1F5CC62A" w14:textId="3FA9994C" w:rsidR="008D0271" w:rsidRPr="00DF2225" w:rsidRDefault="008D0271" w:rsidP="00E47D79">
      <w:pPr>
        <w:pStyle w:val="Caption"/>
        <w:jc w:val="center"/>
        <w:rPr>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6</w:t>
      </w:r>
      <w:r w:rsidR="00283200" w:rsidRPr="00DF2225">
        <w:rPr>
          <w:lang w:val="en-CA"/>
        </w:rPr>
        <w:fldChar w:fldCharType="end"/>
      </w:r>
      <w:r w:rsidRPr="00DF2225">
        <w:rPr>
          <w:lang w:val="en-CA"/>
        </w:rPr>
        <w:t>: A Histogram of Frequencies of Actual Asthma Rates and Those Predicted with Quadratic Regression</w:t>
      </w:r>
    </w:p>
    <w:p w14:paraId="37E87E7B" w14:textId="3FDD8044" w:rsidR="00A10902" w:rsidRPr="00DF2225" w:rsidRDefault="00A10902" w:rsidP="008350B9">
      <w:pPr>
        <w:spacing w:after="0" w:line="480" w:lineRule="auto"/>
        <w:ind w:firstLine="432"/>
        <w:rPr>
          <w:rFonts w:ascii="Times New Roman" w:hAnsi="Times New Roman" w:cs="Times New Roman"/>
          <w:sz w:val="24"/>
          <w:szCs w:val="24"/>
          <w:lang w:val="en-CA"/>
        </w:rPr>
      </w:pPr>
      <w:r w:rsidRPr="00DF2225">
        <w:rPr>
          <w:rFonts w:ascii="Times New Roman" w:hAnsi="Times New Roman" w:cs="Times New Roman"/>
          <w:sz w:val="24"/>
          <w:szCs w:val="24"/>
          <w:lang w:val="en-CA"/>
        </w:rPr>
        <w:t>Unlike</w:t>
      </w:r>
      <w:r w:rsidR="00970C27" w:rsidRPr="00DF2225">
        <w:rPr>
          <w:rFonts w:ascii="Times New Roman" w:hAnsi="Times New Roman" w:cs="Times New Roman"/>
          <w:sz w:val="24"/>
          <w:szCs w:val="24"/>
          <w:lang w:val="en-CA"/>
        </w:rPr>
        <w:t xml:space="preserve"> I had suspected would be the case when selecting models,</w:t>
      </w:r>
      <w:r w:rsidR="00277189" w:rsidRPr="00DF2225">
        <w:rPr>
          <w:rFonts w:ascii="Times New Roman" w:hAnsi="Times New Roman" w:cs="Times New Roman"/>
          <w:sz w:val="24"/>
          <w:szCs w:val="24"/>
          <w:lang w:val="en-CA"/>
        </w:rPr>
        <w:t xml:space="preserve"> there does not appear to be a benefit to using </w:t>
      </w:r>
      <w:r w:rsidR="00B009A8" w:rsidRPr="00DF2225">
        <w:rPr>
          <w:rFonts w:ascii="Times New Roman" w:hAnsi="Times New Roman" w:cs="Times New Roman"/>
          <w:sz w:val="24"/>
          <w:szCs w:val="24"/>
          <w:lang w:val="en-CA"/>
        </w:rPr>
        <w:t xml:space="preserve">local </w:t>
      </w:r>
      <w:r w:rsidR="006C4FD4" w:rsidRPr="00DF2225">
        <w:rPr>
          <w:rFonts w:ascii="Times New Roman" w:hAnsi="Times New Roman" w:cs="Times New Roman"/>
          <w:sz w:val="24"/>
          <w:szCs w:val="24"/>
          <w:lang w:val="en-CA"/>
        </w:rPr>
        <w:t xml:space="preserve">models over global </w:t>
      </w:r>
      <w:r w:rsidR="0075489A" w:rsidRPr="00DF2225">
        <w:rPr>
          <w:rFonts w:ascii="Times New Roman" w:hAnsi="Times New Roman" w:cs="Times New Roman"/>
          <w:sz w:val="24"/>
          <w:szCs w:val="24"/>
          <w:lang w:val="en-CA"/>
        </w:rPr>
        <w:t xml:space="preserve">– </w:t>
      </w:r>
      <w:r w:rsidR="006C4FD4" w:rsidRPr="00DF2225">
        <w:rPr>
          <w:rFonts w:ascii="Times New Roman" w:hAnsi="Times New Roman" w:cs="Times New Roman"/>
          <w:sz w:val="24"/>
          <w:szCs w:val="24"/>
          <w:lang w:val="en-CA"/>
        </w:rPr>
        <w:t xml:space="preserve">KNN </w:t>
      </w:r>
      <w:r w:rsidR="00CA6E1A" w:rsidRPr="00DF2225">
        <w:rPr>
          <w:rFonts w:ascii="Times New Roman" w:hAnsi="Times New Roman" w:cs="Times New Roman"/>
          <w:sz w:val="24"/>
          <w:szCs w:val="24"/>
          <w:lang w:val="en-CA"/>
        </w:rPr>
        <w:t xml:space="preserve">using </w:t>
      </w:r>
      <w:r w:rsidR="00C47F0A" w:rsidRPr="00DF2225">
        <w:rPr>
          <w:rFonts w:ascii="Times New Roman" w:hAnsi="Times New Roman" w:cs="Times New Roman"/>
          <w:sz w:val="24"/>
          <w:szCs w:val="24"/>
          <w:lang w:val="en-CA"/>
        </w:rPr>
        <w:t>20</w:t>
      </w:r>
      <w:r w:rsidR="00CA6E1A" w:rsidRPr="00DF2225">
        <w:rPr>
          <w:rFonts w:ascii="Times New Roman" w:hAnsi="Times New Roman" w:cs="Times New Roman"/>
          <w:sz w:val="24"/>
          <w:szCs w:val="24"/>
          <w:lang w:val="en-CA"/>
        </w:rPr>
        <w:t xml:space="preserve"> neighbours </w:t>
      </w:r>
      <w:r w:rsidR="00877DC1" w:rsidRPr="00DF2225">
        <w:rPr>
          <w:rFonts w:ascii="Times New Roman" w:hAnsi="Times New Roman" w:cs="Times New Roman"/>
          <w:sz w:val="24"/>
          <w:szCs w:val="24"/>
          <w:lang w:val="en-CA"/>
        </w:rPr>
        <w:t>yielded a lower R</w:t>
      </w:r>
      <w:r w:rsidR="00877DC1" w:rsidRPr="00DF2225">
        <w:rPr>
          <w:rFonts w:ascii="Times New Roman" w:hAnsi="Times New Roman" w:cs="Times New Roman"/>
          <w:sz w:val="24"/>
          <w:szCs w:val="24"/>
          <w:vertAlign w:val="superscript"/>
          <w:lang w:val="en-CA"/>
        </w:rPr>
        <w:t xml:space="preserve">2 </w:t>
      </w:r>
      <w:r w:rsidR="00877DC1" w:rsidRPr="00DF2225">
        <w:rPr>
          <w:rFonts w:ascii="Times New Roman" w:hAnsi="Times New Roman" w:cs="Times New Roman"/>
          <w:sz w:val="24"/>
          <w:szCs w:val="24"/>
          <w:lang w:val="en-CA"/>
        </w:rPr>
        <w:t>score than either linear regression or quadratic regression</w:t>
      </w:r>
      <w:r w:rsidR="00705744" w:rsidRPr="00DF2225">
        <w:rPr>
          <w:rFonts w:ascii="Times New Roman" w:hAnsi="Times New Roman" w:cs="Times New Roman"/>
          <w:sz w:val="24"/>
          <w:szCs w:val="24"/>
          <w:lang w:val="en-CA"/>
        </w:rPr>
        <w:t>, with a value of approximately</w:t>
      </w:r>
      <w:r w:rsidR="00555114" w:rsidRPr="00DF2225">
        <w:rPr>
          <w:rFonts w:ascii="Times New Roman" w:hAnsi="Times New Roman" w:cs="Times New Roman"/>
          <w:sz w:val="24"/>
          <w:szCs w:val="24"/>
          <w:lang w:val="en-CA"/>
        </w:rPr>
        <w:t xml:space="preserve"> 0.</w:t>
      </w:r>
      <w:r w:rsidR="00C47F0A" w:rsidRPr="00DF2225">
        <w:rPr>
          <w:rFonts w:ascii="Times New Roman" w:hAnsi="Times New Roman" w:cs="Times New Roman"/>
          <w:sz w:val="24"/>
          <w:szCs w:val="24"/>
          <w:lang w:val="en-CA"/>
        </w:rPr>
        <w:t>035</w:t>
      </w:r>
      <w:r w:rsidR="00555114" w:rsidRPr="00DF2225">
        <w:rPr>
          <w:rFonts w:ascii="Times New Roman" w:hAnsi="Times New Roman" w:cs="Times New Roman"/>
          <w:sz w:val="24"/>
          <w:szCs w:val="24"/>
          <w:lang w:val="en-CA"/>
        </w:rPr>
        <w:t>.</w:t>
      </w:r>
    </w:p>
    <w:p w14:paraId="294EF45E" w14:textId="6D10536C" w:rsidR="00940724" w:rsidRPr="00DF2225" w:rsidRDefault="00184325" w:rsidP="00984D47">
      <w:pPr>
        <w:keepNext/>
        <w:jc w:val="center"/>
        <w:rPr>
          <w:lang w:val="en-CA"/>
        </w:rPr>
      </w:pPr>
      <w:r w:rsidRPr="00DF2225">
        <w:rPr>
          <w:noProof/>
          <w:lang w:val="en-CA"/>
        </w:rPr>
        <w:lastRenderedPageBreak/>
        <w:drawing>
          <wp:inline distT="0" distB="0" distL="0" distR="0" wp14:anchorId="60DDBA04" wp14:editId="19556E72">
            <wp:extent cx="4963795" cy="4144010"/>
            <wp:effectExtent l="0" t="0" r="8255" b="8890"/>
            <wp:docPr id="801385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795" cy="4144010"/>
                    </a:xfrm>
                    <a:prstGeom prst="rect">
                      <a:avLst/>
                    </a:prstGeom>
                    <a:noFill/>
                    <a:ln>
                      <a:noFill/>
                    </a:ln>
                  </pic:spPr>
                </pic:pic>
              </a:graphicData>
            </a:graphic>
          </wp:inline>
        </w:drawing>
      </w:r>
    </w:p>
    <w:p w14:paraId="26829F12" w14:textId="6587834B" w:rsidR="00A10902" w:rsidRPr="00DF2225" w:rsidRDefault="00940724" w:rsidP="00B1023E">
      <w:pPr>
        <w:pStyle w:val="Caption"/>
        <w:jc w:val="center"/>
        <w:rPr>
          <w:rFonts w:ascii="Times New Roman" w:hAnsi="Times New Roman" w:cs="Times New Roman"/>
          <w:sz w:val="24"/>
          <w:szCs w:val="24"/>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7</w:t>
      </w:r>
      <w:r w:rsidR="00283200" w:rsidRPr="00DF2225">
        <w:rPr>
          <w:lang w:val="en-CA"/>
        </w:rPr>
        <w:fldChar w:fldCharType="end"/>
      </w:r>
      <w:r w:rsidRPr="00DF2225">
        <w:rPr>
          <w:lang w:val="en-CA"/>
        </w:rPr>
        <w:t>: A Histogram of Frequencies of Actual Asthma Rates and Those Predicted with K Nearest Neighbours Regressor</w:t>
      </w:r>
    </w:p>
    <w:p w14:paraId="25BEF91F" w14:textId="7FDF187E" w:rsidR="00482BEF" w:rsidRPr="00DF2225" w:rsidRDefault="00482BEF" w:rsidP="00B1023E">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As can be seen</w:t>
      </w:r>
      <w:r w:rsidR="00387EA2" w:rsidRPr="00DF2225">
        <w:rPr>
          <w:rFonts w:ascii="Times New Roman" w:hAnsi="Times New Roman" w:cs="Times New Roman"/>
          <w:sz w:val="24"/>
          <w:szCs w:val="24"/>
          <w:lang w:val="en-CA"/>
        </w:rPr>
        <w:t xml:space="preserve"> in Figure </w:t>
      </w:r>
      <w:r w:rsidR="00AF4B10" w:rsidRPr="00DF2225">
        <w:rPr>
          <w:rFonts w:ascii="Times New Roman" w:hAnsi="Times New Roman" w:cs="Times New Roman"/>
          <w:sz w:val="24"/>
          <w:szCs w:val="24"/>
          <w:lang w:val="en-CA"/>
        </w:rPr>
        <w:t>7</w:t>
      </w:r>
      <w:r w:rsidR="00387EA2" w:rsidRPr="00DF2225">
        <w:rPr>
          <w:rFonts w:ascii="Times New Roman" w:hAnsi="Times New Roman" w:cs="Times New Roman"/>
          <w:sz w:val="24"/>
          <w:szCs w:val="24"/>
          <w:lang w:val="en-CA"/>
        </w:rPr>
        <w:t xml:space="preserve">, KNN </w:t>
      </w:r>
      <w:r w:rsidR="00A53A43" w:rsidRPr="00DF2225">
        <w:rPr>
          <w:rFonts w:ascii="Times New Roman" w:hAnsi="Times New Roman" w:cs="Times New Roman"/>
          <w:sz w:val="24"/>
          <w:szCs w:val="24"/>
          <w:lang w:val="en-CA"/>
        </w:rPr>
        <w:t xml:space="preserve">has similar issues with the distribution of predictions as linear and quadratic regression in that </w:t>
      </w:r>
      <w:r w:rsidR="00224880" w:rsidRPr="00DF2225">
        <w:rPr>
          <w:rFonts w:ascii="Times New Roman" w:hAnsi="Times New Roman" w:cs="Times New Roman"/>
          <w:sz w:val="24"/>
          <w:szCs w:val="24"/>
          <w:lang w:val="en-CA"/>
        </w:rPr>
        <w:t>it does not predict values</w:t>
      </w:r>
      <w:r w:rsidR="005D1B81" w:rsidRPr="00DF2225">
        <w:rPr>
          <w:rFonts w:ascii="Times New Roman" w:hAnsi="Times New Roman" w:cs="Times New Roman"/>
          <w:sz w:val="24"/>
          <w:szCs w:val="24"/>
          <w:lang w:val="en-CA"/>
        </w:rPr>
        <w:t xml:space="preserve"> at the extreme end of the spectrum.</w:t>
      </w:r>
      <w:r w:rsidR="00F64D8F" w:rsidRPr="00DF2225">
        <w:rPr>
          <w:rFonts w:ascii="Times New Roman" w:hAnsi="Times New Roman" w:cs="Times New Roman"/>
          <w:sz w:val="24"/>
          <w:szCs w:val="24"/>
          <w:lang w:val="en-CA"/>
        </w:rPr>
        <w:t xml:space="preserve"> However, this could be partially influenced by the choice in the number of neighbours.</w:t>
      </w:r>
      <w:r w:rsidR="00E415D8" w:rsidRPr="00DF2225">
        <w:rPr>
          <w:rFonts w:ascii="Times New Roman" w:hAnsi="Times New Roman" w:cs="Times New Roman"/>
          <w:sz w:val="24"/>
          <w:szCs w:val="24"/>
          <w:lang w:val="en-CA"/>
        </w:rPr>
        <w:t xml:space="preserve"> Looking at Figure </w:t>
      </w:r>
      <w:r w:rsidR="00AF4B10" w:rsidRPr="00DF2225">
        <w:rPr>
          <w:rFonts w:ascii="Times New Roman" w:hAnsi="Times New Roman" w:cs="Times New Roman"/>
          <w:sz w:val="24"/>
          <w:szCs w:val="24"/>
          <w:lang w:val="en-CA"/>
        </w:rPr>
        <w:t>7</w:t>
      </w:r>
      <w:r w:rsidR="00E415D8" w:rsidRPr="00DF2225">
        <w:rPr>
          <w:rFonts w:ascii="Times New Roman" w:hAnsi="Times New Roman" w:cs="Times New Roman"/>
          <w:sz w:val="24"/>
          <w:szCs w:val="24"/>
          <w:lang w:val="en-CA"/>
        </w:rPr>
        <w:t xml:space="preserve">, there are fewer than 10 items in all the bins </w:t>
      </w:r>
      <w:r w:rsidR="003D478A" w:rsidRPr="00DF2225">
        <w:rPr>
          <w:rFonts w:ascii="Times New Roman" w:hAnsi="Times New Roman" w:cs="Times New Roman"/>
          <w:sz w:val="24"/>
          <w:szCs w:val="24"/>
          <w:lang w:val="en-CA"/>
        </w:rPr>
        <w:t>above approximately 11.5</w:t>
      </w:r>
      <w:r w:rsidR="00EA66C8" w:rsidRPr="00DF2225">
        <w:rPr>
          <w:rFonts w:ascii="Times New Roman" w:hAnsi="Times New Roman" w:cs="Times New Roman"/>
          <w:sz w:val="24"/>
          <w:szCs w:val="24"/>
          <w:lang w:val="en-CA"/>
        </w:rPr>
        <w:t>.</w:t>
      </w:r>
      <w:r w:rsidR="00F236A8" w:rsidRPr="00DF2225">
        <w:rPr>
          <w:rFonts w:ascii="Times New Roman" w:hAnsi="Times New Roman" w:cs="Times New Roman"/>
          <w:sz w:val="24"/>
          <w:szCs w:val="24"/>
          <w:lang w:val="en-CA"/>
        </w:rPr>
        <w:t xml:space="preserve"> </w:t>
      </w:r>
      <w:r w:rsidR="003D4AC4" w:rsidRPr="00DF2225">
        <w:rPr>
          <w:rFonts w:ascii="Times New Roman" w:hAnsi="Times New Roman" w:cs="Times New Roman"/>
          <w:sz w:val="24"/>
          <w:szCs w:val="24"/>
          <w:lang w:val="en-CA"/>
        </w:rPr>
        <w:t xml:space="preserve">Using </w:t>
      </w:r>
      <w:r w:rsidR="00D2488F" w:rsidRPr="00DF2225">
        <w:rPr>
          <w:rFonts w:ascii="Times New Roman" w:hAnsi="Times New Roman" w:cs="Times New Roman"/>
          <w:sz w:val="24"/>
          <w:szCs w:val="24"/>
          <w:lang w:val="en-CA"/>
        </w:rPr>
        <w:t xml:space="preserve">a lower k-value might reduce the </w:t>
      </w:r>
      <w:r w:rsidR="00333835" w:rsidRPr="00DF2225">
        <w:rPr>
          <w:rFonts w:ascii="Times New Roman" w:hAnsi="Times New Roman" w:cs="Times New Roman"/>
          <w:sz w:val="24"/>
          <w:szCs w:val="24"/>
          <w:lang w:val="en-CA"/>
        </w:rPr>
        <w:t xml:space="preserve">overestimation around the </w:t>
      </w:r>
      <w:r w:rsidR="007E1170" w:rsidRPr="00DF2225">
        <w:rPr>
          <w:rFonts w:ascii="Times New Roman" w:hAnsi="Times New Roman" w:cs="Times New Roman"/>
          <w:sz w:val="24"/>
          <w:szCs w:val="24"/>
          <w:lang w:val="en-CA"/>
        </w:rPr>
        <w:t>modal range</w:t>
      </w:r>
      <w:r w:rsidR="00F84351" w:rsidRPr="00DF2225">
        <w:rPr>
          <w:rFonts w:ascii="Times New Roman" w:hAnsi="Times New Roman" w:cs="Times New Roman"/>
          <w:sz w:val="24"/>
          <w:szCs w:val="24"/>
          <w:lang w:val="en-CA"/>
        </w:rPr>
        <w:t>, while increasing the under or overestimation in the other ranges</w:t>
      </w:r>
      <w:r w:rsidR="00333835" w:rsidRPr="00DF2225">
        <w:rPr>
          <w:rFonts w:ascii="Times New Roman" w:hAnsi="Times New Roman" w:cs="Times New Roman"/>
          <w:sz w:val="24"/>
          <w:szCs w:val="24"/>
          <w:lang w:val="en-CA"/>
        </w:rPr>
        <w:t xml:space="preserve">. </w:t>
      </w:r>
      <w:r w:rsidR="00F236A8" w:rsidRPr="00DF2225">
        <w:rPr>
          <w:rFonts w:ascii="Times New Roman" w:hAnsi="Times New Roman" w:cs="Times New Roman"/>
          <w:sz w:val="24"/>
          <w:szCs w:val="24"/>
          <w:lang w:val="en-CA"/>
        </w:rPr>
        <w:t xml:space="preserve">Running the same model with </w:t>
      </w:r>
      <w:r w:rsidR="00C0138C" w:rsidRPr="00DF2225">
        <w:rPr>
          <w:rFonts w:ascii="Times New Roman" w:hAnsi="Times New Roman" w:cs="Times New Roman"/>
          <w:sz w:val="24"/>
          <w:szCs w:val="24"/>
          <w:lang w:val="en-CA"/>
        </w:rPr>
        <w:t>the number of neighbours reduced to 8 results in a higher MSE</w:t>
      </w:r>
      <w:r w:rsidR="00DC39B4" w:rsidRPr="00DF2225">
        <w:rPr>
          <w:rFonts w:ascii="Times New Roman" w:hAnsi="Times New Roman" w:cs="Times New Roman"/>
          <w:sz w:val="24"/>
          <w:szCs w:val="24"/>
          <w:lang w:val="en-CA"/>
        </w:rPr>
        <w:t xml:space="preserve"> overall</w:t>
      </w:r>
      <w:r w:rsidR="00C0138C" w:rsidRPr="00DF2225">
        <w:rPr>
          <w:rFonts w:ascii="Times New Roman" w:hAnsi="Times New Roman" w:cs="Times New Roman"/>
          <w:sz w:val="24"/>
          <w:szCs w:val="24"/>
          <w:lang w:val="en-CA"/>
        </w:rPr>
        <w:t xml:space="preserve">, but </w:t>
      </w:r>
      <w:r w:rsidR="001D7008" w:rsidRPr="00DF2225">
        <w:rPr>
          <w:rFonts w:ascii="Times New Roman" w:hAnsi="Times New Roman" w:cs="Times New Roman"/>
          <w:sz w:val="24"/>
          <w:szCs w:val="24"/>
          <w:lang w:val="en-CA"/>
        </w:rPr>
        <w:t>a distribution that is visually slightly closer to the actual distribution, as can be seen in Figure 8.</w:t>
      </w:r>
    </w:p>
    <w:p w14:paraId="175F0F17" w14:textId="77777777" w:rsidR="00CD6C51" w:rsidRPr="00DF2225" w:rsidRDefault="00C0138C" w:rsidP="00984D47">
      <w:pPr>
        <w:keepNext/>
        <w:spacing w:after="0" w:line="480" w:lineRule="auto"/>
        <w:ind w:firstLine="432"/>
        <w:jc w:val="center"/>
        <w:rPr>
          <w:lang w:val="en-CA"/>
        </w:rPr>
      </w:pPr>
      <w:r w:rsidRPr="00DF2225">
        <w:rPr>
          <w:noProof/>
          <w:lang w:val="en-CA"/>
        </w:rPr>
        <w:lastRenderedPageBreak/>
        <w:drawing>
          <wp:inline distT="0" distB="0" distL="0" distR="0" wp14:anchorId="1D76106D" wp14:editId="389315A6">
            <wp:extent cx="4965700" cy="4142740"/>
            <wp:effectExtent l="0" t="0" r="6350" b="0"/>
            <wp:docPr id="2061411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5700" cy="4142740"/>
                    </a:xfrm>
                    <a:prstGeom prst="rect">
                      <a:avLst/>
                    </a:prstGeom>
                    <a:noFill/>
                    <a:ln>
                      <a:noFill/>
                    </a:ln>
                  </pic:spPr>
                </pic:pic>
              </a:graphicData>
            </a:graphic>
          </wp:inline>
        </w:drawing>
      </w:r>
    </w:p>
    <w:p w14:paraId="5106C68C" w14:textId="022F6989" w:rsidR="00C0138C" w:rsidRPr="00DF2225" w:rsidRDefault="00CD6C51" w:rsidP="00CD6C51">
      <w:pPr>
        <w:pStyle w:val="Caption"/>
        <w:jc w:val="center"/>
        <w:rPr>
          <w:rFonts w:ascii="Times New Roman" w:hAnsi="Times New Roman" w:cs="Times New Roman"/>
          <w:sz w:val="24"/>
          <w:szCs w:val="24"/>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8</w:t>
      </w:r>
      <w:r w:rsidR="00283200" w:rsidRPr="00DF2225">
        <w:rPr>
          <w:lang w:val="en-CA"/>
        </w:rPr>
        <w:fldChar w:fldCharType="end"/>
      </w:r>
      <w:r w:rsidRPr="00DF2225">
        <w:rPr>
          <w:lang w:val="en-CA"/>
        </w:rPr>
        <w:t>: A Histogram of Frequencies of Actual Asthma Rates and Those Predicted with K Nearest Neighbours Regressor with a Lower K</w:t>
      </w:r>
    </w:p>
    <w:p w14:paraId="619202A1" w14:textId="2A5F76DC" w:rsidR="0050407C" w:rsidRPr="00DF2225" w:rsidRDefault="00EE049B" w:rsidP="00051585">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When excluding</w:t>
      </w:r>
      <w:r w:rsidR="003E48B7" w:rsidRPr="00DF2225">
        <w:rPr>
          <w:rFonts w:ascii="Times New Roman" w:hAnsi="Times New Roman" w:cs="Times New Roman"/>
          <w:sz w:val="24"/>
          <w:szCs w:val="24"/>
          <w:lang w:val="en-CA"/>
        </w:rPr>
        <w:t xml:space="preserve"> invalid values from the dataset altogether, </w:t>
      </w:r>
      <w:r w:rsidR="00772CBF" w:rsidRPr="00DF2225">
        <w:rPr>
          <w:rFonts w:ascii="Times New Roman" w:hAnsi="Times New Roman" w:cs="Times New Roman"/>
          <w:sz w:val="24"/>
          <w:szCs w:val="24"/>
          <w:lang w:val="en-CA"/>
        </w:rPr>
        <w:t xml:space="preserve">the performance of the linear </w:t>
      </w:r>
      <w:r w:rsidR="00944A17" w:rsidRPr="00DF2225">
        <w:rPr>
          <w:rFonts w:ascii="Times New Roman" w:hAnsi="Times New Roman" w:cs="Times New Roman"/>
          <w:sz w:val="24"/>
          <w:szCs w:val="24"/>
          <w:lang w:val="en-CA"/>
        </w:rPr>
        <w:t xml:space="preserve">and KNN </w:t>
      </w:r>
      <w:r w:rsidR="00772CBF" w:rsidRPr="00DF2225">
        <w:rPr>
          <w:rFonts w:ascii="Times New Roman" w:hAnsi="Times New Roman" w:cs="Times New Roman"/>
          <w:sz w:val="24"/>
          <w:szCs w:val="24"/>
          <w:lang w:val="en-CA"/>
        </w:rPr>
        <w:t>model</w:t>
      </w:r>
      <w:r w:rsidR="00944A17" w:rsidRPr="00DF2225">
        <w:rPr>
          <w:rFonts w:ascii="Times New Roman" w:hAnsi="Times New Roman" w:cs="Times New Roman"/>
          <w:sz w:val="24"/>
          <w:szCs w:val="24"/>
          <w:lang w:val="en-CA"/>
        </w:rPr>
        <w:t>s</w:t>
      </w:r>
      <w:r w:rsidR="00772CBF" w:rsidRPr="00DF2225">
        <w:rPr>
          <w:rFonts w:ascii="Times New Roman" w:hAnsi="Times New Roman" w:cs="Times New Roman"/>
          <w:sz w:val="24"/>
          <w:szCs w:val="24"/>
          <w:lang w:val="en-CA"/>
        </w:rPr>
        <w:t xml:space="preserve"> improves slightly, as can be seen by the decrease in mean squared error in Table 3 as compared to Table 2.</w:t>
      </w:r>
      <w:r w:rsidR="00E51B6B" w:rsidRPr="00DF2225">
        <w:rPr>
          <w:rFonts w:ascii="Times New Roman" w:hAnsi="Times New Roman" w:cs="Times New Roman"/>
          <w:sz w:val="24"/>
          <w:szCs w:val="24"/>
          <w:lang w:val="en-CA"/>
        </w:rPr>
        <w:t xml:space="preserve"> The quadratic model, on the other hand, </w:t>
      </w:r>
      <w:r w:rsidR="00F27201" w:rsidRPr="00DF2225">
        <w:rPr>
          <w:rFonts w:ascii="Times New Roman" w:hAnsi="Times New Roman" w:cs="Times New Roman"/>
          <w:sz w:val="24"/>
          <w:szCs w:val="24"/>
          <w:lang w:val="en-CA"/>
        </w:rPr>
        <w:t>has a</w:t>
      </w:r>
      <w:r w:rsidR="0053201C" w:rsidRPr="00DF2225">
        <w:rPr>
          <w:rFonts w:ascii="Times New Roman" w:hAnsi="Times New Roman" w:cs="Times New Roman"/>
          <w:sz w:val="24"/>
          <w:szCs w:val="24"/>
          <w:lang w:val="en-CA"/>
        </w:rPr>
        <w:t xml:space="preserve"> greater mean square error when invalid values are excluded</w:t>
      </w:r>
      <w:r w:rsidR="00DD6141" w:rsidRPr="00DF2225">
        <w:rPr>
          <w:rFonts w:ascii="Times New Roman" w:hAnsi="Times New Roman" w:cs="Times New Roman"/>
          <w:sz w:val="24"/>
          <w:szCs w:val="24"/>
          <w:lang w:val="en-CA"/>
        </w:rPr>
        <w:t xml:space="preserve">, in comparison to when they are recoded to 0. This is expected behaviour for </w:t>
      </w:r>
      <w:r w:rsidR="00E36789" w:rsidRPr="00DF2225">
        <w:rPr>
          <w:rFonts w:ascii="Times New Roman" w:hAnsi="Times New Roman" w:cs="Times New Roman"/>
          <w:sz w:val="24"/>
          <w:szCs w:val="24"/>
          <w:lang w:val="en-CA"/>
        </w:rPr>
        <w:t xml:space="preserve">the quadratic model, as </w:t>
      </w:r>
      <w:r w:rsidR="00FE416D" w:rsidRPr="00DF2225">
        <w:rPr>
          <w:rFonts w:ascii="Times New Roman" w:hAnsi="Times New Roman" w:cs="Times New Roman"/>
          <w:sz w:val="24"/>
          <w:szCs w:val="24"/>
          <w:lang w:val="en-CA"/>
        </w:rPr>
        <w:t xml:space="preserve">it is susceptible to overfitting and reducing </w:t>
      </w:r>
      <w:r w:rsidR="0010207A" w:rsidRPr="00DF2225">
        <w:rPr>
          <w:rFonts w:ascii="Times New Roman" w:hAnsi="Times New Roman" w:cs="Times New Roman"/>
          <w:sz w:val="24"/>
          <w:szCs w:val="24"/>
          <w:lang w:val="en-CA"/>
        </w:rPr>
        <w:t>the nu</w:t>
      </w:r>
      <w:r w:rsidR="00C67F75" w:rsidRPr="00DF2225">
        <w:rPr>
          <w:rFonts w:ascii="Times New Roman" w:hAnsi="Times New Roman" w:cs="Times New Roman"/>
          <w:sz w:val="24"/>
          <w:szCs w:val="24"/>
          <w:lang w:val="en-CA"/>
        </w:rPr>
        <w:t xml:space="preserve">mber of </w:t>
      </w:r>
      <w:r w:rsidR="00FE416D" w:rsidRPr="00DF2225">
        <w:rPr>
          <w:rFonts w:ascii="Times New Roman" w:hAnsi="Times New Roman" w:cs="Times New Roman"/>
          <w:sz w:val="24"/>
          <w:szCs w:val="24"/>
          <w:lang w:val="en-CA"/>
        </w:rPr>
        <w:t xml:space="preserve">datapoints </w:t>
      </w:r>
      <w:r w:rsidR="00852250" w:rsidRPr="00DF2225">
        <w:rPr>
          <w:rFonts w:ascii="Times New Roman" w:hAnsi="Times New Roman" w:cs="Times New Roman"/>
          <w:sz w:val="24"/>
          <w:szCs w:val="24"/>
          <w:lang w:val="en-CA"/>
        </w:rPr>
        <w:t>exacerbates that risk.</w:t>
      </w:r>
      <w:r w:rsidR="00981DF0" w:rsidRPr="00DF2225">
        <w:rPr>
          <w:rFonts w:ascii="Times New Roman" w:hAnsi="Times New Roman" w:cs="Times New Roman"/>
          <w:sz w:val="24"/>
          <w:szCs w:val="24"/>
          <w:lang w:val="en-CA"/>
        </w:rPr>
        <w:t xml:space="preserve"> It is also </w:t>
      </w:r>
      <w:r w:rsidR="006472E1" w:rsidRPr="00DF2225">
        <w:rPr>
          <w:rFonts w:ascii="Times New Roman" w:hAnsi="Times New Roman" w:cs="Times New Roman"/>
          <w:sz w:val="24"/>
          <w:szCs w:val="24"/>
          <w:lang w:val="en-CA"/>
        </w:rPr>
        <w:t xml:space="preserve">a reasonable change for KNN, as removing the </w:t>
      </w:r>
      <w:r w:rsidR="00067E39" w:rsidRPr="00DF2225">
        <w:rPr>
          <w:rFonts w:ascii="Times New Roman" w:hAnsi="Times New Roman" w:cs="Times New Roman"/>
          <w:sz w:val="24"/>
          <w:szCs w:val="24"/>
          <w:lang w:val="en-CA"/>
        </w:rPr>
        <w:t>records altogether result</w:t>
      </w:r>
      <w:r w:rsidR="00617608" w:rsidRPr="00DF2225">
        <w:rPr>
          <w:rFonts w:ascii="Times New Roman" w:hAnsi="Times New Roman" w:cs="Times New Roman"/>
          <w:sz w:val="24"/>
          <w:szCs w:val="24"/>
          <w:lang w:val="en-CA"/>
        </w:rPr>
        <w:t>s</w:t>
      </w:r>
      <w:r w:rsidR="00067E39" w:rsidRPr="00DF2225">
        <w:rPr>
          <w:rFonts w:ascii="Times New Roman" w:hAnsi="Times New Roman" w:cs="Times New Roman"/>
          <w:sz w:val="24"/>
          <w:szCs w:val="24"/>
          <w:lang w:val="en-CA"/>
        </w:rPr>
        <w:t xml:space="preserve"> in </w:t>
      </w:r>
      <w:r w:rsidR="00617608" w:rsidRPr="00DF2225">
        <w:rPr>
          <w:rFonts w:ascii="Times New Roman" w:hAnsi="Times New Roman" w:cs="Times New Roman"/>
          <w:sz w:val="24"/>
          <w:szCs w:val="24"/>
          <w:lang w:val="en-CA"/>
        </w:rPr>
        <w:t>more distinct points, such that all the neighbours are not</w:t>
      </w:r>
      <w:r w:rsidR="00260881" w:rsidRPr="00DF2225">
        <w:rPr>
          <w:rFonts w:ascii="Times New Roman" w:hAnsi="Times New Roman" w:cs="Times New Roman"/>
          <w:sz w:val="24"/>
          <w:szCs w:val="24"/>
          <w:lang w:val="en-CA"/>
        </w:rPr>
        <w:t xml:space="preserve"> clustered together</w:t>
      </w:r>
      <w:r w:rsidR="00A46367" w:rsidRPr="00DF2225">
        <w:rPr>
          <w:rFonts w:ascii="Times New Roman" w:hAnsi="Times New Roman" w:cs="Times New Roman"/>
          <w:sz w:val="24"/>
          <w:szCs w:val="24"/>
          <w:lang w:val="en-CA"/>
        </w:rPr>
        <w:t>.</w:t>
      </w:r>
      <w:r w:rsidR="0020670F" w:rsidRPr="00DF2225">
        <w:rPr>
          <w:rFonts w:ascii="Times New Roman" w:hAnsi="Times New Roman" w:cs="Times New Roman"/>
          <w:sz w:val="24"/>
          <w:szCs w:val="24"/>
          <w:lang w:val="en-CA"/>
        </w:rPr>
        <w:t xml:space="preserve"> Similarly, linear regression</w:t>
      </w:r>
      <w:r w:rsidR="008353DC" w:rsidRPr="00DF2225">
        <w:rPr>
          <w:rFonts w:ascii="Times New Roman" w:hAnsi="Times New Roman" w:cs="Times New Roman"/>
          <w:sz w:val="24"/>
          <w:szCs w:val="24"/>
          <w:lang w:val="en-CA"/>
        </w:rPr>
        <w:t xml:space="preserve"> with the records removed ensures less influence by points with assumed values.</w:t>
      </w:r>
      <w:r w:rsidR="00A46367" w:rsidRPr="00DF2225">
        <w:rPr>
          <w:rFonts w:ascii="Times New Roman" w:hAnsi="Times New Roman" w:cs="Times New Roman"/>
          <w:sz w:val="24"/>
          <w:szCs w:val="24"/>
          <w:lang w:val="en-CA"/>
        </w:rPr>
        <w:t xml:space="preserve"> </w:t>
      </w:r>
    </w:p>
    <w:p w14:paraId="0C5E1D84" w14:textId="77777777" w:rsidR="00260881" w:rsidRPr="00DF2225" w:rsidRDefault="00260881" w:rsidP="00051585">
      <w:pPr>
        <w:spacing w:after="0" w:line="480" w:lineRule="auto"/>
        <w:ind w:firstLine="432"/>
        <w:jc w:val="both"/>
        <w:rPr>
          <w:rFonts w:ascii="Times New Roman" w:hAnsi="Times New Roman" w:cs="Times New Roman"/>
          <w:sz w:val="24"/>
          <w:szCs w:val="24"/>
          <w:lang w:val="en-CA"/>
        </w:rPr>
      </w:pPr>
    </w:p>
    <w:tbl>
      <w:tblPr>
        <w:tblStyle w:val="PlainTable5"/>
        <w:tblW w:w="0" w:type="auto"/>
        <w:tblLook w:val="04A0" w:firstRow="1" w:lastRow="0" w:firstColumn="1" w:lastColumn="0" w:noHBand="0" w:noVBand="1"/>
      </w:tblPr>
      <w:tblGrid>
        <w:gridCol w:w="2337"/>
        <w:gridCol w:w="2337"/>
        <w:gridCol w:w="2338"/>
        <w:gridCol w:w="2338"/>
      </w:tblGrid>
      <w:tr w:rsidR="0050407C" w:rsidRPr="00DF2225" w14:paraId="17DE6670" w14:textId="77777777" w:rsidTr="00A924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6101DA1F" w14:textId="77777777" w:rsidR="0050407C" w:rsidRPr="00DF2225" w:rsidRDefault="0050407C" w:rsidP="00A9245F">
            <w:pPr>
              <w:spacing w:line="480" w:lineRule="auto"/>
              <w:jc w:val="both"/>
              <w:rPr>
                <w:rFonts w:ascii="Times New Roman" w:hAnsi="Times New Roman" w:cs="Times New Roman"/>
                <w:sz w:val="24"/>
                <w:szCs w:val="24"/>
                <w:lang w:val="en-CA"/>
              </w:rPr>
            </w:pPr>
          </w:p>
        </w:tc>
        <w:tc>
          <w:tcPr>
            <w:tcW w:w="2337" w:type="dxa"/>
          </w:tcPr>
          <w:p w14:paraId="1F19C4CF" w14:textId="77777777" w:rsidR="0050407C" w:rsidRPr="00DF2225" w:rsidRDefault="0050407C"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lang w:val="en-CA"/>
              </w:rPr>
            </w:pPr>
            <w:r w:rsidRPr="00DF2225">
              <w:rPr>
                <w:rFonts w:ascii="Times New Roman" w:hAnsi="Times New Roman" w:cs="Times New Roman"/>
                <w:sz w:val="24"/>
                <w:szCs w:val="24"/>
                <w:lang w:val="en-CA"/>
              </w:rPr>
              <w:t>R</w:t>
            </w:r>
            <w:r w:rsidRPr="00DF2225">
              <w:rPr>
                <w:rFonts w:ascii="Times New Roman" w:hAnsi="Times New Roman" w:cs="Times New Roman"/>
                <w:sz w:val="24"/>
                <w:szCs w:val="24"/>
                <w:vertAlign w:val="superscript"/>
                <w:lang w:val="en-CA"/>
              </w:rPr>
              <w:t>2</w:t>
            </w:r>
          </w:p>
        </w:tc>
        <w:tc>
          <w:tcPr>
            <w:tcW w:w="2338" w:type="dxa"/>
          </w:tcPr>
          <w:p w14:paraId="3AA0021B" w14:textId="77777777" w:rsidR="0050407C" w:rsidRPr="00DF2225" w:rsidRDefault="0050407C"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lang w:val="en-CA"/>
              </w:rPr>
            </w:pPr>
            <w:r w:rsidRPr="00DF2225">
              <w:rPr>
                <w:rFonts w:ascii="Times New Roman" w:hAnsi="Times New Roman" w:cs="Times New Roman"/>
                <w:sz w:val="24"/>
                <w:szCs w:val="24"/>
                <w:lang w:val="en-CA"/>
              </w:rPr>
              <w:t>Adjusted R</w:t>
            </w:r>
            <w:r w:rsidRPr="00DF2225">
              <w:rPr>
                <w:rFonts w:ascii="Times New Roman" w:hAnsi="Times New Roman" w:cs="Times New Roman"/>
                <w:sz w:val="24"/>
                <w:szCs w:val="24"/>
                <w:vertAlign w:val="superscript"/>
                <w:lang w:val="en-CA"/>
              </w:rPr>
              <w:t>2</w:t>
            </w:r>
          </w:p>
        </w:tc>
        <w:tc>
          <w:tcPr>
            <w:tcW w:w="2338" w:type="dxa"/>
          </w:tcPr>
          <w:p w14:paraId="277D9589" w14:textId="77777777" w:rsidR="0050407C" w:rsidRPr="00DF2225" w:rsidRDefault="0050407C"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Mean Squared Error</w:t>
            </w:r>
          </w:p>
        </w:tc>
      </w:tr>
      <w:tr w:rsidR="0050407C" w:rsidRPr="00DF2225" w14:paraId="6A1B2A9A" w14:textId="77777777" w:rsidTr="00A9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0C9CF8" w14:textId="77777777" w:rsidR="0050407C" w:rsidRPr="00DF2225" w:rsidRDefault="0050407C" w:rsidP="00A9245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Linear Regression</w:t>
            </w:r>
          </w:p>
        </w:tc>
        <w:tc>
          <w:tcPr>
            <w:tcW w:w="2337" w:type="dxa"/>
          </w:tcPr>
          <w:p w14:paraId="60EEBE78" w14:textId="7AC71CBB" w:rsidR="0050407C" w:rsidRPr="00DF2225" w:rsidRDefault="0050407C"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3E7536">
              <w:rPr>
                <w:rFonts w:ascii="Times New Roman" w:hAnsi="Times New Roman" w:cs="Times New Roman"/>
                <w:sz w:val="24"/>
                <w:szCs w:val="24"/>
                <w:lang w:val="en-CA"/>
              </w:rPr>
              <w:t>0.</w:t>
            </w:r>
            <w:r w:rsidR="00A83557" w:rsidRPr="00DF2225">
              <w:rPr>
                <w:rFonts w:ascii="Times New Roman" w:hAnsi="Times New Roman" w:cs="Times New Roman"/>
                <w:sz w:val="24"/>
                <w:szCs w:val="24"/>
                <w:lang w:val="en-CA"/>
              </w:rPr>
              <w:t>0</w:t>
            </w:r>
            <w:r w:rsidR="00DE14DE" w:rsidRPr="00DF2225">
              <w:rPr>
                <w:rFonts w:ascii="Times New Roman" w:hAnsi="Times New Roman" w:cs="Times New Roman"/>
                <w:sz w:val="24"/>
                <w:szCs w:val="24"/>
                <w:lang w:val="en-CA"/>
              </w:rPr>
              <w:t>95</w:t>
            </w:r>
          </w:p>
        </w:tc>
        <w:tc>
          <w:tcPr>
            <w:tcW w:w="2338" w:type="dxa"/>
          </w:tcPr>
          <w:p w14:paraId="420DDC68" w14:textId="05550AD3" w:rsidR="0050407C" w:rsidRPr="00DF2225" w:rsidRDefault="00C872CD"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0.133</w:t>
            </w:r>
          </w:p>
        </w:tc>
        <w:tc>
          <w:tcPr>
            <w:tcW w:w="2338" w:type="dxa"/>
          </w:tcPr>
          <w:p w14:paraId="28CD6151" w14:textId="54FC694B" w:rsidR="0050407C" w:rsidRPr="00DF2225" w:rsidRDefault="0050407C"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3.</w:t>
            </w:r>
            <w:r w:rsidR="003B63E9" w:rsidRPr="00DF2225">
              <w:rPr>
                <w:rFonts w:ascii="Times New Roman" w:hAnsi="Times New Roman" w:cs="Times New Roman"/>
                <w:sz w:val="24"/>
                <w:szCs w:val="24"/>
                <w:lang w:val="en-CA"/>
              </w:rPr>
              <w:t>572</w:t>
            </w:r>
          </w:p>
        </w:tc>
      </w:tr>
      <w:tr w:rsidR="0050407C" w:rsidRPr="00DF2225" w14:paraId="5A163683" w14:textId="77777777" w:rsidTr="00A9245F">
        <w:tc>
          <w:tcPr>
            <w:cnfStyle w:val="001000000000" w:firstRow="0" w:lastRow="0" w:firstColumn="1" w:lastColumn="0" w:oddVBand="0" w:evenVBand="0" w:oddHBand="0" w:evenHBand="0" w:firstRowFirstColumn="0" w:firstRowLastColumn="0" w:lastRowFirstColumn="0" w:lastRowLastColumn="0"/>
            <w:tcW w:w="2337" w:type="dxa"/>
          </w:tcPr>
          <w:p w14:paraId="2F3E4F68" w14:textId="77777777" w:rsidR="0050407C" w:rsidRPr="00DF2225" w:rsidRDefault="0050407C" w:rsidP="00A9245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Quadratic Regression</w:t>
            </w:r>
          </w:p>
        </w:tc>
        <w:tc>
          <w:tcPr>
            <w:tcW w:w="2337" w:type="dxa"/>
          </w:tcPr>
          <w:p w14:paraId="04790D1F" w14:textId="609C01FC" w:rsidR="0050407C" w:rsidRPr="00DF2225" w:rsidRDefault="00B75910"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0.060</w:t>
            </w:r>
          </w:p>
        </w:tc>
        <w:tc>
          <w:tcPr>
            <w:tcW w:w="2338" w:type="dxa"/>
          </w:tcPr>
          <w:p w14:paraId="32F9048D" w14:textId="0BF09583" w:rsidR="0050407C" w:rsidRPr="00DF2225" w:rsidRDefault="00A01FA4"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-0.232</w:t>
            </w:r>
          </w:p>
        </w:tc>
        <w:tc>
          <w:tcPr>
            <w:tcW w:w="2338" w:type="dxa"/>
          </w:tcPr>
          <w:p w14:paraId="16306819" w14:textId="49EFAB5A" w:rsidR="0050407C" w:rsidRPr="00DF2225" w:rsidRDefault="00DC5F52"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3.</w:t>
            </w:r>
            <w:r w:rsidR="00A01FA4" w:rsidRPr="00DF2225">
              <w:rPr>
                <w:rFonts w:ascii="Times New Roman" w:hAnsi="Times New Roman" w:cs="Times New Roman"/>
                <w:sz w:val="24"/>
                <w:szCs w:val="24"/>
                <w:lang w:val="en-CA"/>
              </w:rPr>
              <w:t>713</w:t>
            </w:r>
          </w:p>
        </w:tc>
      </w:tr>
      <w:tr w:rsidR="0050407C" w:rsidRPr="00DF2225" w14:paraId="6D911271" w14:textId="77777777" w:rsidTr="00A9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36189B" w14:textId="77777777" w:rsidR="0050407C" w:rsidRPr="00DF2225" w:rsidRDefault="0050407C" w:rsidP="00A9245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K-Nearest Neighbour</w:t>
            </w:r>
          </w:p>
        </w:tc>
        <w:tc>
          <w:tcPr>
            <w:tcW w:w="2337" w:type="dxa"/>
          </w:tcPr>
          <w:p w14:paraId="335AC40E" w14:textId="5696E0C3" w:rsidR="0050407C" w:rsidRPr="00DF2225" w:rsidRDefault="0050407C"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w:t>
            </w:r>
            <w:r w:rsidR="007961C1" w:rsidRPr="00DF2225">
              <w:rPr>
                <w:rFonts w:ascii="Times New Roman" w:hAnsi="Times New Roman" w:cs="Times New Roman"/>
                <w:sz w:val="24"/>
                <w:szCs w:val="24"/>
                <w:lang w:val="en-CA"/>
              </w:rPr>
              <w:t>122</w:t>
            </w:r>
          </w:p>
        </w:tc>
        <w:tc>
          <w:tcPr>
            <w:tcW w:w="2338" w:type="dxa"/>
          </w:tcPr>
          <w:p w14:paraId="3C202D72" w14:textId="3886284D" w:rsidR="0050407C" w:rsidRPr="00DF2225" w:rsidRDefault="00B55976"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0.183</w:t>
            </w:r>
          </w:p>
        </w:tc>
        <w:tc>
          <w:tcPr>
            <w:tcW w:w="2338" w:type="dxa"/>
          </w:tcPr>
          <w:p w14:paraId="397C3885" w14:textId="2A99132C" w:rsidR="0050407C" w:rsidRPr="00DF2225" w:rsidRDefault="00B76EA1" w:rsidP="00A9245F">
            <w:pPr>
              <w:keepNext/>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3.467</w:t>
            </w:r>
          </w:p>
        </w:tc>
      </w:tr>
    </w:tbl>
    <w:p w14:paraId="717D67DE" w14:textId="4C41139F" w:rsidR="0050407C" w:rsidRPr="00DF2225" w:rsidRDefault="0050407C" w:rsidP="0050407C">
      <w:pPr>
        <w:pStyle w:val="Caption"/>
        <w:jc w:val="center"/>
        <w:rPr>
          <w:rFonts w:ascii="Times New Roman" w:hAnsi="Times New Roman" w:cs="Times New Roman"/>
          <w:sz w:val="24"/>
          <w:szCs w:val="24"/>
          <w:lang w:val="en-CA"/>
        </w:rPr>
      </w:pPr>
      <w:r w:rsidRPr="00DF2225">
        <w:rPr>
          <w:lang w:val="en-CA"/>
        </w:rPr>
        <w:t xml:space="preserve">Table </w:t>
      </w:r>
      <w:r w:rsidR="000762B9" w:rsidRPr="00DF2225">
        <w:rPr>
          <w:lang w:val="en-CA"/>
        </w:rPr>
        <w:t>4</w:t>
      </w:r>
      <w:r w:rsidRPr="00DF2225">
        <w:rPr>
          <w:lang w:val="en-CA"/>
        </w:rPr>
        <w:t>: Metrics for Data</w:t>
      </w:r>
      <w:r w:rsidR="004F46C5" w:rsidRPr="00DF2225">
        <w:rPr>
          <w:lang w:val="en-CA"/>
        </w:rPr>
        <w:t xml:space="preserve"> With Dropped Values</w:t>
      </w:r>
    </w:p>
    <w:p w14:paraId="5D647E81" w14:textId="16726589" w:rsidR="008F4988" w:rsidRPr="00DF2225" w:rsidRDefault="003A52EC" w:rsidP="00AE0A86">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Because PercentAgriculture is a linear continuous variable, </w:t>
      </w:r>
      <w:r w:rsidR="00FB0F75" w:rsidRPr="00DF2225">
        <w:rPr>
          <w:rFonts w:ascii="Times New Roman" w:hAnsi="Times New Roman" w:cs="Times New Roman"/>
          <w:sz w:val="24"/>
          <w:szCs w:val="24"/>
          <w:lang w:val="en-CA"/>
        </w:rPr>
        <w:t>it is possible to use estimated</w:t>
      </w:r>
      <w:r w:rsidR="00C83CDA" w:rsidRPr="00DF2225">
        <w:rPr>
          <w:rFonts w:ascii="Times New Roman" w:hAnsi="Times New Roman" w:cs="Times New Roman"/>
          <w:sz w:val="24"/>
          <w:szCs w:val="24"/>
          <w:lang w:val="en-CA"/>
        </w:rPr>
        <w:t xml:space="preserve"> values</w:t>
      </w:r>
      <w:r w:rsidR="004D21BF" w:rsidRPr="00DF2225">
        <w:rPr>
          <w:rFonts w:ascii="Times New Roman" w:hAnsi="Times New Roman" w:cs="Times New Roman"/>
          <w:sz w:val="24"/>
          <w:szCs w:val="24"/>
          <w:lang w:val="en-CA"/>
        </w:rPr>
        <w:t xml:space="preserve"> for the invalid values, rather than either recoding them to 0 or excluding them.</w:t>
      </w:r>
      <w:r w:rsidR="008C34DA" w:rsidRPr="00DF2225">
        <w:rPr>
          <w:rFonts w:ascii="Times New Roman" w:hAnsi="Times New Roman" w:cs="Times New Roman"/>
          <w:sz w:val="24"/>
          <w:szCs w:val="24"/>
          <w:lang w:val="en-CA"/>
        </w:rPr>
        <w:t xml:space="preserve"> I chose linear regression to </w:t>
      </w:r>
      <w:r w:rsidR="00C76340" w:rsidRPr="00DF2225">
        <w:rPr>
          <w:rFonts w:ascii="Times New Roman" w:hAnsi="Times New Roman" w:cs="Times New Roman"/>
          <w:sz w:val="24"/>
          <w:szCs w:val="24"/>
          <w:lang w:val="en-CA"/>
        </w:rPr>
        <w:t>generate these predicted values</w:t>
      </w:r>
      <w:r w:rsidR="00E53C44" w:rsidRPr="00DF2225">
        <w:rPr>
          <w:rFonts w:ascii="Times New Roman" w:hAnsi="Times New Roman" w:cs="Times New Roman"/>
          <w:sz w:val="24"/>
          <w:szCs w:val="24"/>
          <w:lang w:val="en-CA"/>
        </w:rPr>
        <w:t xml:space="preserve"> from the other land cover values</w:t>
      </w:r>
      <w:r w:rsidR="00C76340" w:rsidRPr="00DF2225">
        <w:rPr>
          <w:rFonts w:ascii="Times New Roman" w:hAnsi="Times New Roman" w:cs="Times New Roman"/>
          <w:sz w:val="24"/>
          <w:szCs w:val="24"/>
          <w:lang w:val="en-CA"/>
        </w:rPr>
        <w:t xml:space="preserve">, </w:t>
      </w:r>
      <w:r w:rsidR="00E53C44" w:rsidRPr="00DF2225">
        <w:rPr>
          <w:rFonts w:ascii="Times New Roman" w:hAnsi="Times New Roman" w:cs="Times New Roman"/>
          <w:sz w:val="24"/>
          <w:szCs w:val="24"/>
          <w:lang w:val="en-CA"/>
        </w:rPr>
        <w:t>based on the fact that the</w:t>
      </w:r>
      <w:r w:rsidR="0073260D" w:rsidRPr="00DF2225">
        <w:rPr>
          <w:rFonts w:ascii="Times New Roman" w:hAnsi="Times New Roman" w:cs="Times New Roman"/>
          <w:sz w:val="24"/>
          <w:szCs w:val="24"/>
          <w:lang w:val="en-CA"/>
        </w:rPr>
        <w:t xml:space="preserve">re is likely to be a simple relationship </w:t>
      </w:r>
      <w:r w:rsidR="00752EBF" w:rsidRPr="00DF2225">
        <w:rPr>
          <w:rFonts w:ascii="Times New Roman" w:hAnsi="Times New Roman" w:cs="Times New Roman"/>
          <w:sz w:val="24"/>
          <w:szCs w:val="24"/>
          <w:lang w:val="en-CA"/>
        </w:rPr>
        <w:t>between these values, as they are rates</w:t>
      </w:r>
      <w:r w:rsidR="00A02D59" w:rsidRPr="00DF2225">
        <w:rPr>
          <w:rFonts w:ascii="Times New Roman" w:hAnsi="Times New Roman" w:cs="Times New Roman"/>
          <w:sz w:val="24"/>
          <w:szCs w:val="24"/>
          <w:lang w:val="en-CA"/>
        </w:rPr>
        <w:t xml:space="preserve"> of cover for the same area.</w:t>
      </w:r>
      <w:r w:rsidR="00AE0A86" w:rsidRPr="00DF2225">
        <w:rPr>
          <w:rFonts w:ascii="Times New Roman" w:hAnsi="Times New Roman" w:cs="Times New Roman"/>
          <w:sz w:val="24"/>
          <w:szCs w:val="24"/>
          <w:lang w:val="en-CA"/>
        </w:rPr>
        <w:t xml:space="preserve"> The metrics for </w:t>
      </w:r>
      <w:r w:rsidR="00955F5E" w:rsidRPr="00DF2225">
        <w:rPr>
          <w:rFonts w:ascii="Times New Roman" w:hAnsi="Times New Roman" w:cs="Times New Roman"/>
          <w:sz w:val="24"/>
          <w:szCs w:val="24"/>
          <w:lang w:val="en-CA"/>
        </w:rPr>
        <w:t>the models to predict asthma rates based on land cover with the filled PercentAgriculture values can be seen in Table 5.</w:t>
      </w:r>
    </w:p>
    <w:tbl>
      <w:tblPr>
        <w:tblStyle w:val="PlainTable5"/>
        <w:tblW w:w="0" w:type="auto"/>
        <w:tblLook w:val="04A0" w:firstRow="1" w:lastRow="0" w:firstColumn="1" w:lastColumn="0" w:noHBand="0" w:noVBand="1"/>
      </w:tblPr>
      <w:tblGrid>
        <w:gridCol w:w="2337"/>
        <w:gridCol w:w="2337"/>
        <w:gridCol w:w="2338"/>
        <w:gridCol w:w="2338"/>
      </w:tblGrid>
      <w:tr w:rsidR="00BD6DF0" w:rsidRPr="00DF2225" w14:paraId="390C1427" w14:textId="77777777" w:rsidTr="00A924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544A6AB8" w14:textId="77777777" w:rsidR="00BD6DF0" w:rsidRPr="00DF2225" w:rsidRDefault="00BD6DF0" w:rsidP="00A9245F">
            <w:pPr>
              <w:spacing w:line="480" w:lineRule="auto"/>
              <w:jc w:val="both"/>
              <w:rPr>
                <w:rFonts w:ascii="Times New Roman" w:hAnsi="Times New Roman" w:cs="Times New Roman"/>
                <w:sz w:val="24"/>
                <w:szCs w:val="24"/>
                <w:lang w:val="en-CA"/>
              </w:rPr>
            </w:pPr>
          </w:p>
        </w:tc>
        <w:tc>
          <w:tcPr>
            <w:tcW w:w="2337" w:type="dxa"/>
          </w:tcPr>
          <w:p w14:paraId="45ECFD25" w14:textId="77777777" w:rsidR="00BD6DF0" w:rsidRPr="00DF2225" w:rsidRDefault="00BD6DF0"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lang w:val="en-CA"/>
              </w:rPr>
            </w:pPr>
            <w:r w:rsidRPr="00DF2225">
              <w:rPr>
                <w:rFonts w:ascii="Times New Roman" w:hAnsi="Times New Roman" w:cs="Times New Roman"/>
                <w:sz w:val="24"/>
                <w:szCs w:val="24"/>
                <w:lang w:val="en-CA"/>
              </w:rPr>
              <w:t>R</w:t>
            </w:r>
            <w:r w:rsidRPr="00DF2225">
              <w:rPr>
                <w:rFonts w:ascii="Times New Roman" w:hAnsi="Times New Roman" w:cs="Times New Roman"/>
                <w:sz w:val="24"/>
                <w:szCs w:val="24"/>
                <w:vertAlign w:val="superscript"/>
                <w:lang w:val="en-CA"/>
              </w:rPr>
              <w:t>2</w:t>
            </w:r>
          </w:p>
        </w:tc>
        <w:tc>
          <w:tcPr>
            <w:tcW w:w="2338" w:type="dxa"/>
          </w:tcPr>
          <w:p w14:paraId="2FB8484A" w14:textId="77777777" w:rsidR="00BD6DF0" w:rsidRPr="00DF2225" w:rsidRDefault="00BD6DF0"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lang w:val="en-CA"/>
              </w:rPr>
            </w:pPr>
            <w:r w:rsidRPr="00DF2225">
              <w:rPr>
                <w:rFonts w:ascii="Times New Roman" w:hAnsi="Times New Roman" w:cs="Times New Roman"/>
                <w:sz w:val="24"/>
                <w:szCs w:val="24"/>
                <w:lang w:val="en-CA"/>
              </w:rPr>
              <w:t>Adjusted R</w:t>
            </w:r>
            <w:r w:rsidRPr="00DF2225">
              <w:rPr>
                <w:rFonts w:ascii="Times New Roman" w:hAnsi="Times New Roman" w:cs="Times New Roman"/>
                <w:sz w:val="24"/>
                <w:szCs w:val="24"/>
                <w:vertAlign w:val="superscript"/>
                <w:lang w:val="en-CA"/>
              </w:rPr>
              <w:t>2</w:t>
            </w:r>
          </w:p>
        </w:tc>
        <w:tc>
          <w:tcPr>
            <w:tcW w:w="2338" w:type="dxa"/>
          </w:tcPr>
          <w:p w14:paraId="4BB9FC2C" w14:textId="77777777" w:rsidR="00BD6DF0" w:rsidRPr="00DF2225" w:rsidRDefault="00BD6DF0" w:rsidP="00A924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Mean Squared Error</w:t>
            </w:r>
          </w:p>
        </w:tc>
      </w:tr>
      <w:tr w:rsidR="005502A3" w:rsidRPr="00DF2225" w14:paraId="5B50C776" w14:textId="77777777" w:rsidTr="00A9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6DF2CA" w14:textId="77777777" w:rsidR="005502A3" w:rsidRPr="00DF2225" w:rsidRDefault="005502A3" w:rsidP="005502A3">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Linear Regression</w:t>
            </w:r>
          </w:p>
        </w:tc>
        <w:tc>
          <w:tcPr>
            <w:tcW w:w="2337" w:type="dxa"/>
          </w:tcPr>
          <w:p w14:paraId="5807E1F5" w14:textId="266E83DE" w:rsidR="005502A3" w:rsidRPr="00DF2225" w:rsidRDefault="005502A3" w:rsidP="005502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3E7536">
              <w:rPr>
                <w:rFonts w:ascii="Times New Roman" w:hAnsi="Times New Roman" w:cs="Times New Roman"/>
                <w:sz w:val="24"/>
                <w:szCs w:val="24"/>
                <w:lang w:val="en-CA"/>
              </w:rPr>
              <w:t>0.</w:t>
            </w:r>
            <w:r w:rsidRPr="00DF2225">
              <w:rPr>
                <w:rFonts w:ascii="Times New Roman" w:hAnsi="Times New Roman" w:cs="Times New Roman"/>
                <w:sz w:val="24"/>
                <w:szCs w:val="24"/>
                <w:lang w:val="en-CA"/>
              </w:rPr>
              <w:t>084</w:t>
            </w:r>
          </w:p>
        </w:tc>
        <w:tc>
          <w:tcPr>
            <w:tcW w:w="2338" w:type="dxa"/>
          </w:tcPr>
          <w:p w14:paraId="41746525" w14:textId="2E35ACD6" w:rsidR="005502A3" w:rsidRPr="00DF2225" w:rsidRDefault="00B9449E" w:rsidP="005502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0.131</w:t>
            </w:r>
          </w:p>
        </w:tc>
        <w:tc>
          <w:tcPr>
            <w:tcW w:w="2338" w:type="dxa"/>
          </w:tcPr>
          <w:p w14:paraId="295920EC" w14:textId="142EEAEE" w:rsidR="005502A3" w:rsidRPr="00DF2225" w:rsidRDefault="005502A3" w:rsidP="005502A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3.721</w:t>
            </w:r>
          </w:p>
        </w:tc>
      </w:tr>
      <w:tr w:rsidR="00BD6DF0" w:rsidRPr="00DF2225" w14:paraId="508B4B36" w14:textId="77777777" w:rsidTr="00A9245F">
        <w:tc>
          <w:tcPr>
            <w:cnfStyle w:val="001000000000" w:firstRow="0" w:lastRow="0" w:firstColumn="1" w:lastColumn="0" w:oddVBand="0" w:evenVBand="0" w:oddHBand="0" w:evenHBand="0" w:firstRowFirstColumn="0" w:firstRowLastColumn="0" w:lastRowFirstColumn="0" w:lastRowLastColumn="0"/>
            <w:tcW w:w="2337" w:type="dxa"/>
          </w:tcPr>
          <w:p w14:paraId="4500EFE1" w14:textId="77777777" w:rsidR="00BD6DF0" w:rsidRPr="00DF2225" w:rsidRDefault="00BD6DF0" w:rsidP="00A9245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Quadratic Regression</w:t>
            </w:r>
          </w:p>
        </w:tc>
        <w:tc>
          <w:tcPr>
            <w:tcW w:w="2337" w:type="dxa"/>
          </w:tcPr>
          <w:p w14:paraId="4FFF67CC" w14:textId="37AE5944" w:rsidR="00BD6DF0" w:rsidRPr="00DF2225" w:rsidRDefault="00C82301"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0.3</w:t>
            </w:r>
            <w:r w:rsidR="00CA7EA8" w:rsidRPr="00DF2225">
              <w:rPr>
                <w:rFonts w:ascii="Times New Roman" w:hAnsi="Times New Roman" w:cs="Times New Roman"/>
                <w:sz w:val="24"/>
                <w:szCs w:val="24"/>
                <w:lang w:val="en-CA"/>
              </w:rPr>
              <w:t>11</w:t>
            </w:r>
          </w:p>
        </w:tc>
        <w:tc>
          <w:tcPr>
            <w:tcW w:w="2338" w:type="dxa"/>
          </w:tcPr>
          <w:p w14:paraId="143DEDE1" w14:textId="1BC06CBA" w:rsidR="00BD6DF0" w:rsidRPr="00DF2225" w:rsidRDefault="00CA7EA8"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0.424</w:t>
            </w:r>
          </w:p>
        </w:tc>
        <w:tc>
          <w:tcPr>
            <w:tcW w:w="2338" w:type="dxa"/>
          </w:tcPr>
          <w:p w14:paraId="26DB9261" w14:textId="412C103C" w:rsidR="00BD6DF0" w:rsidRPr="00DF2225" w:rsidRDefault="00707CE9" w:rsidP="00A924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2.</w:t>
            </w:r>
            <w:r w:rsidR="006461FF" w:rsidRPr="00DF2225">
              <w:rPr>
                <w:rFonts w:ascii="Times New Roman" w:hAnsi="Times New Roman" w:cs="Times New Roman"/>
                <w:sz w:val="24"/>
                <w:szCs w:val="24"/>
                <w:lang w:val="en-CA"/>
              </w:rPr>
              <w:t>800</w:t>
            </w:r>
          </w:p>
        </w:tc>
      </w:tr>
      <w:tr w:rsidR="00BD6DF0" w:rsidRPr="00DF2225" w14:paraId="35947ECF" w14:textId="77777777" w:rsidTr="00A9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AD12465" w14:textId="77777777" w:rsidR="00BD6DF0" w:rsidRPr="00DF2225" w:rsidRDefault="00BD6DF0" w:rsidP="00A9245F">
            <w:pPr>
              <w:spacing w:line="480" w:lineRule="auto"/>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K-Nearest Neighbour</w:t>
            </w:r>
          </w:p>
        </w:tc>
        <w:tc>
          <w:tcPr>
            <w:tcW w:w="2337" w:type="dxa"/>
          </w:tcPr>
          <w:p w14:paraId="146DFF00" w14:textId="7AEEA523" w:rsidR="00BD6DF0" w:rsidRPr="00DF2225" w:rsidRDefault="00BD6DF0"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0.0</w:t>
            </w:r>
            <w:r w:rsidR="00391848" w:rsidRPr="00DF2225">
              <w:rPr>
                <w:rFonts w:ascii="Times New Roman" w:hAnsi="Times New Roman" w:cs="Times New Roman"/>
                <w:sz w:val="24"/>
                <w:szCs w:val="24"/>
                <w:lang w:val="en-CA"/>
              </w:rPr>
              <w:t>28</w:t>
            </w:r>
          </w:p>
        </w:tc>
        <w:tc>
          <w:tcPr>
            <w:tcW w:w="2338" w:type="dxa"/>
          </w:tcPr>
          <w:p w14:paraId="5ADC6157" w14:textId="72E9FAF4" w:rsidR="00BD6DF0" w:rsidRPr="00DF2225" w:rsidRDefault="002B5A81" w:rsidP="00A924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0.020</w:t>
            </w:r>
          </w:p>
        </w:tc>
        <w:tc>
          <w:tcPr>
            <w:tcW w:w="2338" w:type="dxa"/>
          </w:tcPr>
          <w:p w14:paraId="538F253D" w14:textId="0F6E9184" w:rsidR="00BD6DF0" w:rsidRPr="00DF2225" w:rsidRDefault="00235C8F" w:rsidP="00A9245F">
            <w:pPr>
              <w:keepNext/>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DF2225">
              <w:rPr>
                <w:rFonts w:ascii="Times New Roman" w:hAnsi="Times New Roman" w:cs="Times New Roman"/>
                <w:sz w:val="24"/>
                <w:szCs w:val="24"/>
                <w:lang w:val="en-CA"/>
              </w:rPr>
              <w:t>3.</w:t>
            </w:r>
            <w:r w:rsidR="00183DB6" w:rsidRPr="00DF2225">
              <w:rPr>
                <w:rFonts w:ascii="Times New Roman" w:hAnsi="Times New Roman" w:cs="Times New Roman"/>
                <w:sz w:val="24"/>
                <w:szCs w:val="24"/>
                <w:lang w:val="en-CA"/>
              </w:rPr>
              <w:t>951</w:t>
            </w:r>
          </w:p>
        </w:tc>
      </w:tr>
    </w:tbl>
    <w:p w14:paraId="1CD1A963" w14:textId="0561B72A" w:rsidR="00BD6DF0" w:rsidRPr="00DF2225" w:rsidRDefault="00BD6DF0" w:rsidP="00BD6DF0">
      <w:pPr>
        <w:pStyle w:val="Caption"/>
        <w:jc w:val="center"/>
        <w:rPr>
          <w:rFonts w:ascii="Times New Roman" w:hAnsi="Times New Roman" w:cs="Times New Roman"/>
          <w:sz w:val="24"/>
          <w:szCs w:val="24"/>
          <w:lang w:val="en-CA"/>
        </w:rPr>
      </w:pPr>
      <w:r w:rsidRPr="00DF2225">
        <w:rPr>
          <w:lang w:val="en-CA"/>
        </w:rPr>
        <w:t xml:space="preserve">Table </w:t>
      </w:r>
      <w:r w:rsidR="00667A6E" w:rsidRPr="00DF2225">
        <w:rPr>
          <w:lang w:val="en-CA"/>
        </w:rPr>
        <w:t>5</w:t>
      </w:r>
      <w:r w:rsidRPr="00DF2225">
        <w:rPr>
          <w:lang w:val="en-CA"/>
        </w:rPr>
        <w:t xml:space="preserve">: Metrics for Data </w:t>
      </w:r>
      <w:r w:rsidR="00984D47">
        <w:rPr>
          <w:lang w:val="en-CA"/>
        </w:rPr>
        <w:t>w</w:t>
      </w:r>
      <w:r w:rsidRPr="00DF2225">
        <w:rPr>
          <w:lang w:val="en-CA"/>
        </w:rPr>
        <w:t xml:space="preserve">ith </w:t>
      </w:r>
      <w:r w:rsidR="00667A6E" w:rsidRPr="00DF2225">
        <w:rPr>
          <w:lang w:val="en-CA"/>
        </w:rPr>
        <w:t xml:space="preserve">Predicted </w:t>
      </w:r>
      <w:r w:rsidRPr="00DF2225">
        <w:rPr>
          <w:lang w:val="en-CA"/>
        </w:rPr>
        <w:t>Values</w:t>
      </w:r>
    </w:p>
    <w:p w14:paraId="3A4CA23F" w14:textId="572D8AC0" w:rsidR="00BD6DF0" w:rsidRPr="00DF2225" w:rsidRDefault="005E2213" w:rsidP="00B1023E">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Using predicted values </w:t>
      </w:r>
      <w:r w:rsidR="001C72E7" w:rsidRPr="00DF2225">
        <w:rPr>
          <w:rFonts w:ascii="Times New Roman" w:hAnsi="Times New Roman" w:cs="Times New Roman"/>
          <w:sz w:val="24"/>
          <w:szCs w:val="24"/>
          <w:lang w:val="en-CA"/>
        </w:rPr>
        <w:t xml:space="preserve">yielded results similar to </w:t>
      </w:r>
      <w:r w:rsidR="0084389D" w:rsidRPr="00DF2225">
        <w:rPr>
          <w:rFonts w:ascii="Times New Roman" w:hAnsi="Times New Roman" w:cs="Times New Roman"/>
          <w:sz w:val="24"/>
          <w:szCs w:val="24"/>
          <w:lang w:val="en-CA"/>
        </w:rPr>
        <w:t xml:space="preserve">the </w:t>
      </w:r>
      <w:r w:rsidR="001C72E7" w:rsidRPr="00DF2225">
        <w:rPr>
          <w:rFonts w:ascii="Times New Roman" w:hAnsi="Times New Roman" w:cs="Times New Roman"/>
          <w:sz w:val="24"/>
          <w:szCs w:val="24"/>
          <w:lang w:val="en-CA"/>
        </w:rPr>
        <w:t xml:space="preserve">recoded </w:t>
      </w:r>
      <w:r w:rsidR="0084389D" w:rsidRPr="00DF2225">
        <w:rPr>
          <w:rFonts w:ascii="Times New Roman" w:hAnsi="Times New Roman" w:cs="Times New Roman"/>
          <w:sz w:val="24"/>
          <w:szCs w:val="24"/>
          <w:lang w:val="en-CA"/>
        </w:rPr>
        <w:t>values.</w:t>
      </w:r>
      <w:r w:rsidR="00614831" w:rsidRPr="00DF2225">
        <w:rPr>
          <w:rFonts w:ascii="Times New Roman" w:hAnsi="Times New Roman" w:cs="Times New Roman"/>
          <w:sz w:val="24"/>
          <w:szCs w:val="24"/>
          <w:lang w:val="en-CA"/>
        </w:rPr>
        <w:t xml:space="preserve"> As can be seen from the histogram shown in Figure </w:t>
      </w:r>
      <w:r w:rsidR="00A971AF" w:rsidRPr="00DF2225">
        <w:rPr>
          <w:rFonts w:ascii="Times New Roman" w:hAnsi="Times New Roman" w:cs="Times New Roman"/>
          <w:sz w:val="24"/>
          <w:szCs w:val="24"/>
          <w:lang w:val="en-CA"/>
        </w:rPr>
        <w:t>9</w:t>
      </w:r>
      <w:r w:rsidR="00614831" w:rsidRPr="00DF2225">
        <w:rPr>
          <w:rFonts w:ascii="Times New Roman" w:hAnsi="Times New Roman" w:cs="Times New Roman"/>
          <w:sz w:val="24"/>
          <w:szCs w:val="24"/>
          <w:lang w:val="en-CA"/>
        </w:rPr>
        <w:t>,</w:t>
      </w:r>
      <w:r w:rsidR="00A971AF" w:rsidRPr="00DF2225">
        <w:rPr>
          <w:rFonts w:ascii="Times New Roman" w:hAnsi="Times New Roman" w:cs="Times New Roman"/>
          <w:sz w:val="24"/>
          <w:szCs w:val="24"/>
          <w:lang w:val="en-CA"/>
        </w:rPr>
        <w:t xml:space="preserve"> </w:t>
      </w:r>
      <w:r w:rsidR="00B717C8" w:rsidRPr="00DF2225">
        <w:rPr>
          <w:rFonts w:ascii="Times New Roman" w:hAnsi="Times New Roman" w:cs="Times New Roman"/>
          <w:sz w:val="24"/>
          <w:szCs w:val="24"/>
          <w:lang w:val="en-CA"/>
        </w:rPr>
        <w:t xml:space="preserve">the predicted distribution </w:t>
      </w:r>
      <w:r w:rsidR="00965EA3" w:rsidRPr="00DF2225">
        <w:rPr>
          <w:rFonts w:ascii="Times New Roman" w:hAnsi="Times New Roman" w:cs="Times New Roman"/>
          <w:sz w:val="24"/>
          <w:szCs w:val="24"/>
          <w:lang w:val="en-CA"/>
        </w:rPr>
        <w:t xml:space="preserve">for linear regression </w:t>
      </w:r>
      <w:r w:rsidR="00B717C8" w:rsidRPr="00DF2225">
        <w:rPr>
          <w:rFonts w:ascii="Times New Roman" w:hAnsi="Times New Roman" w:cs="Times New Roman"/>
          <w:sz w:val="24"/>
          <w:szCs w:val="24"/>
          <w:lang w:val="en-CA"/>
        </w:rPr>
        <w:t>looks nearly identical</w:t>
      </w:r>
      <w:r w:rsidR="00F8275C" w:rsidRPr="00DF2225">
        <w:rPr>
          <w:rFonts w:ascii="Times New Roman" w:hAnsi="Times New Roman" w:cs="Times New Roman"/>
          <w:sz w:val="24"/>
          <w:szCs w:val="24"/>
          <w:lang w:val="en-CA"/>
        </w:rPr>
        <w:t xml:space="preserve"> to the one generated from </w:t>
      </w:r>
      <w:r w:rsidR="00A414D7" w:rsidRPr="00DF2225">
        <w:rPr>
          <w:rFonts w:ascii="Times New Roman" w:hAnsi="Times New Roman" w:cs="Times New Roman"/>
          <w:sz w:val="24"/>
          <w:szCs w:val="24"/>
          <w:lang w:val="en-CA"/>
        </w:rPr>
        <w:t>the dataset with recoded values</w:t>
      </w:r>
      <w:r w:rsidR="00B717C8" w:rsidRPr="00DF2225">
        <w:rPr>
          <w:rFonts w:ascii="Times New Roman" w:hAnsi="Times New Roman" w:cs="Times New Roman"/>
          <w:sz w:val="24"/>
          <w:szCs w:val="24"/>
          <w:lang w:val="en-CA"/>
        </w:rPr>
        <w:t>.</w:t>
      </w:r>
      <w:r w:rsidR="00833562" w:rsidRPr="00DF2225">
        <w:rPr>
          <w:rFonts w:ascii="Times New Roman" w:hAnsi="Times New Roman" w:cs="Times New Roman"/>
          <w:sz w:val="24"/>
          <w:szCs w:val="24"/>
          <w:lang w:val="en-CA"/>
        </w:rPr>
        <w:t xml:space="preserve"> There are minor differences in </w:t>
      </w:r>
      <w:r w:rsidR="004B7D8E" w:rsidRPr="00DF2225">
        <w:rPr>
          <w:rFonts w:ascii="Times New Roman" w:hAnsi="Times New Roman" w:cs="Times New Roman"/>
          <w:sz w:val="24"/>
          <w:szCs w:val="24"/>
          <w:lang w:val="en-CA"/>
        </w:rPr>
        <w:t>the predicted distribution for quadratic regression</w:t>
      </w:r>
      <w:r w:rsidR="006823A7" w:rsidRPr="00DF2225">
        <w:rPr>
          <w:rFonts w:ascii="Times New Roman" w:hAnsi="Times New Roman" w:cs="Times New Roman"/>
          <w:sz w:val="24"/>
          <w:szCs w:val="24"/>
          <w:lang w:val="en-CA"/>
        </w:rPr>
        <w:t xml:space="preserve"> and KNN</w:t>
      </w:r>
      <w:r w:rsidR="00A971AF" w:rsidRPr="00DF2225">
        <w:rPr>
          <w:rFonts w:ascii="Times New Roman" w:hAnsi="Times New Roman" w:cs="Times New Roman"/>
          <w:sz w:val="24"/>
          <w:szCs w:val="24"/>
          <w:lang w:val="en-CA"/>
        </w:rPr>
        <w:t>, as can be seen from the histogram showed in Figure</w:t>
      </w:r>
      <w:r w:rsidR="006823A7" w:rsidRPr="00DF2225">
        <w:rPr>
          <w:rFonts w:ascii="Times New Roman" w:hAnsi="Times New Roman" w:cs="Times New Roman"/>
          <w:sz w:val="24"/>
          <w:szCs w:val="24"/>
          <w:lang w:val="en-CA"/>
        </w:rPr>
        <w:t>s</w:t>
      </w:r>
      <w:r w:rsidR="00A971AF" w:rsidRPr="00DF2225">
        <w:rPr>
          <w:rFonts w:ascii="Times New Roman" w:hAnsi="Times New Roman" w:cs="Times New Roman"/>
          <w:sz w:val="24"/>
          <w:szCs w:val="24"/>
          <w:lang w:val="en-CA"/>
        </w:rPr>
        <w:t xml:space="preserve"> 10</w:t>
      </w:r>
      <w:r w:rsidR="006823A7" w:rsidRPr="00DF2225">
        <w:rPr>
          <w:rFonts w:ascii="Times New Roman" w:hAnsi="Times New Roman" w:cs="Times New Roman"/>
          <w:sz w:val="24"/>
          <w:szCs w:val="24"/>
          <w:lang w:val="en-CA"/>
        </w:rPr>
        <w:t xml:space="preserve"> and 11</w:t>
      </w:r>
      <w:r w:rsidR="00A971AF" w:rsidRPr="00DF2225">
        <w:rPr>
          <w:rFonts w:ascii="Times New Roman" w:hAnsi="Times New Roman" w:cs="Times New Roman"/>
          <w:sz w:val="24"/>
          <w:szCs w:val="24"/>
          <w:lang w:val="en-CA"/>
        </w:rPr>
        <w:t xml:space="preserve"> in comparison to Figure</w:t>
      </w:r>
      <w:r w:rsidR="006823A7" w:rsidRPr="00DF2225">
        <w:rPr>
          <w:rFonts w:ascii="Times New Roman" w:hAnsi="Times New Roman" w:cs="Times New Roman"/>
          <w:sz w:val="24"/>
          <w:szCs w:val="24"/>
          <w:lang w:val="en-CA"/>
        </w:rPr>
        <w:t>s</w:t>
      </w:r>
      <w:r w:rsidR="00EA51AA" w:rsidRPr="00DF2225">
        <w:rPr>
          <w:rFonts w:ascii="Times New Roman" w:hAnsi="Times New Roman" w:cs="Times New Roman"/>
          <w:sz w:val="24"/>
          <w:szCs w:val="24"/>
          <w:lang w:val="en-CA"/>
        </w:rPr>
        <w:t xml:space="preserve"> 6</w:t>
      </w:r>
      <w:r w:rsidR="006823A7" w:rsidRPr="00DF2225">
        <w:rPr>
          <w:rFonts w:ascii="Times New Roman" w:hAnsi="Times New Roman" w:cs="Times New Roman"/>
          <w:sz w:val="24"/>
          <w:szCs w:val="24"/>
          <w:lang w:val="en-CA"/>
        </w:rPr>
        <w:t xml:space="preserve"> and 7</w:t>
      </w:r>
      <w:r w:rsidR="00EA51AA" w:rsidRPr="00DF2225">
        <w:rPr>
          <w:rFonts w:ascii="Times New Roman" w:hAnsi="Times New Roman" w:cs="Times New Roman"/>
          <w:sz w:val="24"/>
          <w:szCs w:val="24"/>
          <w:lang w:val="en-CA"/>
        </w:rPr>
        <w:t>, but overall, the distributions appear similar.</w:t>
      </w:r>
    </w:p>
    <w:p w14:paraId="5AF3B98D" w14:textId="77777777" w:rsidR="00E67C18" w:rsidRPr="00DF2225" w:rsidRDefault="00E67C18" w:rsidP="00E67C18">
      <w:pPr>
        <w:keepNext/>
        <w:spacing w:after="0" w:line="480" w:lineRule="auto"/>
        <w:ind w:firstLine="432"/>
        <w:jc w:val="both"/>
        <w:rPr>
          <w:lang w:val="en-CA"/>
        </w:rPr>
      </w:pPr>
      <w:r w:rsidRPr="00DF2225">
        <w:rPr>
          <w:noProof/>
          <w:lang w:val="en-CA"/>
        </w:rPr>
        <w:lastRenderedPageBreak/>
        <w:drawing>
          <wp:inline distT="0" distB="0" distL="0" distR="0" wp14:anchorId="1A29CA1E" wp14:editId="31A3E27A">
            <wp:extent cx="5110262" cy="3819378"/>
            <wp:effectExtent l="0" t="0" r="0" b="0"/>
            <wp:docPr id="171311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1225" cy="3827572"/>
                    </a:xfrm>
                    <a:prstGeom prst="rect">
                      <a:avLst/>
                    </a:prstGeom>
                    <a:noFill/>
                    <a:ln>
                      <a:noFill/>
                    </a:ln>
                  </pic:spPr>
                </pic:pic>
              </a:graphicData>
            </a:graphic>
          </wp:inline>
        </w:drawing>
      </w:r>
    </w:p>
    <w:p w14:paraId="354EA427" w14:textId="2B81B5BD" w:rsidR="00E67C18" w:rsidRPr="00DF2225" w:rsidRDefault="00E67C18" w:rsidP="00E67C18">
      <w:pPr>
        <w:pStyle w:val="Caption"/>
        <w:jc w:val="center"/>
        <w:rPr>
          <w:rFonts w:ascii="Times New Roman" w:hAnsi="Times New Roman" w:cs="Times New Roman"/>
          <w:sz w:val="24"/>
          <w:szCs w:val="24"/>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9</w:t>
      </w:r>
      <w:r w:rsidR="00283200" w:rsidRPr="00DF2225">
        <w:rPr>
          <w:lang w:val="en-CA"/>
        </w:rPr>
        <w:fldChar w:fldCharType="end"/>
      </w:r>
      <w:r w:rsidRPr="00DF2225">
        <w:rPr>
          <w:lang w:val="en-CA"/>
        </w:rPr>
        <w:t xml:space="preserve">: A Histogram of Frequencies of Actual Asthma Rates and Those Predicted with Linear Regression </w:t>
      </w:r>
      <w:r w:rsidR="00E635BD" w:rsidRPr="00DF2225">
        <w:rPr>
          <w:lang w:val="en-CA"/>
        </w:rPr>
        <w:t>f</w:t>
      </w:r>
      <w:r w:rsidRPr="00DF2225">
        <w:rPr>
          <w:lang w:val="en-CA"/>
        </w:rPr>
        <w:t>rom Predicted Agriculture Rates</w:t>
      </w:r>
    </w:p>
    <w:p w14:paraId="4BFA556C" w14:textId="77777777" w:rsidR="00F4488E" w:rsidRPr="00DF2225" w:rsidRDefault="00F4488E" w:rsidP="00F4488E">
      <w:pPr>
        <w:keepNext/>
        <w:spacing w:after="0" w:line="480" w:lineRule="auto"/>
        <w:ind w:firstLine="432"/>
        <w:jc w:val="both"/>
        <w:rPr>
          <w:lang w:val="en-CA"/>
        </w:rPr>
      </w:pPr>
      <w:r w:rsidRPr="00DF2225">
        <w:rPr>
          <w:noProof/>
          <w:lang w:val="en-CA"/>
        </w:rPr>
        <w:lastRenderedPageBreak/>
        <w:drawing>
          <wp:inline distT="0" distB="0" distL="0" distR="0" wp14:anchorId="21F08AED" wp14:editId="00B3615E">
            <wp:extent cx="5120640" cy="3646660"/>
            <wp:effectExtent l="0" t="0" r="3810" b="0"/>
            <wp:docPr id="176287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2534" cy="3655130"/>
                    </a:xfrm>
                    <a:prstGeom prst="rect">
                      <a:avLst/>
                    </a:prstGeom>
                    <a:noFill/>
                    <a:ln>
                      <a:noFill/>
                    </a:ln>
                  </pic:spPr>
                </pic:pic>
              </a:graphicData>
            </a:graphic>
          </wp:inline>
        </w:drawing>
      </w:r>
    </w:p>
    <w:p w14:paraId="78142FF9" w14:textId="408752EA" w:rsidR="00BD6DF0" w:rsidRPr="00DF2225" w:rsidRDefault="00F4488E" w:rsidP="00833562">
      <w:pPr>
        <w:pStyle w:val="Caption"/>
        <w:jc w:val="center"/>
        <w:rPr>
          <w:rFonts w:ascii="Times New Roman" w:hAnsi="Times New Roman" w:cs="Times New Roman"/>
          <w:sz w:val="24"/>
          <w:szCs w:val="24"/>
          <w:lang w:val="en-CA"/>
        </w:rPr>
      </w:pPr>
      <w:r w:rsidRPr="00DF2225">
        <w:rPr>
          <w:lang w:val="en-CA"/>
        </w:rPr>
        <w:t xml:space="preserve">Figure </w:t>
      </w:r>
      <w:r w:rsidR="00283200" w:rsidRPr="00DF2225">
        <w:rPr>
          <w:lang w:val="en-CA"/>
        </w:rPr>
        <w:fldChar w:fldCharType="begin"/>
      </w:r>
      <w:r w:rsidR="00283200" w:rsidRPr="00DF2225">
        <w:rPr>
          <w:lang w:val="en-CA"/>
        </w:rPr>
        <w:instrText xml:space="preserve"> SEQ Figure \* ARABIC </w:instrText>
      </w:r>
      <w:r w:rsidR="00283200" w:rsidRPr="00DF2225">
        <w:rPr>
          <w:lang w:val="en-CA"/>
        </w:rPr>
        <w:fldChar w:fldCharType="separate"/>
      </w:r>
      <w:r w:rsidR="000C63FE">
        <w:rPr>
          <w:noProof/>
          <w:lang w:val="en-CA"/>
        </w:rPr>
        <w:t>10</w:t>
      </w:r>
      <w:r w:rsidR="00283200" w:rsidRPr="00DF2225">
        <w:rPr>
          <w:lang w:val="en-CA"/>
        </w:rPr>
        <w:fldChar w:fldCharType="end"/>
      </w:r>
      <w:r w:rsidR="00833562" w:rsidRPr="00DF2225">
        <w:rPr>
          <w:lang w:val="en-CA"/>
        </w:rPr>
        <w:t xml:space="preserve">: A Histogram of Frequencies of Actual Asthma Rates and Those Predicted with </w:t>
      </w:r>
      <w:r w:rsidR="00085788" w:rsidRPr="00DF2225">
        <w:rPr>
          <w:lang w:val="en-CA"/>
        </w:rPr>
        <w:t>Quadratic</w:t>
      </w:r>
      <w:r w:rsidR="00833562" w:rsidRPr="00DF2225">
        <w:rPr>
          <w:lang w:val="en-CA"/>
        </w:rPr>
        <w:t xml:space="preserve"> Regression from Predicted Agriculture Rates</w:t>
      </w:r>
    </w:p>
    <w:p w14:paraId="7C69190A" w14:textId="77777777" w:rsidR="00085788" w:rsidRPr="00DF2225" w:rsidRDefault="0041248D" w:rsidP="00984D47">
      <w:pPr>
        <w:keepNext/>
        <w:spacing w:after="0" w:line="480" w:lineRule="auto"/>
        <w:ind w:firstLine="432"/>
        <w:jc w:val="center"/>
        <w:rPr>
          <w:lang w:val="en-CA"/>
        </w:rPr>
      </w:pPr>
      <w:r w:rsidRPr="00DF2225">
        <w:rPr>
          <w:noProof/>
          <w:lang w:val="en-CA"/>
        </w:rPr>
        <w:lastRenderedPageBreak/>
        <w:drawing>
          <wp:inline distT="0" distB="0" distL="0" distR="0" wp14:anchorId="2546E794" wp14:editId="6524FA62">
            <wp:extent cx="4965700" cy="4142740"/>
            <wp:effectExtent l="0" t="0" r="6350" b="0"/>
            <wp:docPr id="5891404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700" cy="4142740"/>
                    </a:xfrm>
                    <a:prstGeom prst="rect">
                      <a:avLst/>
                    </a:prstGeom>
                    <a:noFill/>
                    <a:ln>
                      <a:noFill/>
                    </a:ln>
                  </pic:spPr>
                </pic:pic>
              </a:graphicData>
            </a:graphic>
          </wp:inline>
        </w:drawing>
      </w:r>
    </w:p>
    <w:p w14:paraId="354D0070" w14:textId="01D44499" w:rsidR="0041248D" w:rsidRPr="00DF2225" w:rsidRDefault="00085788" w:rsidP="00263EE1">
      <w:pPr>
        <w:pStyle w:val="Caption"/>
        <w:jc w:val="center"/>
        <w:rPr>
          <w:rFonts w:ascii="Times New Roman" w:hAnsi="Times New Roman" w:cs="Times New Roman"/>
          <w:sz w:val="24"/>
          <w:szCs w:val="24"/>
          <w:lang w:val="en-CA"/>
        </w:rPr>
      </w:pPr>
      <w:r w:rsidRPr="00DF2225">
        <w:rPr>
          <w:lang w:val="en-CA"/>
        </w:rPr>
        <w:t xml:space="preserve">Figure </w:t>
      </w:r>
      <w:r w:rsidRPr="00DF2225">
        <w:rPr>
          <w:lang w:val="en-CA"/>
        </w:rPr>
        <w:fldChar w:fldCharType="begin"/>
      </w:r>
      <w:r w:rsidRPr="00DF2225">
        <w:rPr>
          <w:lang w:val="en-CA"/>
        </w:rPr>
        <w:instrText xml:space="preserve"> SEQ Figure \* ARABIC </w:instrText>
      </w:r>
      <w:r w:rsidRPr="00DF2225">
        <w:rPr>
          <w:lang w:val="en-CA"/>
        </w:rPr>
        <w:fldChar w:fldCharType="separate"/>
      </w:r>
      <w:r w:rsidR="000C63FE">
        <w:rPr>
          <w:noProof/>
          <w:lang w:val="en-CA"/>
        </w:rPr>
        <w:t>11</w:t>
      </w:r>
      <w:r w:rsidRPr="00DF2225">
        <w:rPr>
          <w:lang w:val="en-CA"/>
        </w:rPr>
        <w:fldChar w:fldCharType="end"/>
      </w:r>
      <w:r w:rsidR="00263EE1" w:rsidRPr="00DF2225">
        <w:rPr>
          <w:lang w:val="en-CA"/>
        </w:rPr>
        <w:t>: A Histogram of Frequencies of Actual Asthma Rates and Those Predicted with KNN from Predicted Agriculture Rates</w:t>
      </w:r>
    </w:p>
    <w:p w14:paraId="000B5545" w14:textId="44EF8EFB" w:rsidR="00BC4D8F" w:rsidRPr="00DF2225" w:rsidRDefault="006D6A52" w:rsidP="004A4F9B">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Changing the method used to handle invalid values made a large difference to the results.</w:t>
      </w:r>
      <w:r w:rsidR="00452498" w:rsidRPr="00DF2225">
        <w:rPr>
          <w:rFonts w:ascii="Times New Roman" w:hAnsi="Times New Roman" w:cs="Times New Roman"/>
          <w:sz w:val="24"/>
          <w:szCs w:val="24"/>
          <w:lang w:val="en-CA"/>
        </w:rPr>
        <w:t xml:space="preserve"> </w:t>
      </w:r>
      <w:r w:rsidR="00822FD8" w:rsidRPr="00DF2225">
        <w:rPr>
          <w:rFonts w:ascii="Times New Roman" w:hAnsi="Times New Roman" w:cs="Times New Roman"/>
          <w:sz w:val="24"/>
          <w:szCs w:val="24"/>
          <w:lang w:val="en-CA"/>
        </w:rPr>
        <w:t>Given the range of R</w:t>
      </w:r>
      <w:r w:rsidR="00822FD8" w:rsidRPr="00DF2225">
        <w:rPr>
          <w:rFonts w:ascii="Times New Roman" w:hAnsi="Times New Roman" w:cs="Times New Roman"/>
          <w:sz w:val="24"/>
          <w:szCs w:val="24"/>
          <w:vertAlign w:val="superscript"/>
          <w:lang w:val="en-CA"/>
        </w:rPr>
        <w:t xml:space="preserve">2 </w:t>
      </w:r>
      <w:r w:rsidR="00822FD8" w:rsidRPr="00DF2225">
        <w:rPr>
          <w:rFonts w:ascii="Times New Roman" w:hAnsi="Times New Roman" w:cs="Times New Roman"/>
          <w:sz w:val="24"/>
          <w:szCs w:val="24"/>
          <w:lang w:val="en-CA"/>
        </w:rPr>
        <w:t>scores</w:t>
      </w:r>
      <w:r w:rsidR="00452498" w:rsidRPr="00DF2225">
        <w:rPr>
          <w:rFonts w:ascii="Times New Roman" w:hAnsi="Times New Roman" w:cs="Times New Roman"/>
          <w:sz w:val="24"/>
          <w:szCs w:val="24"/>
          <w:lang w:val="en-CA"/>
        </w:rPr>
        <w:t xml:space="preserve"> across the different models and </w:t>
      </w:r>
      <w:r w:rsidR="008B0B44" w:rsidRPr="00DF2225">
        <w:rPr>
          <w:rFonts w:ascii="Times New Roman" w:hAnsi="Times New Roman" w:cs="Times New Roman"/>
          <w:sz w:val="24"/>
          <w:szCs w:val="24"/>
          <w:lang w:val="en-CA"/>
        </w:rPr>
        <w:t>methods of handling invalid values</w:t>
      </w:r>
      <w:r w:rsidR="00822FD8" w:rsidRPr="00DF2225">
        <w:rPr>
          <w:rFonts w:ascii="Times New Roman" w:hAnsi="Times New Roman" w:cs="Times New Roman"/>
          <w:sz w:val="24"/>
          <w:szCs w:val="24"/>
          <w:lang w:val="en-CA"/>
        </w:rPr>
        <w:t xml:space="preserve">, it is not clear how much </w:t>
      </w:r>
      <w:r w:rsidR="00452498" w:rsidRPr="00DF2225">
        <w:rPr>
          <w:rFonts w:ascii="Times New Roman" w:hAnsi="Times New Roman" w:cs="Times New Roman"/>
          <w:sz w:val="24"/>
          <w:szCs w:val="24"/>
          <w:lang w:val="en-CA"/>
        </w:rPr>
        <w:t>o</w:t>
      </w:r>
      <w:r w:rsidR="007765C4" w:rsidRPr="00DF2225">
        <w:rPr>
          <w:rFonts w:ascii="Times New Roman" w:hAnsi="Times New Roman" w:cs="Times New Roman"/>
          <w:sz w:val="24"/>
          <w:szCs w:val="24"/>
          <w:lang w:val="en-CA"/>
        </w:rPr>
        <w:t>f the variation in asthma rates can be explained by land cover information.</w:t>
      </w:r>
    </w:p>
    <w:p w14:paraId="4DDE0092" w14:textId="6EF9CE4A" w:rsidR="00D572DA" w:rsidRPr="00DF2225" w:rsidRDefault="00247E8F" w:rsidP="0018274C">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Linear regression yields the most consistent results.</w:t>
      </w:r>
      <w:r w:rsidR="00DA67E8" w:rsidRPr="00DF2225">
        <w:rPr>
          <w:rFonts w:ascii="Times New Roman" w:hAnsi="Times New Roman" w:cs="Times New Roman"/>
          <w:sz w:val="24"/>
          <w:szCs w:val="24"/>
          <w:lang w:val="en-CA"/>
        </w:rPr>
        <w:t xml:space="preserve"> </w:t>
      </w:r>
      <w:r w:rsidR="00272C70" w:rsidRPr="00DF2225">
        <w:rPr>
          <w:rFonts w:ascii="Times New Roman" w:hAnsi="Times New Roman" w:cs="Times New Roman"/>
          <w:sz w:val="24"/>
          <w:szCs w:val="24"/>
          <w:lang w:val="en-CA"/>
        </w:rPr>
        <w:t xml:space="preserve"> Across all methods, it yields an R</w:t>
      </w:r>
      <w:r w:rsidR="00272C70" w:rsidRPr="00DF2225">
        <w:rPr>
          <w:rFonts w:ascii="Times New Roman" w:hAnsi="Times New Roman" w:cs="Times New Roman"/>
          <w:sz w:val="24"/>
          <w:szCs w:val="24"/>
          <w:vertAlign w:val="superscript"/>
          <w:lang w:val="en-CA"/>
        </w:rPr>
        <w:t xml:space="preserve">2 </w:t>
      </w:r>
      <w:r w:rsidR="00272C70" w:rsidRPr="00DF2225">
        <w:rPr>
          <w:rFonts w:ascii="Times New Roman" w:hAnsi="Times New Roman" w:cs="Times New Roman"/>
          <w:sz w:val="24"/>
          <w:szCs w:val="24"/>
          <w:lang w:val="en-CA"/>
        </w:rPr>
        <w:t>score of between 8 and 10%</w:t>
      </w:r>
      <w:r w:rsidR="00B05F15" w:rsidRPr="00DF2225">
        <w:rPr>
          <w:rFonts w:ascii="Times New Roman" w:hAnsi="Times New Roman" w:cs="Times New Roman"/>
          <w:sz w:val="24"/>
          <w:szCs w:val="24"/>
          <w:lang w:val="en-CA"/>
        </w:rPr>
        <w:t xml:space="preserve">, which is a narrower range than </w:t>
      </w:r>
      <w:r w:rsidR="0078353B" w:rsidRPr="00DF2225">
        <w:rPr>
          <w:rFonts w:ascii="Times New Roman" w:hAnsi="Times New Roman" w:cs="Times New Roman"/>
          <w:sz w:val="24"/>
          <w:szCs w:val="24"/>
          <w:lang w:val="en-CA"/>
        </w:rPr>
        <w:t>quadratic regression</w:t>
      </w:r>
      <w:r w:rsidR="002818B6" w:rsidRPr="00DF2225">
        <w:rPr>
          <w:rFonts w:ascii="Times New Roman" w:hAnsi="Times New Roman" w:cs="Times New Roman"/>
          <w:sz w:val="24"/>
          <w:szCs w:val="24"/>
          <w:lang w:val="en-CA"/>
        </w:rPr>
        <w:t xml:space="preserve"> (6–31%) and the KNN range (</w:t>
      </w:r>
      <w:r w:rsidR="00EA5E90" w:rsidRPr="00DF2225">
        <w:rPr>
          <w:rFonts w:ascii="Times New Roman" w:hAnsi="Times New Roman" w:cs="Times New Roman"/>
          <w:sz w:val="24"/>
          <w:szCs w:val="24"/>
          <w:lang w:val="en-CA"/>
        </w:rPr>
        <w:t>3–12%).</w:t>
      </w:r>
      <w:r w:rsidR="00272C70" w:rsidRPr="00DF2225">
        <w:rPr>
          <w:rFonts w:ascii="Times New Roman" w:hAnsi="Times New Roman" w:cs="Times New Roman"/>
          <w:sz w:val="24"/>
          <w:szCs w:val="24"/>
          <w:lang w:val="en-CA"/>
        </w:rPr>
        <w:t xml:space="preserve"> </w:t>
      </w:r>
      <w:r w:rsidR="00DA67E8" w:rsidRPr="00DF2225">
        <w:rPr>
          <w:rFonts w:ascii="Times New Roman" w:hAnsi="Times New Roman" w:cs="Times New Roman"/>
          <w:sz w:val="24"/>
          <w:szCs w:val="24"/>
          <w:lang w:val="en-CA"/>
        </w:rPr>
        <w:t>This is somewhat surprising, as one might expect KNN to be more consistent</w:t>
      </w:r>
      <w:r w:rsidR="0019541E" w:rsidRPr="00DF2225">
        <w:rPr>
          <w:rFonts w:ascii="Times New Roman" w:hAnsi="Times New Roman" w:cs="Times New Roman"/>
          <w:sz w:val="24"/>
          <w:szCs w:val="24"/>
          <w:lang w:val="en-CA"/>
        </w:rPr>
        <w:t xml:space="preserve"> across methods involving either removing or recoding values, as it is a local regressor and such methods would only influence some, not all, predictions.</w:t>
      </w:r>
    </w:p>
    <w:p w14:paraId="0DBDB172" w14:textId="414D2DB8" w:rsidR="00AD4F6B" w:rsidRPr="00DF2225" w:rsidRDefault="007A446F" w:rsidP="007A446F">
      <w:pPr>
        <w:spacing w:after="0" w:line="480" w:lineRule="auto"/>
        <w:jc w:val="both"/>
        <w:rPr>
          <w:rFonts w:ascii="Times New Roman" w:hAnsi="Times New Roman" w:cs="Times New Roman"/>
          <w:b/>
          <w:bCs/>
          <w:sz w:val="24"/>
          <w:szCs w:val="24"/>
          <w:lang w:val="en-CA"/>
        </w:rPr>
      </w:pPr>
      <w:r w:rsidRPr="00DF2225">
        <w:rPr>
          <w:rFonts w:ascii="Times New Roman" w:hAnsi="Times New Roman" w:cs="Times New Roman"/>
          <w:b/>
          <w:bCs/>
          <w:sz w:val="24"/>
          <w:szCs w:val="24"/>
          <w:lang w:val="en-CA"/>
        </w:rPr>
        <w:t>Conclusion</w:t>
      </w:r>
    </w:p>
    <w:p w14:paraId="7390265F" w14:textId="48DFBFE0" w:rsidR="007A446F" w:rsidRPr="00DF2225" w:rsidRDefault="00DC0FD6" w:rsidP="00FC0AF5">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lastRenderedPageBreak/>
        <w:t>Th</w:t>
      </w:r>
      <w:r w:rsidR="00F235AF" w:rsidRPr="00DF2225">
        <w:rPr>
          <w:rFonts w:ascii="Times New Roman" w:hAnsi="Times New Roman" w:cs="Times New Roman"/>
          <w:sz w:val="24"/>
          <w:szCs w:val="24"/>
          <w:lang w:val="en-CA"/>
        </w:rPr>
        <w:t xml:space="preserve">ere were limitations with this data due to a lack of </w:t>
      </w:r>
      <w:r w:rsidR="00E4535A" w:rsidRPr="00DF2225">
        <w:rPr>
          <w:rFonts w:ascii="Times New Roman" w:hAnsi="Times New Roman" w:cs="Times New Roman"/>
          <w:sz w:val="24"/>
          <w:szCs w:val="24"/>
          <w:lang w:val="en-CA"/>
        </w:rPr>
        <w:t>expertise on the EnviroAtlas</w:t>
      </w:r>
      <w:r w:rsidR="00F235AF" w:rsidRPr="00DF2225">
        <w:rPr>
          <w:rFonts w:ascii="Times New Roman" w:hAnsi="Times New Roman" w:cs="Times New Roman"/>
          <w:sz w:val="24"/>
          <w:szCs w:val="24"/>
          <w:lang w:val="en-CA"/>
        </w:rPr>
        <w:t>.</w:t>
      </w:r>
      <w:r w:rsidR="005A4FDA" w:rsidRPr="00DF2225">
        <w:rPr>
          <w:rFonts w:ascii="Times New Roman" w:hAnsi="Times New Roman" w:cs="Times New Roman"/>
          <w:sz w:val="24"/>
          <w:szCs w:val="24"/>
          <w:lang w:val="en-CA"/>
        </w:rPr>
        <w:t xml:space="preserve"> It is unclear what those invalid values truly represent, and as such, what is the best method of handling them.</w:t>
      </w:r>
      <w:r w:rsidR="00BA3353" w:rsidRPr="00DF2225">
        <w:rPr>
          <w:rFonts w:ascii="Times New Roman" w:hAnsi="Times New Roman" w:cs="Times New Roman"/>
          <w:sz w:val="24"/>
          <w:szCs w:val="24"/>
          <w:lang w:val="en-CA"/>
        </w:rPr>
        <w:t xml:space="preserve"> Furthermore, the existence of so many invalid </w:t>
      </w:r>
      <w:r w:rsidR="00A1285B" w:rsidRPr="00DF2225">
        <w:rPr>
          <w:rFonts w:ascii="Times New Roman" w:hAnsi="Times New Roman" w:cs="Times New Roman"/>
          <w:sz w:val="24"/>
          <w:szCs w:val="24"/>
          <w:lang w:val="en-CA"/>
        </w:rPr>
        <w:t xml:space="preserve">values </w:t>
      </w:r>
      <w:r w:rsidR="00EF36F1" w:rsidRPr="00DF2225">
        <w:rPr>
          <w:rFonts w:ascii="Times New Roman" w:hAnsi="Times New Roman" w:cs="Times New Roman"/>
          <w:sz w:val="24"/>
          <w:szCs w:val="24"/>
          <w:lang w:val="en-CA"/>
        </w:rPr>
        <w:t xml:space="preserve">for one of the attributes raises </w:t>
      </w:r>
      <w:r w:rsidR="00282479" w:rsidRPr="00DF2225">
        <w:rPr>
          <w:rFonts w:ascii="Times New Roman" w:hAnsi="Times New Roman" w:cs="Times New Roman"/>
          <w:sz w:val="24"/>
          <w:szCs w:val="24"/>
          <w:lang w:val="en-CA"/>
        </w:rPr>
        <w:t>questions about the overall quality of the EnviroAtlas data.</w:t>
      </w:r>
      <w:r w:rsidR="00FC0AF5" w:rsidRPr="00DF2225">
        <w:rPr>
          <w:rFonts w:ascii="Times New Roman" w:hAnsi="Times New Roman" w:cs="Times New Roman"/>
          <w:sz w:val="24"/>
          <w:szCs w:val="24"/>
          <w:lang w:val="en-CA"/>
        </w:rPr>
        <w:t xml:space="preserve"> </w:t>
      </w:r>
      <w:r w:rsidR="00865BE6" w:rsidRPr="00DF2225">
        <w:rPr>
          <w:rFonts w:ascii="Times New Roman" w:hAnsi="Times New Roman" w:cs="Times New Roman"/>
          <w:sz w:val="24"/>
          <w:szCs w:val="24"/>
          <w:lang w:val="en-CA"/>
        </w:rPr>
        <w:t>As such, t</w:t>
      </w:r>
      <w:r w:rsidR="005B00E4" w:rsidRPr="00DF2225">
        <w:rPr>
          <w:rFonts w:ascii="Times New Roman" w:hAnsi="Times New Roman" w:cs="Times New Roman"/>
          <w:sz w:val="24"/>
          <w:szCs w:val="24"/>
          <w:lang w:val="en-CA"/>
        </w:rPr>
        <w:t>he results of this analysis are inconclusive.</w:t>
      </w:r>
    </w:p>
    <w:p w14:paraId="03BE29BB" w14:textId="3869482F" w:rsidR="001D3844" w:rsidRPr="00DF2225" w:rsidRDefault="00FC0AF5" w:rsidP="00FC0AF5">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In future iterations of this project, </w:t>
      </w:r>
      <w:r w:rsidR="003F6B5F" w:rsidRPr="00DF2225">
        <w:rPr>
          <w:rFonts w:ascii="Times New Roman" w:hAnsi="Times New Roman" w:cs="Times New Roman"/>
          <w:sz w:val="24"/>
          <w:szCs w:val="24"/>
          <w:lang w:val="en-CA"/>
        </w:rPr>
        <w:t xml:space="preserve">using a wider range of geographic features than just land cover and </w:t>
      </w:r>
      <w:r w:rsidR="001D3844" w:rsidRPr="00DF2225">
        <w:rPr>
          <w:rFonts w:ascii="Times New Roman" w:hAnsi="Times New Roman" w:cs="Times New Roman"/>
          <w:sz w:val="24"/>
          <w:szCs w:val="24"/>
          <w:lang w:val="en-CA"/>
        </w:rPr>
        <w:t xml:space="preserve">predicting </w:t>
      </w:r>
      <w:r w:rsidR="0007427F" w:rsidRPr="00DF2225">
        <w:rPr>
          <w:rFonts w:ascii="Times New Roman" w:hAnsi="Times New Roman" w:cs="Times New Roman"/>
          <w:sz w:val="24"/>
          <w:szCs w:val="24"/>
          <w:lang w:val="en-CA"/>
        </w:rPr>
        <w:t>asthma rat</w:t>
      </w:r>
      <w:r w:rsidR="00E954C1" w:rsidRPr="00DF2225">
        <w:rPr>
          <w:rFonts w:ascii="Times New Roman" w:hAnsi="Times New Roman" w:cs="Times New Roman"/>
          <w:sz w:val="24"/>
          <w:szCs w:val="24"/>
          <w:lang w:val="en-CA"/>
        </w:rPr>
        <w:t>e</w:t>
      </w:r>
      <w:r w:rsidR="0007427F" w:rsidRPr="00DF2225">
        <w:rPr>
          <w:rFonts w:ascii="Times New Roman" w:hAnsi="Times New Roman" w:cs="Times New Roman"/>
          <w:sz w:val="24"/>
          <w:szCs w:val="24"/>
          <w:lang w:val="en-CA"/>
        </w:rPr>
        <w:t xml:space="preserve">s rounded to the nearest percent might </w:t>
      </w:r>
      <w:r w:rsidR="00E954C1" w:rsidRPr="00DF2225">
        <w:rPr>
          <w:rFonts w:ascii="Times New Roman" w:hAnsi="Times New Roman" w:cs="Times New Roman"/>
          <w:sz w:val="24"/>
          <w:szCs w:val="24"/>
          <w:lang w:val="en-CA"/>
        </w:rPr>
        <w:t>yield more conclusive results</w:t>
      </w:r>
      <w:r w:rsidR="00724BC8" w:rsidRPr="00DF2225">
        <w:rPr>
          <w:rFonts w:ascii="Times New Roman" w:hAnsi="Times New Roman" w:cs="Times New Roman"/>
          <w:sz w:val="24"/>
          <w:szCs w:val="24"/>
          <w:lang w:val="en-CA"/>
        </w:rPr>
        <w:t xml:space="preserve"> than using such specific values</w:t>
      </w:r>
      <w:r w:rsidR="00E954C1" w:rsidRPr="00DF2225">
        <w:rPr>
          <w:rFonts w:ascii="Times New Roman" w:hAnsi="Times New Roman" w:cs="Times New Roman"/>
          <w:sz w:val="24"/>
          <w:szCs w:val="24"/>
          <w:lang w:val="en-CA"/>
        </w:rPr>
        <w:t>.</w:t>
      </w:r>
      <w:r w:rsidR="00FA72B9" w:rsidRPr="00DF2225">
        <w:rPr>
          <w:rFonts w:ascii="Times New Roman" w:hAnsi="Times New Roman" w:cs="Times New Roman"/>
          <w:sz w:val="24"/>
          <w:szCs w:val="24"/>
          <w:lang w:val="en-CA"/>
        </w:rPr>
        <w:t xml:space="preserve"> </w:t>
      </w:r>
      <w:r w:rsidR="00053DEF" w:rsidRPr="00DF2225">
        <w:rPr>
          <w:rFonts w:ascii="Times New Roman" w:hAnsi="Times New Roman" w:cs="Times New Roman"/>
          <w:sz w:val="24"/>
          <w:szCs w:val="24"/>
          <w:lang w:val="en-CA"/>
        </w:rPr>
        <w:t xml:space="preserve">Similarly, information for a wider variety of census tracts would be valuable. </w:t>
      </w:r>
      <w:r w:rsidR="009545B1" w:rsidRPr="00DF2225">
        <w:rPr>
          <w:rFonts w:ascii="Times New Roman" w:hAnsi="Times New Roman" w:cs="Times New Roman"/>
          <w:sz w:val="24"/>
          <w:szCs w:val="24"/>
          <w:lang w:val="en-CA"/>
        </w:rPr>
        <w:t xml:space="preserve">This project was limited due to a low number of both features and observations. </w:t>
      </w:r>
      <w:r w:rsidR="00944BC4" w:rsidRPr="00DF2225">
        <w:rPr>
          <w:rFonts w:ascii="Times New Roman" w:hAnsi="Times New Roman" w:cs="Times New Roman"/>
          <w:sz w:val="24"/>
          <w:szCs w:val="24"/>
          <w:lang w:val="en-CA"/>
        </w:rPr>
        <w:t xml:space="preserve">Expanding to every site the EnviroAtlas has high resolution data on, as well as integrating other datasets than simply land cover, could yield more consistent results. </w:t>
      </w:r>
      <w:r w:rsidR="00FA72B9" w:rsidRPr="00DF2225">
        <w:rPr>
          <w:rFonts w:ascii="Times New Roman" w:hAnsi="Times New Roman" w:cs="Times New Roman"/>
          <w:sz w:val="24"/>
          <w:szCs w:val="24"/>
          <w:lang w:val="en-CA"/>
        </w:rPr>
        <w:t xml:space="preserve">It would </w:t>
      </w:r>
      <w:r w:rsidR="000E6B2B" w:rsidRPr="00DF2225">
        <w:rPr>
          <w:rFonts w:ascii="Times New Roman" w:hAnsi="Times New Roman" w:cs="Times New Roman"/>
          <w:sz w:val="24"/>
          <w:szCs w:val="24"/>
          <w:lang w:val="en-CA"/>
        </w:rPr>
        <w:t xml:space="preserve">also </w:t>
      </w:r>
      <w:r w:rsidR="00FA72B9" w:rsidRPr="00DF2225">
        <w:rPr>
          <w:rFonts w:ascii="Times New Roman" w:hAnsi="Times New Roman" w:cs="Times New Roman"/>
          <w:sz w:val="24"/>
          <w:szCs w:val="24"/>
          <w:lang w:val="en-CA"/>
        </w:rPr>
        <w:t>be preferable to use cross validation, as that would result in more easily comparable metrics than a single run.</w:t>
      </w:r>
      <w:r w:rsidR="00D54586" w:rsidRPr="00DF2225">
        <w:rPr>
          <w:rFonts w:ascii="Times New Roman" w:hAnsi="Times New Roman" w:cs="Times New Roman"/>
          <w:sz w:val="24"/>
          <w:szCs w:val="24"/>
          <w:lang w:val="en-CA"/>
        </w:rPr>
        <w:t xml:space="preserve"> </w:t>
      </w:r>
    </w:p>
    <w:p w14:paraId="2232464F" w14:textId="671C9B27" w:rsidR="00AA4EA6" w:rsidRPr="00DF2225" w:rsidRDefault="00AA4EA6" w:rsidP="001105D0">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While the extent of the relationship is inconclusive,</w:t>
      </w:r>
      <w:r w:rsidR="001105D0" w:rsidRPr="00DF2225">
        <w:rPr>
          <w:rFonts w:ascii="Times New Roman" w:hAnsi="Times New Roman" w:cs="Times New Roman"/>
          <w:sz w:val="24"/>
          <w:szCs w:val="24"/>
          <w:lang w:val="en-CA"/>
        </w:rPr>
        <w:t xml:space="preserve"> t</w:t>
      </w:r>
      <w:r w:rsidRPr="00DF2225">
        <w:rPr>
          <w:rFonts w:ascii="Times New Roman" w:hAnsi="Times New Roman" w:cs="Times New Roman"/>
          <w:sz w:val="24"/>
          <w:szCs w:val="24"/>
          <w:lang w:val="en-CA"/>
        </w:rPr>
        <w:t>his project suggests that land cover information can provide some insight into the variation of asthma rates.</w:t>
      </w:r>
      <w:r w:rsidR="00A65813" w:rsidRPr="00DF2225">
        <w:rPr>
          <w:rFonts w:ascii="Times New Roman" w:hAnsi="Times New Roman" w:cs="Times New Roman"/>
          <w:sz w:val="24"/>
          <w:szCs w:val="24"/>
          <w:lang w:val="en-CA"/>
        </w:rPr>
        <w:t xml:space="preserve"> This </w:t>
      </w:r>
      <w:r w:rsidR="00552411" w:rsidRPr="00DF2225">
        <w:rPr>
          <w:rFonts w:ascii="Times New Roman" w:hAnsi="Times New Roman" w:cs="Times New Roman"/>
          <w:sz w:val="24"/>
          <w:szCs w:val="24"/>
          <w:lang w:val="en-CA"/>
        </w:rPr>
        <w:t xml:space="preserve">may also indicate that land cover information can explain some of the variation in </w:t>
      </w:r>
      <w:r w:rsidR="007D6286" w:rsidRPr="00DF2225">
        <w:rPr>
          <w:rFonts w:ascii="Times New Roman" w:hAnsi="Times New Roman" w:cs="Times New Roman"/>
          <w:sz w:val="24"/>
          <w:szCs w:val="24"/>
          <w:lang w:val="en-CA"/>
        </w:rPr>
        <w:t>other health outcomes</w:t>
      </w:r>
      <w:r w:rsidR="00C1165A" w:rsidRPr="00DF2225">
        <w:rPr>
          <w:rFonts w:ascii="Times New Roman" w:hAnsi="Times New Roman" w:cs="Times New Roman"/>
          <w:sz w:val="24"/>
          <w:szCs w:val="24"/>
          <w:lang w:val="en-CA"/>
        </w:rPr>
        <w:t xml:space="preserve">, such as </w:t>
      </w:r>
      <w:r w:rsidR="00C60F2E" w:rsidRPr="00DF2225">
        <w:rPr>
          <w:rFonts w:ascii="Times New Roman" w:hAnsi="Times New Roman" w:cs="Times New Roman"/>
          <w:sz w:val="24"/>
          <w:szCs w:val="24"/>
          <w:lang w:val="en-CA"/>
        </w:rPr>
        <w:t>respiratory diseases other than asthma.</w:t>
      </w:r>
      <w:r w:rsidR="003934CB" w:rsidRPr="00DF2225">
        <w:rPr>
          <w:rFonts w:ascii="Times New Roman" w:hAnsi="Times New Roman" w:cs="Times New Roman"/>
          <w:sz w:val="24"/>
          <w:szCs w:val="24"/>
          <w:lang w:val="en-CA"/>
        </w:rPr>
        <w:t xml:space="preserve"> By bringing in other features and more locations, </w:t>
      </w:r>
      <w:r w:rsidR="00EA5A1B" w:rsidRPr="00DF2225">
        <w:rPr>
          <w:rFonts w:ascii="Times New Roman" w:hAnsi="Times New Roman" w:cs="Times New Roman"/>
          <w:sz w:val="24"/>
          <w:szCs w:val="24"/>
          <w:lang w:val="en-CA"/>
        </w:rPr>
        <w:t>researchers may be able to gain greater insight into the impact of geographical features on health outcomes.</w:t>
      </w:r>
    </w:p>
    <w:p w14:paraId="1E6C2C8D" w14:textId="2254C0A1" w:rsidR="0072000C" w:rsidRPr="00DF2225" w:rsidRDefault="0072000C">
      <w:pPr>
        <w:rPr>
          <w:rFonts w:ascii="Times New Roman" w:hAnsi="Times New Roman" w:cs="Times New Roman"/>
          <w:sz w:val="24"/>
          <w:szCs w:val="24"/>
          <w:lang w:val="en-CA"/>
        </w:rPr>
      </w:pPr>
    </w:p>
    <w:p w14:paraId="36AAAB55" w14:textId="77777777" w:rsidR="0068262F" w:rsidRPr="00DF2225" w:rsidRDefault="0068262F">
      <w:pPr>
        <w:rPr>
          <w:rFonts w:ascii="Times New Roman" w:hAnsi="Times New Roman" w:cs="Times New Roman"/>
          <w:sz w:val="24"/>
          <w:szCs w:val="24"/>
          <w:lang w:val="en-CA"/>
        </w:rPr>
      </w:pPr>
      <w:r w:rsidRPr="00DF2225">
        <w:rPr>
          <w:rFonts w:ascii="Times New Roman" w:hAnsi="Times New Roman" w:cs="Times New Roman"/>
          <w:sz w:val="24"/>
          <w:szCs w:val="24"/>
          <w:lang w:val="en-CA"/>
        </w:rPr>
        <w:br w:type="page"/>
      </w:r>
    </w:p>
    <w:p w14:paraId="51AFF91C" w14:textId="286E9DDB" w:rsidR="006409ED" w:rsidRPr="00DF2225" w:rsidRDefault="006409ED" w:rsidP="006409ED">
      <w:pPr>
        <w:spacing w:after="0" w:line="480" w:lineRule="auto"/>
        <w:ind w:firstLine="432"/>
        <w:jc w:val="center"/>
        <w:rPr>
          <w:rFonts w:ascii="Times New Roman" w:hAnsi="Times New Roman" w:cs="Times New Roman"/>
          <w:sz w:val="24"/>
          <w:szCs w:val="24"/>
          <w:lang w:val="en-CA"/>
        </w:rPr>
      </w:pPr>
      <w:r w:rsidRPr="00DF2225">
        <w:rPr>
          <w:rFonts w:ascii="Times New Roman" w:hAnsi="Times New Roman" w:cs="Times New Roman"/>
          <w:sz w:val="24"/>
          <w:szCs w:val="24"/>
          <w:lang w:val="en-CA"/>
        </w:rPr>
        <w:lastRenderedPageBreak/>
        <w:t>Bibliography</w:t>
      </w:r>
    </w:p>
    <w:p w14:paraId="313A2B22" w14:textId="77777777" w:rsidR="00E36C68" w:rsidRDefault="00E36C68" w:rsidP="006402BD">
      <w:pPr>
        <w:spacing w:after="0" w:line="480" w:lineRule="auto"/>
        <w:rPr>
          <w:rFonts w:ascii="Times New Roman" w:hAnsi="Times New Roman" w:cs="Times New Roman"/>
          <w:sz w:val="24"/>
          <w:szCs w:val="24"/>
        </w:rPr>
      </w:pPr>
      <w:r w:rsidRPr="00E36C68">
        <w:rPr>
          <w:rFonts w:ascii="Times New Roman" w:hAnsi="Times New Roman" w:cs="Times New Roman"/>
          <w:sz w:val="24"/>
          <w:szCs w:val="24"/>
        </w:rPr>
        <w:t xml:space="preserve">Abolmaali, S., &amp; Shirzaei, S. (2021). A comparative study of SIR Model, Linear Regression, </w:t>
      </w:r>
    </w:p>
    <w:p w14:paraId="28000103" w14:textId="6CA5D71B" w:rsidR="00E36C68" w:rsidRDefault="00E36C68" w:rsidP="00E36C68">
      <w:pPr>
        <w:spacing w:after="0" w:line="480" w:lineRule="auto"/>
        <w:ind w:left="720"/>
        <w:rPr>
          <w:rFonts w:ascii="Times New Roman" w:hAnsi="Times New Roman" w:cs="Times New Roman"/>
          <w:sz w:val="24"/>
          <w:szCs w:val="24"/>
          <w:lang w:val="en-CA"/>
        </w:rPr>
      </w:pPr>
      <w:r w:rsidRPr="00E36C68">
        <w:rPr>
          <w:rFonts w:ascii="Times New Roman" w:hAnsi="Times New Roman" w:cs="Times New Roman"/>
          <w:sz w:val="24"/>
          <w:szCs w:val="24"/>
        </w:rPr>
        <w:t>Logistic Function and ARIMA Model for forecasting COVID-19 cases. </w:t>
      </w:r>
      <w:r w:rsidRPr="00E36C68">
        <w:rPr>
          <w:rFonts w:ascii="Times New Roman" w:hAnsi="Times New Roman" w:cs="Times New Roman"/>
          <w:i/>
          <w:iCs/>
          <w:sz w:val="24"/>
          <w:szCs w:val="24"/>
        </w:rPr>
        <w:t>AIMS public health</w:t>
      </w:r>
      <w:r w:rsidRPr="00E36C68">
        <w:rPr>
          <w:rFonts w:ascii="Times New Roman" w:hAnsi="Times New Roman" w:cs="Times New Roman"/>
          <w:sz w:val="24"/>
          <w:szCs w:val="24"/>
        </w:rPr>
        <w:t>, </w:t>
      </w:r>
      <w:r w:rsidRPr="00E36C68">
        <w:rPr>
          <w:rFonts w:ascii="Times New Roman" w:hAnsi="Times New Roman" w:cs="Times New Roman"/>
          <w:i/>
          <w:iCs/>
          <w:sz w:val="24"/>
          <w:szCs w:val="24"/>
        </w:rPr>
        <w:t>8</w:t>
      </w:r>
      <w:r w:rsidRPr="00E36C68">
        <w:rPr>
          <w:rFonts w:ascii="Times New Roman" w:hAnsi="Times New Roman" w:cs="Times New Roman"/>
          <w:sz w:val="24"/>
          <w:szCs w:val="24"/>
        </w:rPr>
        <w:t>(4), 598–613. https://doi.org/10.3934/publichealth.2021048</w:t>
      </w:r>
    </w:p>
    <w:p w14:paraId="23ADDAB5" w14:textId="679A5D73" w:rsidR="006402BD" w:rsidRPr="00DF2225" w:rsidRDefault="006402BD" w:rsidP="006402BD">
      <w:pPr>
        <w:spacing w:after="0" w:line="480" w:lineRule="auto"/>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CDC. 2022. PLACES: Local Data for Better Health, Census Tract Data 2021 release. </w:t>
      </w:r>
    </w:p>
    <w:p w14:paraId="23F6B60C" w14:textId="6192CECF" w:rsidR="006402BD" w:rsidRPr="00DF2225" w:rsidRDefault="00000000" w:rsidP="006402BD">
      <w:pPr>
        <w:spacing w:line="480" w:lineRule="auto"/>
        <w:ind w:left="567"/>
        <w:rPr>
          <w:rFonts w:ascii="Times New Roman" w:hAnsi="Times New Roman" w:cs="Times New Roman"/>
          <w:sz w:val="24"/>
          <w:szCs w:val="24"/>
          <w:lang w:val="en-CA"/>
        </w:rPr>
      </w:pPr>
      <w:hyperlink r:id="rId18" w:history="1">
        <w:r w:rsidR="006402BD" w:rsidRPr="00DF2225">
          <w:rPr>
            <w:rStyle w:val="Hyperlink"/>
            <w:rFonts w:ascii="Times New Roman" w:hAnsi="Times New Roman" w:cs="Times New Roman"/>
            <w:sz w:val="24"/>
            <w:szCs w:val="24"/>
            <w:lang w:val="en-CA"/>
          </w:rPr>
          <w:t>https://chronicdata.cdc.gov/500-Cities-Places/PLACES-Local-Data-for-Better-Health-</w:t>
        </w:r>
      </w:hyperlink>
      <w:r w:rsidR="006402BD" w:rsidRPr="00DF2225">
        <w:rPr>
          <w:rFonts w:ascii="Times New Roman" w:hAnsi="Times New Roman" w:cs="Times New Roman"/>
          <w:sz w:val="24"/>
          <w:szCs w:val="24"/>
          <w:lang w:val="en-CA"/>
        </w:rPr>
        <w:t>Census-Tract-D/373s-ayzu</w:t>
      </w:r>
    </w:p>
    <w:p w14:paraId="66F4868E" w14:textId="77777777" w:rsidR="006409ED" w:rsidRPr="00DF2225" w:rsidRDefault="006409ED" w:rsidP="006409ED">
      <w:pPr>
        <w:pStyle w:val="NormalWeb"/>
        <w:spacing w:before="0" w:beforeAutospacing="0" w:after="0" w:afterAutospacing="0" w:line="480" w:lineRule="auto"/>
        <w:ind w:left="567" w:hanging="567"/>
        <w:rPr>
          <w:lang w:val="en-CA"/>
        </w:rPr>
      </w:pPr>
      <w:r w:rsidRPr="00DF2225">
        <w:rPr>
          <w:lang w:val="en-CA"/>
        </w:rPr>
        <w:t xml:space="preserve">Environmental Protection Agency. (n.d.). EPA Enviroatlas. Retrieved March 3, 2023, from https://www.epa.gov/enviroatlas/about-data </w:t>
      </w:r>
    </w:p>
    <w:p w14:paraId="4DDAD831" w14:textId="77777777" w:rsidR="006409ED" w:rsidRPr="00DF2225" w:rsidRDefault="006409ED" w:rsidP="006409ED">
      <w:pPr>
        <w:spacing w:after="0" w:line="480" w:lineRule="auto"/>
        <w:rPr>
          <w:rFonts w:ascii="Times New Roman" w:hAnsi="Times New Roman" w:cs="Times New Roman"/>
          <w:sz w:val="24"/>
          <w:szCs w:val="24"/>
          <w:lang w:val="en-CA"/>
        </w:rPr>
      </w:pPr>
      <w:bookmarkStart w:id="0" w:name="_Hlk128754103"/>
      <w:r w:rsidRPr="00DF2225">
        <w:rPr>
          <w:rFonts w:ascii="Times New Roman" w:hAnsi="Times New Roman" w:cs="Times New Roman"/>
          <w:sz w:val="24"/>
          <w:szCs w:val="24"/>
          <w:lang w:val="en-CA"/>
        </w:rPr>
        <w:t>Dick S, Doust E, Cowie </w:t>
      </w:r>
      <w:bookmarkEnd w:id="0"/>
      <w:r w:rsidRPr="00DF2225">
        <w:rPr>
          <w:rFonts w:ascii="Times New Roman" w:hAnsi="Times New Roman" w:cs="Times New Roman"/>
          <w:sz w:val="24"/>
          <w:szCs w:val="24"/>
          <w:lang w:val="en-CA"/>
        </w:rPr>
        <w:t>H</w:t>
      </w:r>
      <w:r w:rsidRPr="00DF2225">
        <w:rPr>
          <w:rFonts w:ascii="Times New Roman" w:hAnsi="Times New Roman" w:cs="Times New Roman"/>
          <w:i/>
          <w:iCs/>
          <w:sz w:val="24"/>
          <w:szCs w:val="24"/>
          <w:lang w:val="en-CA"/>
        </w:rPr>
        <w:t>, et al</w:t>
      </w:r>
      <w:r w:rsidRPr="00DF2225">
        <w:rPr>
          <w:rFonts w:ascii="Times New Roman" w:hAnsi="Times New Roman" w:cs="Times New Roman"/>
          <w:sz w:val="24"/>
          <w:szCs w:val="24"/>
          <w:lang w:val="en-CA"/>
        </w:rPr>
        <w:t xml:space="preserve">. Associations between environmental exposures and asthma </w:t>
      </w:r>
    </w:p>
    <w:p w14:paraId="5FA4AB23" w14:textId="76053665" w:rsidR="006409ED" w:rsidRPr="00DF2225" w:rsidRDefault="006409ED" w:rsidP="006409ED">
      <w:pPr>
        <w:spacing w:after="0" w:line="480" w:lineRule="auto"/>
        <w:ind w:left="720"/>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control and exacerbations in young children: a systematic review. </w:t>
      </w:r>
      <w:r w:rsidRPr="00DF2225">
        <w:rPr>
          <w:rFonts w:ascii="Times New Roman" w:hAnsi="Times New Roman" w:cs="Times New Roman"/>
          <w:i/>
          <w:iCs/>
          <w:sz w:val="24"/>
          <w:szCs w:val="24"/>
          <w:lang w:val="en-CA"/>
        </w:rPr>
        <w:t>BMJ Open </w:t>
      </w:r>
      <w:r w:rsidRPr="00DF2225">
        <w:rPr>
          <w:rFonts w:ascii="Times New Roman" w:hAnsi="Times New Roman" w:cs="Times New Roman"/>
          <w:sz w:val="24"/>
          <w:szCs w:val="24"/>
          <w:lang w:val="en-CA"/>
        </w:rPr>
        <w:t xml:space="preserve">2014; </w:t>
      </w:r>
      <w:r w:rsidRPr="00DF2225">
        <w:rPr>
          <w:rFonts w:ascii="Times New Roman" w:hAnsi="Times New Roman" w:cs="Times New Roman"/>
          <w:b/>
          <w:bCs/>
          <w:sz w:val="24"/>
          <w:szCs w:val="24"/>
          <w:lang w:val="en-CA"/>
        </w:rPr>
        <w:t>4:</w:t>
      </w:r>
      <w:r w:rsidRPr="00DF2225">
        <w:rPr>
          <w:rFonts w:ascii="Times New Roman" w:hAnsi="Times New Roman" w:cs="Times New Roman"/>
          <w:sz w:val="24"/>
          <w:szCs w:val="24"/>
          <w:lang w:val="en-CA"/>
        </w:rPr>
        <w:t>e003827.doi: 10.1136/bmjopen-2013-003827</w:t>
      </w:r>
    </w:p>
    <w:p w14:paraId="00E877AC" w14:textId="77777777" w:rsidR="006409ED" w:rsidRPr="00DF2225" w:rsidRDefault="006409ED" w:rsidP="006409ED">
      <w:pPr>
        <w:spacing w:after="0" w:line="480" w:lineRule="auto"/>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Lovasi, G. S., Quinn, J. W., Neckerman, K. M., Perzanowski, M. S., &amp; Rundle, A. (2008). </w:t>
      </w:r>
    </w:p>
    <w:p w14:paraId="4104A864" w14:textId="4C71C189" w:rsidR="006409ED" w:rsidRDefault="006409ED" w:rsidP="006409ED">
      <w:pPr>
        <w:spacing w:after="0" w:line="480" w:lineRule="auto"/>
        <w:ind w:left="720"/>
        <w:rPr>
          <w:rFonts w:ascii="Times New Roman" w:hAnsi="Times New Roman" w:cs="Times New Roman"/>
          <w:sz w:val="24"/>
          <w:szCs w:val="24"/>
          <w:lang w:val="en-CA"/>
        </w:rPr>
      </w:pPr>
      <w:r w:rsidRPr="00DF2225">
        <w:rPr>
          <w:rFonts w:ascii="Times New Roman" w:hAnsi="Times New Roman" w:cs="Times New Roman"/>
          <w:sz w:val="24"/>
          <w:szCs w:val="24"/>
          <w:lang w:val="en-CA"/>
        </w:rPr>
        <w:t>Children living in areas with more street trees have lower prevalence of asthma. </w:t>
      </w:r>
      <w:r w:rsidRPr="00DF2225">
        <w:rPr>
          <w:rFonts w:ascii="Times New Roman" w:hAnsi="Times New Roman" w:cs="Times New Roman"/>
          <w:i/>
          <w:iCs/>
          <w:sz w:val="24"/>
          <w:szCs w:val="24"/>
          <w:lang w:val="en-CA"/>
        </w:rPr>
        <w:t>Journal of epidemiology and community health</w:t>
      </w:r>
      <w:r w:rsidRPr="00DF2225">
        <w:rPr>
          <w:rFonts w:ascii="Times New Roman" w:hAnsi="Times New Roman" w:cs="Times New Roman"/>
          <w:sz w:val="24"/>
          <w:szCs w:val="24"/>
          <w:lang w:val="en-CA"/>
        </w:rPr>
        <w:t>, </w:t>
      </w:r>
      <w:r w:rsidRPr="00DF2225">
        <w:rPr>
          <w:rFonts w:ascii="Times New Roman" w:hAnsi="Times New Roman" w:cs="Times New Roman"/>
          <w:i/>
          <w:iCs/>
          <w:sz w:val="24"/>
          <w:szCs w:val="24"/>
          <w:lang w:val="en-CA"/>
        </w:rPr>
        <w:t>62</w:t>
      </w:r>
      <w:r w:rsidRPr="00DF2225">
        <w:rPr>
          <w:rFonts w:ascii="Times New Roman" w:hAnsi="Times New Roman" w:cs="Times New Roman"/>
          <w:sz w:val="24"/>
          <w:szCs w:val="24"/>
          <w:lang w:val="en-CA"/>
        </w:rPr>
        <w:t xml:space="preserve">(7), 647–649. </w:t>
      </w:r>
      <w:hyperlink r:id="rId19" w:history="1">
        <w:r w:rsidR="007851CA" w:rsidRPr="004B21AF">
          <w:rPr>
            <w:rStyle w:val="Hyperlink"/>
            <w:rFonts w:ascii="Times New Roman" w:hAnsi="Times New Roman" w:cs="Times New Roman"/>
            <w:sz w:val="24"/>
            <w:szCs w:val="24"/>
            <w:lang w:val="en-CA"/>
          </w:rPr>
          <w:t>https://doi.org/10.1136/jech.2007.071894</w:t>
        </w:r>
      </w:hyperlink>
    </w:p>
    <w:p w14:paraId="3CAC9093" w14:textId="77777777" w:rsidR="007851CA" w:rsidRDefault="007851CA" w:rsidP="007851CA">
      <w:pPr>
        <w:spacing w:after="0" w:line="480" w:lineRule="auto"/>
        <w:rPr>
          <w:rFonts w:ascii="Times New Roman" w:hAnsi="Times New Roman" w:cs="Times New Roman"/>
          <w:sz w:val="24"/>
          <w:szCs w:val="24"/>
          <w:lang w:val="en-CA"/>
        </w:rPr>
      </w:pPr>
      <w:r w:rsidRPr="007851CA">
        <w:rPr>
          <w:rFonts w:ascii="Times New Roman" w:hAnsi="Times New Roman" w:cs="Times New Roman"/>
          <w:sz w:val="24"/>
          <w:szCs w:val="24"/>
          <w:lang w:val="en-CA"/>
        </w:rPr>
        <w:t xml:space="preserve">Tanuwijaya, Julius &amp; Hansun, Seng. (2019). LQ45 Stock Index Prediction using k-Nearest </w:t>
      </w:r>
    </w:p>
    <w:p w14:paraId="1C5CBB90" w14:textId="77777777" w:rsidR="007851CA" w:rsidRDefault="007851CA" w:rsidP="007851CA">
      <w:pPr>
        <w:spacing w:after="0" w:line="480" w:lineRule="auto"/>
        <w:ind w:firstLine="720"/>
        <w:rPr>
          <w:rFonts w:ascii="Times New Roman" w:hAnsi="Times New Roman" w:cs="Times New Roman"/>
          <w:sz w:val="24"/>
          <w:szCs w:val="24"/>
          <w:lang w:val="en-CA"/>
        </w:rPr>
      </w:pPr>
      <w:r w:rsidRPr="007851CA">
        <w:rPr>
          <w:rFonts w:ascii="Times New Roman" w:hAnsi="Times New Roman" w:cs="Times New Roman"/>
          <w:sz w:val="24"/>
          <w:szCs w:val="24"/>
          <w:lang w:val="en-CA"/>
        </w:rPr>
        <w:t xml:space="preserve">Neighbors Regression. International Journal of Recent Technology and Engineering. 8. </w:t>
      </w:r>
    </w:p>
    <w:p w14:paraId="7E5D2D50" w14:textId="4333269A" w:rsidR="007851CA" w:rsidRPr="00DF2225" w:rsidRDefault="007851CA" w:rsidP="007851CA">
      <w:pPr>
        <w:spacing w:after="0" w:line="480" w:lineRule="auto"/>
        <w:ind w:firstLine="720"/>
        <w:rPr>
          <w:rFonts w:ascii="Times New Roman" w:hAnsi="Times New Roman" w:cs="Times New Roman"/>
          <w:sz w:val="24"/>
          <w:szCs w:val="24"/>
          <w:lang w:val="en-CA"/>
        </w:rPr>
      </w:pPr>
      <w:r w:rsidRPr="007851CA">
        <w:rPr>
          <w:rFonts w:ascii="Times New Roman" w:hAnsi="Times New Roman" w:cs="Times New Roman"/>
          <w:sz w:val="24"/>
          <w:szCs w:val="24"/>
          <w:lang w:val="en-CA"/>
        </w:rPr>
        <w:t>10.35940/ijrte.C4663.098319.</w:t>
      </w:r>
    </w:p>
    <w:p w14:paraId="4B4647AA" w14:textId="77777777" w:rsidR="006409ED" w:rsidRPr="00DF2225" w:rsidRDefault="006409ED" w:rsidP="006409ED">
      <w:pPr>
        <w:spacing w:after="0" w:line="480" w:lineRule="auto"/>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Zein, J. G., Wu, C. P., Attaway, A. H., Zhang, P., &amp; Nazha, A. (2021). Novel Machine Learning </w:t>
      </w:r>
    </w:p>
    <w:p w14:paraId="680EA32F" w14:textId="1520AE54" w:rsidR="003961D3" w:rsidRDefault="006409ED" w:rsidP="00370CBB">
      <w:pPr>
        <w:spacing w:after="0" w:line="480" w:lineRule="auto"/>
        <w:ind w:left="720"/>
        <w:rPr>
          <w:rFonts w:ascii="Times New Roman" w:hAnsi="Times New Roman" w:cs="Times New Roman"/>
          <w:sz w:val="24"/>
          <w:szCs w:val="24"/>
          <w:lang w:val="en-CA"/>
        </w:rPr>
      </w:pPr>
      <w:r w:rsidRPr="00DF2225">
        <w:rPr>
          <w:rFonts w:ascii="Times New Roman" w:hAnsi="Times New Roman" w:cs="Times New Roman"/>
          <w:sz w:val="24"/>
          <w:szCs w:val="24"/>
          <w:lang w:val="en-CA"/>
        </w:rPr>
        <w:t>Can Predict Acute Asthma Exacerbation. </w:t>
      </w:r>
      <w:r w:rsidRPr="00DF2225">
        <w:rPr>
          <w:rFonts w:ascii="Times New Roman" w:hAnsi="Times New Roman" w:cs="Times New Roman"/>
          <w:i/>
          <w:iCs/>
          <w:sz w:val="24"/>
          <w:szCs w:val="24"/>
          <w:lang w:val="en-CA"/>
        </w:rPr>
        <w:t>Chest</w:t>
      </w:r>
      <w:r w:rsidRPr="00DF2225">
        <w:rPr>
          <w:rFonts w:ascii="Times New Roman" w:hAnsi="Times New Roman" w:cs="Times New Roman"/>
          <w:sz w:val="24"/>
          <w:szCs w:val="24"/>
          <w:lang w:val="en-CA"/>
        </w:rPr>
        <w:t>, </w:t>
      </w:r>
      <w:r w:rsidRPr="00DF2225">
        <w:rPr>
          <w:rFonts w:ascii="Times New Roman" w:hAnsi="Times New Roman" w:cs="Times New Roman"/>
          <w:i/>
          <w:iCs/>
          <w:sz w:val="24"/>
          <w:szCs w:val="24"/>
          <w:lang w:val="en-CA"/>
        </w:rPr>
        <w:t>159</w:t>
      </w:r>
      <w:r w:rsidRPr="00DF2225">
        <w:rPr>
          <w:rFonts w:ascii="Times New Roman" w:hAnsi="Times New Roman" w:cs="Times New Roman"/>
          <w:sz w:val="24"/>
          <w:szCs w:val="24"/>
          <w:lang w:val="en-CA"/>
        </w:rPr>
        <w:t xml:space="preserve">(5), 1747–1757. </w:t>
      </w:r>
      <w:hyperlink r:id="rId20" w:history="1">
        <w:r w:rsidR="00875171" w:rsidRPr="00DF2225">
          <w:rPr>
            <w:rStyle w:val="Hyperlink"/>
            <w:rFonts w:ascii="Times New Roman" w:hAnsi="Times New Roman" w:cs="Times New Roman"/>
            <w:sz w:val="24"/>
            <w:szCs w:val="24"/>
            <w:lang w:val="en-CA"/>
          </w:rPr>
          <w:t>https://doi.org/10.1016/j.chest.2020.12.051</w:t>
        </w:r>
      </w:hyperlink>
      <w:r w:rsidR="003961D3">
        <w:rPr>
          <w:rFonts w:ascii="Times New Roman" w:hAnsi="Times New Roman" w:cs="Times New Roman"/>
          <w:sz w:val="24"/>
          <w:szCs w:val="24"/>
          <w:lang w:val="en-CA"/>
        </w:rPr>
        <w:br w:type="page"/>
      </w:r>
    </w:p>
    <w:p w14:paraId="2F78B41D" w14:textId="77777777" w:rsidR="006A65FC" w:rsidRPr="00DF2225" w:rsidRDefault="006A65FC" w:rsidP="006A65FC">
      <w:pPr>
        <w:rPr>
          <w:rFonts w:ascii="Times New Roman" w:hAnsi="Times New Roman" w:cs="Times New Roman"/>
          <w:b/>
          <w:bCs/>
          <w:sz w:val="24"/>
          <w:szCs w:val="24"/>
          <w:lang w:val="en-CA"/>
        </w:rPr>
        <w:sectPr w:rsidR="006A65FC" w:rsidRPr="00DF2225">
          <w:headerReference w:type="default" r:id="rId21"/>
          <w:pgSz w:w="12240" w:h="15840"/>
          <w:pgMar w:top="1440" w:right="1440" w:bottom="1440" w:left="1440" w:header="720" w:footer="720" w:gutter="0"/>
          <w:cols w:space="720"/>
          <w:docGrid w:linePitch="360"/>
        </w:sectPr>
      </w:pPr>
    </w:p>
    <w:p w14:paraId="7E8E2436" w14:textId="305914E8" w:rsidR="00875171" w:rsidRPr="00DF2225" w:rsidRDefault="00711956" w:rsidP="006A65FC">
      <w:pPr>
        <w:rPr>
          <w:rFonts w:ascii="Times New Roman" w:hAnsi="Times New Roman" w:cs="Times New Roman"/>
          <w:sz w:val="24"/>
          <w:szCs w:val="24"/>
          <w:lang w:val="en-CA"/>
        </w:rPr>
      </w:pPr>
      <w:r w:rsidRPr="00DF2225">
        <w:rPr>
          <w:rFonts w:ascii="Times New Roman" w:hAnsi="Times New Roman" w:cs="Times New Roman"/>
          <w:b/>
          <w:bCs/>
          <w:sz w:val="24"/>
          <w:szCs w:val="24"/>
          <w:lang w:val="en-CA"/>
        </w:rPr>
        <w:lastRenderedPageBreak/>
        <w:t xml:space="preserve">Implementation </w:t>
      </w:r>
      <w:r w:rsidR="00265FC9" w:rsidRPr="00DF2225">
        <w:rPr>
          <w:rFonts w:ascii="Times New Roman" w:hAnsi="Times New Roman" w:cs="Times New Roman"/>
          <w:b/>
          <w:bCs/>
          <w:sz w:val="24"/>
          <w:szCs w:val="24"/>
          <w:lang w:val="en-CA"/>
        </w:rPr>
        <w:t>Appendix</w:t>
      </w:r>
    </w:p>
    <w:p w14:paraId="0B033FD1" w14:textId="10E88160" w:rsidR="00F004CB" w:rsidRDefault="00DD235F" w:rsidP="0042689D">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The datasets for this paper were retrieved through a combination of downloaded CSVs and </w:t>
      </w:r>
      <w:r w:rsidR="00CF25BE" w:rsidRPr="00DF2225">
        <w:rPr>
          <w:rFonts w:ascii="Times New Roman" w:hAnsi="Times New Roman" w:cs="Times New Roman"/>
          <w:sz w:val="24"/>
          <w:szCs w:val="24"/>
          <w:lang w:val="en-CA"/>
        </w:rPr>
        <w:t>API calls.</w:t>
      </w:r>
      <w:r w:rsidR="009B72FF" w:rsidRPr="00DF2225">
        <w:rPr>
          <w:rFonts w:ascii="Times New Roman" w:hAnsi="Times New Roman" w:cs="Times New Roman"/>
          <w:sz w:val="24"/>
          <w:szCs w:val="24"/>
          <w:lang w:val="en-CA"/>
        </w:rPr>
        <w:t xml:space="preserve"> The CDC Places dataset and EnviroAtlas datasets came in the form of CSVs</w:t>
      </w:r>
      <w:r w:rsidR="00E94F33" w:rsidRPr="00DF2225">
        <w:rPr>
          <w:rFonts w:ascii="Times New Roman" w:hAnsi="Times New Roman" w:cs="Times New Roman"/>
          <w:sz w:val="24"/>
          <w:szCs w:val="24"/>
          <w:lang w:val="en-CA"/>
        </w:rPr>
        <w:t xml:space="preserve">, and </w:t>
      </w:r>
      <w:r w:rsidR="001E35B7" w:rsidRPr="00DF2225">
        <w:rPr>
          <w:rFonts w:ascii="Times New Roman" w:hAnsi="Times New Roman" w:cs="Times New Roman"/>
          <w:sz w:val="24"/>
          <w:szCs w:val="24"/>
          <w:lang w:val="en-CA"/>
        </w:rPr>
        <w:t xml:space="preserve">the </w:t>
      </w:r>
      <w:r w:rsidR="00C47DCA" w:rsidRPr="00DF2225">
        <w:rPr>
          <w:rFonts w:ascii="Times New Roman" w:hAnsi="Times New Roman" w:cs="Times New Roman"/>
          <w:sz w:val="24"/>
          <w:szCs w:val="24"/>
          <w:lang w:val="en-CA"/>
        </w:rPr>
        <w:t xml:space="preserve">population data came from </w:t>
      </w:r>
      <w:r w:rsidR="00CD4FF3" w:rsidRPr="00DF2225">
        <w:rPr>
          <w:rFonts w:ascii="Times New Roman" w:hAnsi="Times New Roman" w:cs="Times New Roman"/>
          <w:sz w:val="24"/>
          <w:szCs w:val="24"/>
          <w:lang w:val="en-CA"/>
        </w:rPr>
        <w:t>API calls to the Census API to retrieve estimates from the American Community Survey</w:t>
      </w:r>
      <w:r w:rsidR="00C47DCA" w:rsidRPr="00DF2225">
        <w:rPr>
          <w:rFonts w:ascii="Times New Roman" w:hAnsi="Times New Roman" w:cs="Times New Roman"/>
          <w:sz w:val="24"/>
          <w:szCs w:val="24"/>
          <w:lang w:val="en-CA"/>
        </w:rPr>
        <w:t>.</w:t>
      </w:r>
      <w:r w:rsidR="00B02CA9">
        <w:rPr>
          <w:rFonts w:ascii="Times New Roman" w:hAnsi="Times New Roman" w:cs="Times New Roman"/>
          <w:sz w:val="24"/>
          <w:szCs w:val="24"/>
          <w:lang w:val="en-CA"/>
        </w:rPr>
        <w:t xml:space="preserve"> I used the ACS, rather than the decennial census, as the EnviroAtlas and CDC data both came from 2019</w:t>
      </w:r>
      <w:r w:rsidR="00E0485B">
        <w:rPr>
          <w:rFonts w:ascii="Times New Roman" w:hAnsi="Times New Roman" w:cs="Times New Roman"/>
          <w:sz w:val="24"/>
          <w:szCs w:val="24"/>
          <w:lang w:val="en-CA"/>
        </w:rPr>
        <w:t>, and there was no census data for that year</w:t>
      </w:r>
      <w:r w:rsidR="00B02CA9">
        <w:rPr>
          <w:rFonts w:ascii="Times New Roman" w:hAnsi="Times New Roman" w:cs="Times New Roman"/>
          <w:sz w:val="24"/>
          <w:szCs w:val="24"/>
          <w:lang w:val="en-CA"/>
        </w:rPr>
        <w:t>.</w:t>
      </w:r>
      <w:r w:rsidR="00631D6E">
        <w:rPr>
          <w:rFonts w:ascii="Times New Roman" w:hAnsi="Times New Roman" w:cs="Times New Roman"/>
          <w:sz w:val="24"/>
          <w:szCs w:val="24"/>
          <w:lang w:val="en-CA"/>
        </w:rPr>
        <w:t xml:space="preserve"> This may be a source of error, as the </w:t>
      </w:r>
      <w:r w:rsidR="000670F0">
        <w:rPr>
          <w:rFonts w:ascii="Times New Roman" w:hAnsi="Times New Roman" w:cs="Times New Roman"/>
          <w:sz w:val="24"/>
          <w:szCs w:val="24"/>
          <w:lang w:val="en-CA"/>
        </w:rPr>
        <w:t>ACS data is typically less accurate than the decennial Census.</w:t>
      </w:r>
    </w:p>
    <w:p w14:paraId="1F43AB81" w14:textId="77777777" w:rsidR="00E303E2" w:rsidRDefault="00E303E2" w:rsidP="00984D47">
      <w:pPr>
        <w:keepNext/>
        <w:spacing w:after="0" w:line="480" w:lineRule="auto"/>
        <w:ind w:firstLine="432"/>
        <w:jc w:val="center"/>
      </w:pPr>
      <w:r>
        <w:rPr>
          <w:noProof/>
          <w:lang w:val="en-CA"/>
        </w:rPr>
        <w:drawing>
          <wp:inline distT="0" distB="0" distL="0" distR="0" wp14:anchorId="3D903664" wp14:editId="7087A4E3">
            <wp:extent cx="5331460" cy="3959860"/>
            <wp:effectExtent l="0" t="0" r="2540" b="2540"/>
            <wp:docPr id="14787438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1460" cy="3959860"/>
                    </a:xfrm>
                    <a:prstGeom prst="rect">
                      <a:avLst/>
                    </a:prstGeom>
                    <a:noFill/>
                    <a:ln>
                      <a:noFill/>
                    </a:ln>
                  </pic:spPr>
                </pic:pic>
              </a:graphicData>
            </a:graphic>
          </wp:inline>
        </w:drawing>
      </w:r>
    </w:p>
    <w:p w14:paraId="4670936C" w14:textId="42E3380C" w:rsidR="00E303E2" w:rsidRPr="00E303E2" w:rsidRDefault="00E303E2" w:rsidP="00E303E2">
      <w:pPr>
        <w:pStyle w:val="Caption"/>
        <w:jc w:val="center"/>
      </w:pPr>
      <w:r>
        <w:t xml:space="preserve">Figure </w:t>
      </w:r>
      <w:r w:rsidR="001B59A8">
        <w:t>A</w:t>
      </w:r>
      <w:r>
        <w:fldChar w:fldCharType="begin"/>
      </w:r>
      <w:r>
        <w:instrText xml:space="preserve"> SEQ Figure \* ARABIC \r \A1</w:instrText>
      </w:r>
      <w:r>
        <w:fldChar w:fldCharType="separate"/>
      </w:r>
      <w:r w:rsidR="000C63FE">
        <w:rPr>
          <w:noProof/>
        </w:rPr>
        <w:t>1</w:t>
      </w:r>
      <w:r>
        <w:fldChar w:fldCharType="end"/>
      </w:r>
      <w:r w:rsidR="001B59A8">
        <w:t>: Frequency of Impervious Cover Rates</w:t>
      </w:r>
    </w:p>
    <w:p w14:paraId="5C3D644D" w14:textId="3295C05C" w:rsidR="00662054" w:rsidRDefault="00662054" w:rsidP="00DE161A">
      <w:pPr>
        <w:spacing w:after="0" w:line="480" w:lineRule="auto"/>
        <w:ind w:firstLine="432"/>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Figure A1 </w:t>
      </w:r>
      <w:r w:rsidR="009D30D4">
        <w:rPr>
          <w:rFonts w:ascii="Times New Roman" w:hAnsi="Times New Roman" w:cs="Times New Roman"/>
          <w:sz w:val="24"/>
          <w:szCs w:val="24"/>
          <w:lang w:val="en-CA"/>
        </w:rPr>
        <w:t>indicates that there is a bimodal distribution for</w:t>
      </w:r>
      <w:r w:rsidR="00383DA0">
        <w:rPr>
          <w:rFonts w:ascii="Times New Roman" w:hAnsi="Times New Roman" w:cs="Times New Roman"/>
          <w:sz w:val="24"/>
          <w:szCs w:val="24"/>
          <w:lang w:val="en-CA"/>
        </w:rPr>
        <w:t xml:space="preserve"> the impervious land cover rate.</w:t>
      </w:r>
      <w:r w:rsidR="00F74920">
        <w:rPr>
          <w:rFonts w:ascii="Times New Roman" w:hAnsi="Times New Roman" w:cs="Times New Roman"/>
          <w:sz w:val="24"/>
          <w:szCs w:val="24"/>
          <w:lang w:val="en-CA"/>
        </w:rPr>
        <w:t xml:space="preserve"> Since </w:t>
      </w:r>
      <w:r w:rsidR="0011619F">
        <w:rPr>
          <w:rFonts w:ascii="Times New Roman" w:hAnsi="Times New Roman" w:cs="Times New Roman"/>
          <w:sz w:val="24"/>
          <w:szCs w:val="24"/>
          <w:lang w:val="en-CA"/>
        </w:rPr>
        <w:t>all the values fell within the expected</w:t>
      </w:r>
      <w:r w:rsidR="00270E11">
        <w:rPr>
          <w:rFonts w:ascii="Times New Roman" w:hAnsi="Times New Roman" w:cs="Times New Roman"/>
          <w:sz w:val="24"/>
          <w:szCs w:val="24"/>
          <w:lang w:val="en-CA"/>
        </w:rPr>
        <w:t xml:space="preserve"> range, this required no further processing.</w:t>
      </w:r>
      <w:r w:rsidR="00080EED">
        <w:rPr>
          <w:rFonts w:ascii="Times New Roman" w:hAnsi="Times New Roman" w:cs="Times New Roman"/>
          <w:sz w:val="24"/>
          <w:szCs w:val="24"/>
          <w:lang w:val="en-CA"/>
        </w:rPr>
        <w:t xml:space="preserve"> Similarly, </w:t>
      </w:r>
      <w:r w:rsidR="00390DCB">
        <w:rPr>
          <w:rFonts w:ascii="Times New Roman" w:hAnsi="Times New Roman" w:cs="Times New Roman"/>
          <w:sz w:val="24"/>
          <w:szCs w:val="24"/>
          <w:lang w:val="en-CA"/>
        </w:rPr>
        <w:t>Figure A2 indicates a bimodal distribution for green space cover rates, with values all falling within the expected range and in no need of further processing.</w:t>
      </w:r>
    </w:p>
    <w:p w14:paraId="52975163" w14:textId="77777777" w:rsidR="000C63FE" w:rsidRDefault="000C63FE" w:rsidP="00984D47">
      <w:pPr>
        <w:keepNext/>
        <w:spacing w:after="0" w:line="480" w:lineRule="auto"/>
        <w:ind w:firstLine="432"/>
        <w:jc w:val="center"/>
      </w:pPr>
      <w:r>
        <w:rPr>
          <w:noProof/>
          <w:lang w:val="en-CA"/>
        </w:rPr>
        <w:lastRenderedPageBreak/>
        <w:drawing>
          <wp:inline distT="0" distB="0" distL="0" distR="0" wp14:anchorId="79D7F230" wp14:editId="5DF788D7">
            <wp:extent cx="5394960" cy="3959860"/>
            <wp:effectExtent l="0" t="0" r="0" b="2540"/>
            <wp:docPr id="15003073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3959860"/>
                    </a:xfrm>
                    <a:prstGeom prst="rect">
                      <a:avLst/>
                    </a:prstGeom>
                    <a:noFill/>
                    <a:ln>
                      <a:noFill/>
                    </a:ln>
                  </pic:spPr>
                </pic:pic>
              </a:graphicData>
            </a:graphic>
          </wp:inline>
        </w:drawing>
      </w:r>
    </w:p>
    <w:p w14:paraId="5258E566" w14:textId="0420F3D8" w:rsidR="000C63FE" w:rsidRDefault="000C63FE" w:rsidP="000C63FE">
      <w:pPr>
        <w:pStyle w:val="Caption"/>
        <w:jc w:val="center"/>
        <w:rPr>
          <w:rFonts w:ascii="Times New Roman" w:hAnsi="Times New Roman" w:cs="Times New Roman"/>
          <w:sz w:val="24"/>
          <w:szCs w:val="24"/>
          <w:lang w:val="en-CA"/>
        </w:rPr>
      </w:pPr>
      <w:r>
        <w:t>Figure A</w:t>
      </w:r>
      <w:fldSimple w:instr=" SEQ Figure \* ARABIC ">
        <w:r>
          <w:rPr>
            <w:noProof/>
          </w:rPr>
          <w:t>2</w:t>
        </w:r>
      </w:fldSimple>
      <w:r>
        <w:t>: Frequency of Green Space Cover Rates</w:t>
      </w:r>
    </w:p>
    <w:p w14:paraId="2DF11EF4" w14:textId="77777777" w:rsidR="00054BC6" w:rsidRDefault="00054BC6" w:rsidP="00984D47">
      <w:pPr>
        <w:keepNext/>
        <w:spacing w:after="0" w:line="480" w:lineRule="auto"/>
        <w:ind w:firstLine="432"/>
        <w:jc w:val="center"/>
      </w:pPr>
      <w:r>
        <w:rPr>
          <w:noProof/>
          <w:lang w:val="en-CA"/>
        </w:rPr>
        <w:lastRenderedPageBreak/>
        <w:drawing>
          <wp:inline distT="0" distB="0" distL="0" distR="0" wp14:anchorId="79227515" wp14:editId="687B3025">
            <wp:extent cx="5338445" cy="3959860"/>
            <wp:effectExtent l="0" t="0" r="0" b="2540"/>
            <wp:docPr id="3003647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8445" cy="3959860"/>
                    </a:xfrm>
                    <a:prstGeom prst="rect">
                      <a:avLst/>
                    </a:prstGeom>
                    <a:noFill/>
                    <a:ln>
                      <a:noFill/>
                    </a:ln>
                  </pic:spPr>
                </pic:pic>
              </a:graphicData>
            </a:graphic>
          </wp:inline>
        </w:drawing>
      </w:r>
    </w:p>
    <w:p w14:paraId="27F65997" w14:textId="2206B5DE" w:rsidR="00EC181D" w:rsidRPr="00EC181D" w:rsidRDefault="00054BC6" w:rsidP="00EC181D">
      <w:pPr>
        <w:pStyle w:val="Caption"/>
        <w:jc w:val="center"/>
      </w:pPr>
      <w:r>
        <w:t>Figure A</w:t>
      </w:r>
      <w:fldSimple w:instr=" SEQ Figure \* ARABIC ">
        <w:r w:rsidR="000C63FE">
          <w:rPr>
            <w:noProof/>
          </w:rPr>
          <w:t>3</w:t>
        </w:r>
      </w:fldSimple>
      <w:r>
        <w:t>: Frequency of Wetlands Cover Rates</w:t>
      </w:r>
    </w:p>
    <w:p w14:paraId="7FADD590" w14:textId="2CA87C4F" w:rsidR="008D1301" w:rsidRDefault="00EC181D" w:rsidP="001B0A90">
      <w:pPr>
        <w:spacing w:after="0" w:line="480" w:lineRule="auto"/>
        <w:ind w:firstLine="432"/>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Like the </w:t>
      </w:r>
      <w:r w:rsidR="000C687D">
        <w:rPr>
          <w:rFonts w:ascii="Times New Roman" w:hAnsi="Times New Roman" w:cs="Times New Roman"/>
          <w:sz w:val="24"/>
          <w:szCs w:val="24"/>
          <w:lang w:val="en-CA"/>
        </w:rPr>
        <w:t>tree cover rates</w:t>
      </w:r>
      <w:r w:rsidR="004D78B8">
        <w:rPr>
          <w:rFonts w:ascii="Times New Roman" w:hAnsi="Times New Roman" w:cs="Times New Roman"/>
          <w:sz w:val="24"/>
          <w:szCs w:val="24"/>
          <w:lang w:val="en-CA"/>
        </w:rPr>
        <w:t xml:space="preserve">, </w:t>
      </w:r>
      <w:r w:rsidR="000C687D">
        <w:rPr>
          <w:rFonts w:ascii="Times New Roman" w:hAnsi="Times New Roman" w:cs="Times New Roman"/>
          <w:sz w:val="24"/>
          <w:szCs w:val="24"/>
          <w:lang w:val="en-CA"/>
        </w:rPr>
        <w:t xml:space="preserve">impervious land cover rates, </w:t>
      </w:r>
      <w:r w:rsidR="004D78B8">
        <w:rPr>
          <w:rFonts w:ascii="Times New Roman" w:hAnsi="Times New Roman" w:cs="Times New Roman"/>
          <w:sz w:val="24"/>
          <w:szCs w:val="24"/>
          <w:lang w:val="en-CA"/>
        </w:rPr>
        <w:t xml:space="preserve">and green space cover rates, </w:t>
      </w:r>
      <w:r w:rsidR="000C687D">
        <w:rPr>
          <w:rFonts w:ascii="Times New Roman" w:hAnsi="Times New Roman" w:cs="Times New Roman"/>
          <w:sz w:val="24"/>
          <w:szCs w:val="24"/>
          <w:lang w:val="en-CA"/>
        </w:rPr>
        <w:t>the wetlands cover rates, as can be seen in Figure A</w:t>
      </w:r>
      <w:r w:rsidR="00F06C1F">
        <w:rPr>
          <w:rFonts w:ascii="Times New Roman" w:hAnsi="Times New Roman" w:cs="Times New Roman"/>
          <w:sz w:val="24"/>
          <w:szCs w:val="24"/>
          <w:lang w:val="en-CA"/>
        </w:rPr>
        <w:t>3</w:t>
      </w:r>
      <w:r w:rsidR="000C687D">
        <w:rPr>
          <w:rFonts w:ascii="Times New Roman" w:hAnsi="Times New Roman" w:cs="Times New Roman"/>
          <w:sz w:val="24"/>
          <w:szCs w:val="24"/>
          <w:lang w:val="en-CA"/>
        </w:rPr>
        <w:t xml:space="preserve">, </w:t>
      </w:r>
      <w:r w:rsidR="00342592">
        <w:rPr>
          <w:rFonts w:ascii="Times New Roman" w:hAnsi="Times New Roman" w:cs="Times New Roman"/>
          <w:sz w:val="24"/>
          <w:szCs w:val="24"/>
          <w:lang w:val="en-CA"/>
        </w:rPr>
        <w:t>required no further preprocessing.</w:t>
      </w:r>
      <w:r w:rsidR="00773D9D">
        <w:rPr>
          <w:rFonts w:ascii="Times New Roman" w:hAnsi="Times New Roman" w:cs="Times New Roman"/>
          <w:sz w:val="24"/>
          <w:szCs w:val="24"/>
          <w:lang w:val="en-CA"/>
        </w:rPr>
        <w:t xml:space="preserve"> This variable is not normally distributed, with the majority of values close to 0.</w:t>
      </w:r>
      <w:r w:rsidR="001B0A90">
        <w:rPr>
          <w:rFonts w:ascii="Times New Roman" w:hAnsi="Times New Roman" w:cs="Times New Roman"/>
          <w:sz w:val="24"/>
          <w:szCs w:val="24"/>
          <w:lang w:val="en-CA"/>
        </w:rPr>
        <w:t xml:space="preserve"> </w:t>
      </w:r>
      <w:r w:rsidR="008D1301">
        <w:rPr>
          <w:rFonts w:ascii="Times New Roman" w:hAnsi="Times New Roman" w:cs="Times New Roman"/>
          <w:sz w:val="24"/>
          <w:szCs w:val="24"/>
          <w:lang w:val="en-CA"/>
        </w:rPr>
        <w:t>These histograms all supported my belief that a model that assumed a normal distribution would not be the best option.</w:t>
      </w:r>
    </w:p>
    <w:p w14:paraId="2CC615BC" w14:textId="312AEF17" w:rsidR="000366FC" w:rsidRDefault="00490FFA" w:rsidP="00DE161A">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 xml:space="preserve">Given that the EnviroAtlas data </w:t>
      </w:r>
      <w:r w:rsidR="000E6C0C" w:rsidRPr="00DF2225">
        <w:rPr>
          <w:rFonts w:ascii="Times New Roman" w:hAnsi="Times New Roman" w:cs="Times New Roman"/>
          <w:sz w:val="24"/>
          <w:szCs w:val="24"/>
          <w:lang w:val="en-CA"/>
        </w:rPr>
        <w:t xml:space="preserve">is </w:t>
      </w:r>
      <w:r w:rsidRPr="00DF2225">
        <w:rPr>
          <w:rFonts w:ascii="Times New Roman" w:hAnsi="Times New Roman" w:cs="Times New Roman"/>
          <w:sz w:val="24"/>
          <w:szCs w:val="24"/>
          <w:lang w:val="en-CA"/>
        </w:rPr>
        <w:t xml:space="preserve">on a census block group level, </w:t>
      </w:r>
      <w:r w:rsidR="00FC39AD" w:rsidRPr="00DF2225">
        <w:rPr>
          <w:rFonts w:ascii="Times New Roman" w:hAnsi="Times New Roman" w:cs="Times New Roman"/>
          <w:sz w:val="24"/>
          <w:szCs w:val="24"/>
          <w:lang w:val="en-CA"/>
        </w:rPr>
        <w:t xml:space="preserve">I </w:t>
      </w:r>
      <w:r w:rsidR="0042689D" w:rsidRPr="00DF2225">
        <w:rPr>
          <w:rFonts w:ascii="Times New Roman" w:hAnsi="Times New Roman" w:cs="Times New Roman"/>
          <w:sz w:val="24"/>
          <w:szCs w:val="24"/>
          <w:lang w:val="en-CA"/>
        </w:rPr>
        <w:t xml:space="preserve">first </w:t>
      </w:r>
      <w:r w:rsidR="00FC39AD" w:rsidRPr="00DF2225">
        <w:rPr>
          <w:rFonts w:ascii="Times New Roman" w:hAnsi="Times New Roman" w:cs="Times New Roman"/>
          <w:sz w:val="24"/>
          <w:szCs w:val="24"/>
          <w:lang w:val="en-CA"/>
        </w:rPr>
        <w:t xml:space="preserve">needed to aggregate to </w:t>
      </w:r>
      <w:r w:rsidR="00C5649B" w:rsidRPr="00DF2225">
        <w:rPr>
          <w:rFonts w:ascii="Times New Roman" w:hAnsi="Times New Roman" w:cs="Times New Roman"/>
          <w:sz w:val="24"/>
          <w:szCs w:val="24"/>
          <w:lang w:val="en-CA"/>
        </w:rPr>
        <w:t>a census tract level in order to merge the EnviroAtlas and CDC Places datasets.</w:t>
      </w:r>
      <w:r w:rsidR="00C81E6B" w:rsidRPr="00DF2225">
        <w:rPr>
          <w:rFonts w:ascii="Times New Roman" w:hAnsi="Times New Roman" w:cs="Times New Roman"/>
          <w:sz w:val="24"/>
          <w:szCs w:val="24"/>
          <w:lang w:val="en-CA"/>
        </w:rPr>
        <w:t xml:space="preserve"> However, </w:t>
      </w:r>
      <w:r w:rsidR="009030B7" w:rsidRPr="00DF2225">
        <w:rPr>
          <w:rFonts w:ascii="Times New Roman" w:hAnsi="Times New Roman" w:cs="Times New Roman"/>
          <w:sz w:val="24"/>
          <w:szCs w:val="24"/>
          <w:lang w:val="en-CA"/>
        </w:rPr>
        <w:t xml:space="preserve">the data provided was </w:t>
      </w:r>
      <w:r w:rsidR="00695083" w:rsidRPr="00DF2225">
        <w:rPr>
          <w:rFonts w:ascii="Times New Roman" w:hAnsi="Times New Roman" w:cs="Times New Roman"/>
          <w:sz w:val="24"/>
          <w:szCs w:val="24"/>
          <w:lang w:val="en-CA"/>
        </w:rPr>
        <w:t>in percentages</w:t>
      </w:r>
      <w:r w:rsidR="00477CA1" w:rsidRPr="00DF2225">
        <w:rPr>
          <w:rFonts w:ascii="Times New Roman" w:hAnsi="Times New Roman" w:cs="Times New Roman"/>
          <w:sz w:val="24"/>
          <w:szCs w:val="24"/>
          <w:lang w:val="en-CA"/>
        </w:rPr>
        <w:t xml:space="preserve"> of the total area, rather than </w:t>
      </w:r>
      <w:r w:rsidR="00AC7566" w:rsidRPr="00DF2225">
        <w:rPr>
          <w:rFonts w:ascii="Times New Roman" w:hAnsi="Times New Roman" w:cs="Times New Roman"/>
          <w:sz w:val="24"/>
          <w:szCs w:val="24"/>
          <w:lang w:val="en-CA"/>
        </w:rPr>
        <w:t>a unit of square area.</w:t>
      </w:r>
      <w:r w:rsidR="009F2940" w:rsidRPr="00DF2225">
        <w:rPr>
          <w:rFonts w:ascii="Times New Roman" w:hAnsi="Times New Roman" w:cs="Times New Roman"/>
          <w:sz w:val="24"/>
          <w:szCs w:val="24"/>
          <w:lang w:val="en-CA"/>
        </w:rPr>
        <w:t xml:space="preserve"> Therefore, I needed to first </w:t>
      </w:r>
      <w:r w:rsidR="001D5700" w:rsidRPr="00DF2225">
        <w:rPr>
          <w:rFonts w:ascii="Times New Roman" w:hAnsi="Times New Roman" w:cs="Times New Roman"/>
          <w:sz w:val="24"/>
          <w:szCs w:val="24"/>
          <w:lang w:val="en-CA"/>
        </w:rPr>
        <w:t>convert to raw numbers, using the ShapeArea attribute, which provides the census block group area</w:t>
      </w:r>
      <w:r w:rsidR="00075DCB" w:rsidRPr="00DF2225">
        <w:rPr>
          <w:rFonts w:ascii="Times New Roman" w:hAnsi="Times New Roman" w:cs="Times New Roman"/>
          <w:sz w:val="24"/>
          <w:szCs w:val="24"/>
          <w:lang w:val="en-CA"/>
        </w:rPr>
        <w:t xml:space="preserve"> in square metres</w:t>
      </w:r>
      <w:r w:rsidR="004B73FE" w:rsidRPr="00DF2225">
        <w:rPr>
          <w:rFonts w:ascii="Times New Roman" w:hAnsi="Times New Roman" w:cs="Times New Roman"/>
          <w:sz w:val="24"/>
          <w:szCs w:val="24"/>
          <w:lang w:val="en-CA"/>
        </w:rPr>
        <w:t>. That enabled me to sum all the attributes to reach the tract level data, and then convert back to percentages.</w:t>
      </w:r>
      <w:r w:rsidR="00433FF5">
        <w:rPr>
          <w:rFonts w:ascii="Times New Roman" w:hAnsi="Times New Roman" w:cs="Times New Roman"/>
          <w:sz w:val="24"/>
          <w:szCs w:val="24"/>
          <w:lang w:val="en-CA"/>
        </w:rPr>
        <w:t xml:space="preserve"> </w:t>
      </w:r>
    </w:p>
    <w:p w14:paraId="1FCEAB0E" w14:textId="1341E67A" w:rsidR="00B1217C" w:rsidRPr="00DF2225" w:rsidRDefault="004A433D" w:rsidP="00B1217C">
      <w:pPr>
        <w:spacing w:after="0" w:line="480" w:lineRule="auto"/>
        <w:ind w:firstLine="432"/>
        <w:jc w:val="both"/>
        <w:rPr>
          <w:rFonts w:ascii="Times New Roman" w:hAnsi="Times New Roman" w:cs="Times New Roman"/>
          <w:sz w:val="24"/>
          <w:szCs w:val="24"/>
          <w:lang w:val="en-CA"/>
        </w:rPr>
      </w:pPr>
      <w:r>
        <w:rPr>
          <w:rFonts w:ascii="Times New Roman" w:hAnsi="Times New Roman" w:cs="Times New Roman"/>
          <w:sz w:val="24"/>
          <w:szCs w:val="24"/>
          <w:lang w:val="en-CA"/>
        </w:rPr>
        <w:lastRenderedPageBreak/>
        <w:t>To determine the number of neighbours, I used validation curves.</w:t>
      </w:r>
      <w:r w:rsidR="006333FD">
        <w:rPr>
          <w:rFonts w:ascii="Times New Roman" w:hAnsi="Times New Roman" w:cs="Times New Roman"/>
          <w:sz w:val="24"/>
          <w:szCs w:val="24"/>
          <w:lang w:val="en-CA"/>
        </w:rPr>
        <w:t xml:space="preserve"> Figures A</w:t>
      </w:r>
      <w:r w:rsidR="00D20431">
        <w:rPr>
          <w:rFonts w:ascii="Times New Roman" w:hAnsi="Times New Roman" w:cs="Times New Roman"/>
          <w:sz w:val="24"/>
          <w:szCs w:val="24"/>
          <w:lang w:val="en-CA"/>
        </w:rPr>
        <w:t>4</w:t>
      </w:r>
      <w:r w:rsidR="006333FD">
        <w:rPr>
          <w:rFonts w:ascii="Times New Roman" w:hAnsi="Times New Roman" w:cs="Times New Roman"/>
          <w:sz w:val="24"/>
          <w:szCs w:val="24"/>
          <w:lang w:val="en-CA"/>
        </w:rPr>
        <w:t>, A</w:t>
      </w:r>
      <w:r w:rsidR="00D20431">
        <w:rPr>
          <w:rFonts w:ascii="Times New Roman" w:hAnsi="Times New Roman" w:cs="Times New Roman"/>
          <w:sz w:val="24"/>
          <w:szCs w:val="24"/>
          <w:lang w:val="en-CA"/>
        </w:rPr>
        <w:t>5</w:t>
      </w:r>
      <w:r w:rsidR="006333FD">
        <w:rPr>
          <w:rFonts w:ascii="Times New Roman" w:hAnsi="Times New Roman" w:cs="Times New Roman"/>
          <w:sz w:val="24"/>
          <w:szCs w:val="24"/>
          <w:lang w:val="en-CA"/>
        </w:rPr>
        <w:t>, and A</w:t>
      </w:r>
      <w:r w:rsidR="00D20431">
        <w:rPr>
          <w:rFonts w:ascii="Times New Roman" w:hAnsi="Times New Roman" w:cs="Times New Roman"/>
          <w:sz w:val="24"/>
          <w:szCs w:val="24"/>
          <w:lang w:val="en-CA"/>
        </w:rPr>
        <w:t>6</w:t>
      </w:r>
      <w:r w:rsidR="006333FD">
        <w:rPr>
          <w:rFonts w:ascii="Times New Roman" w:hAnsi="Times New Roman" w:cs="Times New Roman"/>
          <w:sz w:val="24"/>
          <w:szCs w:val="24"/>
          <w:lang w:val="en-CA"/>
        </w:rPr>
        <w:t xml:space="preserve"> depict the validation curves for </w:t>
      </w:r>
      <w:r w:rsidR="005F6257">
        <w:rPr>
          <w:rFonts w:ascii="Times New Roman" w:hAnsi="Times New Roman" w:cs="Times New Roman"/>
          <w:sz w:val="24"/>
          <w:szCs w:val="24"/>
          <w:lang w:val="en-CA"/>
        </w:rPr>
        <w:t xml:space="preserve">the dataset with invalid values recoded to 0, the dataset with invalid values excluded, and the dataset with </w:t>
      </w:r>
      <w:r w:rsidR="00E67C9B">
        <w:rPr>
          <w:rFonts w:ascii="Times New Roman" w:hAnsi="Times New Roman" w:cs="Times New Roman"/>
          <w:sz w:val="24"/>
          <w:szCs w:val="24"/>
          <w:lang w:val="en-CA"/>
        </w:rPr>
        <w:t xml:space="preserve">invalid values filled through a prediction with linear regression </w:t>
      </w:r>
      <w:r w:rsidR="00C31EF7">
        <w:rPr>
          <w:rFonts w:ascii="Times New Roman" w:hAnsi="Times New Roman" w:cs="Times New Roman"/>
          <w:sz w:val="24"/>
          <w:szCs w:val="24"/>
          <w:lang w:val="en-CA"/>
        </w:rPr>
        <w:t>respectively.</w:t>
      </w:r>
      <w:r w:rsidR="00EB3DE8">
        <w:rPr>
          <w:rFonts w:ascii="Times New Roman" w:hAnsi="Times New Roman" w:cs="Times New Roman"/>
          <w:sz w:val="24"/>
          <w:szCs w:val="24"/>
          <w:lang w:val="en-CA"/>
        </w:rPr>
        <w:t xml:space="preserve"> I selected k neighbours based upon a visual inspection of the curves</w:t>
      </w:r>
      <w:r w:rsidR="00BB1D7C">
        <w:rPr>
          <w:rFonts w:ascii="Times New Roman" w:hAnsi="Times New Roman" w:cs="Times New Roman"/>
          <w:sz w:val="24"/>
          <w:szCs w:val="24"/>
          <w:lang w:val="en-CA"/>
        </w:rPr>
        <w:t xml:space="preserve"> to determine the point at which the disparity between them seemed to be narrowing</w:t>
      </w:r>
      <w:r w:rsidR="00DE1D45">
        <w:rPr>
          <w:rFonts w:ascii="Times New Roman" w:hAnsi="Times New Roman" w:cs="Times New Roman"/>
          <w:sz w:val="24"/>
          <w:szCs w:val="24"/>
          <w:lang w:val="en-CA"/>
        </w:rPr>
        <w:t xml:space="preserve"> or becoming more consistent</w:t>
      </w:r>
      <w:r w:rsidR="00BB1D7C">
        <w:rPr>
          <w:rFonts w:ascii="Times New Roman" w:hAnsi="Times New Roman" w:cs="Times New Roman"/>
          <w:sz w:val="24"/>
          <w:szCs w:val="24"/>
          <w:lang w:val="en-CA"/>
        </w:rPr>
        <w:t>.</w:t>
      </w:r>
    </w:p>
    <w:p w14:paraId="2B34AA65" w14:textId="77777777" w:rsidR="00E303E2" w:rsidRDefault="006A65FC" w:rsidP="00984D47">
      <w:pPr>
        <w:keepNext/>
        <w:spacing w:after="0" w:line="480" w:lineRule="auto"/>
        <w:ind w:firstLine="432"/>
        <w:jc w:val="center"/>
      </w:pPr>
      <w:r w:rsidRPr="00DF2225">
        <w:rPr>
          <w:noProof/>
          <w:lang w:val="en-CA"/>
        </w:rPr>
        <w:drawing>
          <wp:inline distT="0" distB="0" distL="0" distR="0" wp14:anchorId="5D94B64F" wp14:editId="6BF22177">
            <wp:extent cx="5310505" cy="4142740"/>
            <wp:effectExtent l="0" t="0" r="4445" b="0"/>
            <wp:docPr id="1223444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0505" cy="4142740"/>
                    </a:xfrm>
                    <a:prstGeom prst="rect">
                      <a:avLst/>
                    </a:prstGeom>
                    <a:noFill/>
                    <a:ln>
                      <a:noFill/>
                    </a:ln>
                  </pic:spPr>
                </pic:pic>
              </a:graphicData>
            </a:graphic>
          </wp:inline>
        </w:drawing>
      </w:r>
    </w:p>
    <w:p w14:paraId="21CC81AB" w14:textId="74C2D8C8" w:rsidR="00283200" w:rsidRDefault="00E303E2" w:rsidP="00E303E2">
      <w:pPr>
        <w:pStyle w:val="Caption"/>
        <w:jc w:val="center"/>
      </w:pPr>
      <w:r>
        <w:t>Figure A</w:t>
      </w:r>
      <w:fldSimple w:instr=" SEQ Figure \* ARABIC ">
        <w:r w:rsidR="000C63FE">
          <w:rPr>
            <w:noProof/>
          </w:rPr>
          <w:t>4</w:t>
        </w:r>
      </w:fldSimple>
      <w:r>
        <w:t>: Validation Curve for Recoded Values</w:t>
      </w:r>
    </w:p>
    <w:p w14:paraId="4F116C23" w14:textId="77777777" w:rsidR="00B1217C" w:rsidRDefault="00B1217C" w:rsidP="00984D47">
      <w:pPr>
        <w:keepNext/>
        <w:jc w:val="center"/>
      </w:pPr>
      <w:r>
        <w:rPr>
          <w:noProof/>
        </w:rPr>
        <w:lastRenderedPageBreak/>
        <w:drawing>
          <wp:inline distT="0" distB="0" distL="0" distR="0" wp14:anchorId="451BB3B1" wp14:editId="7960CC3D">
            <wp:extent cx="5394960" cy="4142740"/>
            <wp:effectExtent l="0" t="0" r="0" b="0"/>
            <wp:docPr id="12572435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4142740"/>
                    </a:xfrm>
                    <a:prstGeom prst="rect">
                      <a:avLst/>
                    </a:prstGeom>
                    <a:noFill/>
                    <a:ln>
                      <a:noFill/>
                    </a:ln>
                  </pic:spPr>
                </pic:pic>
              </a:graphicData>
            </a:graphic>
          </wp:inline>
        </w:drawing>
      </w:r>
    </w:p>
    <w:p w14:paraId="6A72F991" w14:textId="61F7407A" w:rsidR="00EA56D3" w:rsidRDefault="00B1217C" w:rsidP="00B1217C">
      <w:pPr>
        <w:pStyle w:val="Caption"/>
        <w:jc w:val="center"/>
      </w:pPr>
      <w:r>
        <w:t>Figure A</w:t>
      </w:r>
      <w:fldSimple w:instr=" SEQ Figure \* ARABIC ">
        <w:r w:rsidR="000C63FE">
          <w:rPr>
            <w:noProof/>
          </w:rPr>
          <w:t>5</w:t>
        </w:r>
      </w:fldSimple>
      <w:r>
        <w:t>:</w:t>
      </w:r>
      <w:r w:rsidR="00A77E74">
        <w:t xml:space="preserve"> Validation Curve for Limited Values </w:t>
      </w:r>
    </w:p>
    <w:p w14:paraId="2B4451F2" w14:textId="77777777" w:rsidR="00DF5FA1" w:rsidRDefault="00DF5FA1" w:rsidP="00984D47">
      <w:pPr>
        <w:keepNext/>
        <w:jc w:val="center"/>
      </w:pPr>
      <w:r>
        <w:rPr>
          <w:noProof/>
        </w:rPr>
        <w:lastRenderedPageBreak/>
        <w:drawing>
          <wp:inline distT="0" distB="0" distL="0" distR="0" wp14:anchorId="627D6DE1" wp14:editId="44D303E9">
            <wp:extent cx="5310505" cy="4142740"/>
            <wp:effectExtent l="0" t="0" r="4445" b="0"/>
            <wp:docPr id="1256142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0505" cy="4142740"/>
                    </a:xfrm>
                    <a:prstGeom prst="rect">
                      <a:avLst/>
                    </a:prstGeom>
                    <a:noFill/>
                    <a:ln>
                      <a:noFill/>
                    </a:ln>
                  </pic:spPr>
                </pic:pic>
              </a:graphicData>
            </a:graphic>
          </wp:inline>
        </w:drawing>
      </w:r>
    </w:p>
    <w:p w14:paraId="3385444E" w14:textId="0242DA34" w:rsidR="002A032D" w:rsidRPr="00FB2347" w:rsidRDefault="00DF5FA1" w:rsidP="00FB2347">
      <w:pPr>
        <w:pStyle w:val="Caption"/>
        <w:jc w:val="center"/>
      </w:pPr>
      <w:r>
        <w:t>Figure A</w:t>
      </w:r>
      <w:fldSimple w:instr=" SEQ Figure \* ARABIC ">
        <w:r w:rsidR="000C63FE">
          <w:rPr>
            <w:noProof/>
          </w:rPr>
          <w:t>6</w:t>
        </w:r>
      </w:fldSimple>
      <w:r>
        <w:t>: Validation Curve for Estimated Value</w:t>
      </w:r>
      <w:r w:rsidR="00463CF8">
        <w:t>s</w:t>
      </w:r>
    </w:p>
    <w:p w14:paraId="63F80F25" w14:textId="22BC4E8A" w:rsidR="002A032D" w:rsidRPr="00DF2225" w:rsidRDefault="002A032D" w:rsidP="002A032D">
      <w:pPr>
        <w:spacing w:after="0" w:line="480" w:lineRule="auto"/>
        <w:ind w:firstLine="432"/>
        <w:jc w:val="both"/>
        <w:rPr>
          <w:rFonts w:ascii="Times New Roman" w:hAnsi="Times New Roman" w:cs="Times New Roman"/>
          <w:sz w:val="24"/>
          <w:szCs w:val="24"/>
          <w:lang w:val="en-CA"/>
        </w:rPr>
      </w:pPr>
      <w:r w:rsidRPr="00DF2225">
        <w:rPr>
          <w:rFonts w:ascii="Times New Roman" w:hAnsi="Times New Roman" w:cs="Times New Roman"/>
          <w:sz w:val="24"/>
          <w:szCs w:val="24"/>
          <w:lang w:val="en-CA"/>
        </w:rPr>
        <w:t>Removing records containing negative PercentAgriculture values dropped the number of observations I had available to less than 500.</w:t>
      </w:r>
      <w:r w:rsidR="001636D2" w:rsidRPr="00DF2225">
        <w:rPr>
          <w:rFonts w:ascii="Times New Roman" w:hAnsi="Times New Roman" w:cs="Times New Roman"/>
          <w:sz w:val="24"/>
          <w:szCs w:val="24"/>
          <w:lang w:val="en-CA"/>
        </w:rPr>
        <w:t xml:space="preserve"> This was the reason I decided to </w:t>
      </w:r>
      <w:r w:rsidR="00982B28">
        <w:rPr>
          <w:rFonts w:ascii="Times New Roman" w:hAnsi="Times New Roman" w:cs="Times New Roman"/>
          <w:sz w:val="24"/>
          <w:szCs w:val="24"/>
          <w:lang w:val="en-CA"/>
        </w:rPr>
        <w:t xml:space="preserve">explore multiple methods of recoding the values, in hopes of </w:t>
      </w:r>
      <w:r w:rsidR="002D677C">
        <w:rPr>
          <w:rFonts w:ascii="Times New Roman" w:hAnsi="Times New Roman" w:cs="Times New Roman"/>
          <w:sz w:val="24"/>
          <w:szCs w:val="24"/>
          <w:lang w:val="en-CA"/>
        </w:rPr>
        <w:t>larger datasets yielding more conclusive results.</w:t>
      </w:r>
    </w:p>
    <w:p w14:paraId="266AA2E6" w14:textId="77777777" w:rsidR="002A032D" w:rsidRPr="00DF2225" w:rsidRDefault="002A032D" w:rsidP="00C5649B">
      <w:pPr>
        <w:spacing w:after="0" w:line="480" w:lineRule="auto"/>
        <w:ind w:firstLine="432"/>
        <w:jc w:val="both"/>
        <w:rPr>
          <w:rFonts w:ascii="Times New Roman" w:hAnsi="Times New Roman" w:cs="Times New Roman"/>
          <w:sz w:val="24"/>
          <w:szCs w:val="24"/>
          <w:lang w:val="en-CA"/>
        </w:rPr>
      </w:pPr>
    </w:p>
    <w:p w14:paraId="1B4FF027" w14:textId="77777777" w:rsidR="000366FC" w:rsidRPr="00DF2225" w:rsidRDefault="000366FC" w:rsidP="00C5649B">
      <w:pPr>
        <w:spacing w:after="0" w:line="480" w:lineRule="auto"/>
        <w:ind w:firstLine="432"/>
        <w:jc w:val="both"/>
        <w:rPr>
          <w:rFonts w:ascii="Times New Roman" w:hAnsi="Times New Roman" w:cs="Times New Roman"/>
          <w:sz w:val="24"/>
          <w:szCs w:val="24"/>
          <w:lang w:val="en-CA"/>
        </w:rPr>
      </w:pPr>
    </w:p>
    <w:p w14:paraId="56A66931" w14:textId="77777777" w:rsidR="00265FC9" w:rsidRPr="00DF2225" w:rsidRDefault="00265FC9" w:rsidP="005A21D4">
      <w:pPr>
        <w:spacing w:after="0" w:line="480" w:lineRule="auto"/>
        <w:ind w:left="720"/>
        <w:rPr>
          <w:rFonts w:ascii="Times New Roman" w:hAnsi="Times New Roman" w:cs="Times New Roman"/>
          <w:b/>
          <w:bCs/>
          <w:sz w:val="24"/>
          <w:szCs w:val="24"/>
          <w:lang w:val="en-CA"/>
        </w:rPr>
      </w:pPr>
    </w:p>
    <w:sectPr w:rsidR="00265FC9" w:rsidRPr="00DF2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F6C0" w14:textId="77777777" w:rsidR="00C22E0B" w:rsidRDefault="00C22E0B" w:rsidP="002A30E4">
      <w:pPr>
        <w:spacing w:after="0" w:line="240" w:lineRule="auto"/>
      </w:pPr>
      <w:r>
        <w:separator/>
      </w:r>
    </w:p>
  </w:endnote>
  <w:endnote w:type="continuationSeparator" w:id="0">
    <w:p w14:paraId="21B7C864" w14:textId="77777777" w:rsidR="00C22E0B" w:rsidRDefault="00C22E0B" w:rsidP="002A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003D" w14:textId="77777777" w:rsidR="00C22E0B" w:rsidRDefault="00C22E0B" w:rsidP="002A30E4">
      <w:pPr>
        <w:spacing w:after="0" w:line="240" w:lineRule="auto"/>
      </w:pPr>
      <w:r>
        <w:separator/>
      </w:r>
    </w:p>
  </w:footnote>
  <w:footnote w:type="continuationSeparator" w:id="0">
    <w:p w14:paraId="5424F249" w14:textId="77777777" w:rsidR="00C22E0B" w:rsidRDefault="00C22E0B" w:rsidP="002A3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20804650"/>
      <w:docPartObj>
        <w:docPartGallery w:val="Page Numbers (Top of Page)"/>
        <w:docPartUnique/>
      </w:docPartObj>
    </w:sdtPr>
    <w:sdtEndPr>
      <w:rPr>
        <w:noProof/>
      </w:rPr>
    </w:sdtEndPr>
    <w:sdtContent>
      <w:p w14:paraId="4062008E" w14:textId="6E19073E" w:rsidR="00F64828" w:rsidRPr="00F94920" w:rsidRDefault="00F64828">
        <w:pPr>
          <w:pStyle w:val="Header"/>
          <w:jc w:val="right"/>
          <w:rPr>
            <w:rFonts w:ascii="Times New Roman" w:hAnsi="Times New Roman" w:cs="Times New Roman"/>
          </w:rPr>
        </w:pPr>
        <w:r w:rsidRPr="00F94920">
          <w:rPr>
            <w:rFonts w:ascii="Times New Roman" w:hAnsi="Times New Roman" w:cs="Times New Roman"/>
          </w:rPr>
          <w:fldChar w:fldCharType="begin"/>
        </w:r>
        <w:r w:rsidRPr="00F94920">
          <w:rPr>
            <w:rFonts w:ascii="Times New Roman" w:hAnsi="Times New Roman" w:cs="Times New Roman"/>
          </w:rPr>
          <w:instrText xml:space="preserve"> PAGE   \* MERGEFORMAT </w:instrText>
        </w:r>
        <w:r w:rsidRPr="00F94920">
          <w:rPr>
            <w:rFonts w:ascii="Times New Roman" w:hAnsi="Times New Roman" w:cs="Times New Roman"/>
          </w:rPr>
          <w:fldChar w:fldCharType="separate"/>
        </w:r>
        <w:r w:rsidRPr="00F94920">
          <w:rPr>
            <w:rFonts w:ascii="Times New Roman" w:hAnsi="Times New Roman" w:cs="Times New Roman"/>
            <w:noProof/>
          </w:rPr>
          <w:t>2</w:t>
        </w:r>
        <w:r w:rsidRPr="00F94920">
          <w:rPr>
            <w:rFonts w:ascii="Times New Roman" w:hAnsi="Times New Roman" w:cs="Times New Roman"/>
            <w:noProof/>
          </w:rPr>
          <w:fldChar w:fldCharType="end"/>
        </w:r>
      </w:p>
    </w:sdtContent>
  </w:sdt>
  <w:p w14:paraId="04DF7A15" w14:textId="77777777" w:rsidR="00F64828" w:rsidRDefault="00F648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A0"/>
    <w:rsid w:val="00001196"/>
    <w:rsid w:val="00032E85"/>
    <w:rsid w:val="000366FC"/>
    <w:rsid w:val="000369BA"/>
    <w:rsid w:val="00036E9D"/>
    <w:rsid w:val="00044266"/>
    <w:rsid w:val="00047FEA"/>
    <w:rsid w:val="00051585"/>
    <w:rsid w:val="000539F0"/>
    <w:rsid w:val="00053DEF"/>
    <w:rsid w:val="00054BC6"/>
    <w:rsid w:val="00057ADB"/>
    <w:rsid w:val="0006236E"/>
    <w:rsid w:val="00065A41"/>
    <w:rsid w:val="000670F0"/>
    <w:rsid w:val="00067E39"/>
    <w:rsid w:val="0007292C"/>
    <w:rsid w:val="0007427F"/>
    <w:rsid w:val="000748BC"/>
    <w:rsid w:val="00075DCB"/>
    <w:rsid w:val="000762B9"/>
    <w:rsid w:val="00080EED"/>
    <w:rsid w:val="000817CE"/>
    <w:rsid w:val="00082658"/>
    <w:rsid w:val="00085788"/>
    <w:rsid w:val="0009292D"/>
    <w:rsid w:val="000A7D46"/>
    <w:rsid w:val="000B1394"/>
    <w:rsid w:val="000B4382"/>
    <w:rsid w:val="000B4DD9"/>
    <w:rsid w:val="000C63FE"/>
    <w:rsid w:val="000C687D"/>
    <w:rsid w:val="000D1A5F"/>
    <w:rsid w:val="000D7A46"/>
    <w:rsid w:val="000D7BD7"/>
    <w:rsid w:val="000E546E"/>
    <w:rsid w:val="000E6B2B"/>
    <w:rsid w:val="000E6C0C"/>
    <w:rsid w:val="000E7CD2"/>
    <w:rsid w:val="000F0FEA"/>
    <w:rsid w:val="000F275E"/>
    <w:rsid w:val="000F7462"/>
    <w:rsid w:val="0010207A"/>
    <w:rsid w:val="00104961"/>
    <w:rsid w:val="001052B3"/>
    <w:rsid w:val="001105D0"/>
    <w:rsid w:val="001107CD"/>
    <w:rsid w:val="00114345"/>
    <w:rsid w:val="0011619F"/>
    <w:rsid w:val="001212CD"/>
    <w:rsid w:val="00122DCE"/>
    <w:rsid w:val="00131876"/>
    <w:rsid w:val="0013622E"/>
    <w:rsid w:val="0014251B"/>
    <w:rsid w:val="001554EA"/>
    <w:rsid w:val="001636D2"/>
    <w:rsid w:val="0017160A"/>
    <w:rsid w:val="00173119"/>
    <w:rsid w:val="00174449"/>
    <w:rsid w:val="001775FB"/>
    <w:rsid w:val="0018274C"/>
    <w:rsid w:val="00183973"/>
    <w:rsid w:val="00183DB6"/>
    <w:rsid w:val="00184325"/>
    <w:rsid w:val="00185AA2"/>
    <w:rsid w:val="0019541E"/>
    <w:rsid w:val="001B0A90"/>
    <w:rsid w:val="001B3C0F"/>
    <w:rsid w:val="001B59A8"/>
    <w:rsid w:val="001B5AD0"/>
    <w:rsid w:val="001C0056"/>
    <w:rsid w:val="001C3FF5"/>
    <w:rsid w:val="001C5F9B"/>
    <w:rsid w:val="001C72E7"/>
    <w:rsid w:val="001D01D4"/>
    <w:rsid w:val="001D3844"/>
    <w:rsid w:val="001D5700"/>
    <w:rsid w:val="001D7008"/>
    <w:rsid w:val="001E17D3"/>
    <w:rsid w:val="001E18EA"/>
    <w:rsid w:val="001E35B7"/>
    <w:rsid w:val="001E3F99"/>
    <w:rsid w:val="001E46F8"/>
    <w:rsid w:val="001F3E86"/>
    <w:rsid w:val="002048D7"/>
    <w:rsid w:val="0020670F"/>
    <w:rsid w:val="00215A4B"/>
    <w:rsid w:val="00220D66"/>
    <w:rsid w:val="002235B9"/>
    <w:rsid w:val="002241BB"/>
    <w:rsid w:val="00224880"/>
    <w:rsid w:val="00230B98"/>
    <w:rsid w:val="00235C8F"/>
    <w:rsid w:val="00245368"/>
    <w:rsid w:val="0024662C"/>
    <w:rsid w:val="00247E8F"/>
    <w:rsid w:val="00251076"/>
    <w:rsid w:val="00253CD0"/>
    <w:rsid w:val="00260881"/>
    <w:rsid w:val="00262387"/>
    <w:rsid w:val="00263E1F"/>
    <w:rsid w:val="00263EE1"/>
    <w:rsid w:val="00265FC9"/>
    <w:rsid w:val="00270E11"/>
    <w:rsid w:val="00272C70"/>
    <w:rsid w:val="00272E0F"/>
    <w:rsid w:val="00277189"/>
    <w:rsid w:val="002818B6"/>
    <w:rsid w:val="00282479"/>
    <w:rsid w:val="00283200"/>
    <w:rsid w:val="002A032D"/>
    <w:rsid w:val="002A30E4"/>
    <w:rsid w:val="002A314F"/>
    <w:rsid w:val="002A4F3A"/>
    <w:rsid w:val="002A69B1"/>
    <w:rsid w:val="002B1435"/>
    <w:rsid w:val="002B1496"/>
    <w:rsid w:val="002B5A81"/>
    <w:rsid w:val="002B7CDE"/>
    <w:rsid w:val="002C24C5"/>
    <w:rsid w:val="002C679F"/>
    <w:rsid w:val="002D5AF1"/>
    <w:rsid w:val="002D5B13"/>
    <w:rsid w:val="002D677C"/>
    <w:rsid w:val="002E16A0"/>
    <w:rsid w:val="002E1EC9"/>
    <w:rsid w:val="002E23E1"/>
    <w:rsid w:val="002E3DBB"/>
    <w:rsid w:val="002F048E"/>
    <w:rsid w:val="002F34AE"/>
    <w:rsid w:val="002F40C0"/>
    <w:rsid w:val="003038F7"/>
    <w:rsid w:val="003056DA"/>
    <w:rsid w:val="00307910"/>
    <w:rsid w:val="0031356A"/>
    <w:rsid w:val="00313809"/>
    <w:rsid w:val="00320196"/>
    <w:rsid w:val="0032043A"/>
    <w:rsid w:val="00324452"/>
    <w:rsid w:val="0032531E"/>
    <w:rsid w:val="00333835"/>
    <w:rsid w:val="00340C2C"/>
    <w:rsid w:val="00342592"/>
    <w:rsid w:val="00343874"/>
    <w:rsid w:val="003441E8"/>
    <w:rsid w:val="00345DF2"/>
    <w:rsid w:val="00356F89"/>
    <w:rsid w:val="003619D4"/>
    <w:rsid w:val="00366C40"/>
    <w:rsid w:val="00370CBB"/>
    <w:rsid w:val="00380748"/>
    <w:rsid w:val="00383DA0"/>
    <w:rsid w:val="00384961"/>
    <w:rsid w:val="00387EA2"/>
    <w:rsid w:val="00390DCB"/>
    <w:rsid w:val="00391848"/>
    <w:rsid w:val="003934CB"/>
    <w:rsid w:val="003961D3"/>
    <w:rsid w:val="003A2623"/>
    <w:rsid w:val="003A509D"/>
    <w:rsid w:val="003A52EC"/>
    <w:rsid w:val="003B170C"/>
    <w:rsid w:val="003B199B"/>
    <w:rsid w:val="003B1F7F"/>
    <w:rsid w:val="003B63E9"/>
    <w:rsid w:val="003C286A"/>
    <w:rsid w:val="003D478A"/>
    <w:rsid w:val="003D4AC4"/>
    <w:rsid w:val="003D5FC1"/>
    <w:rsid w:val="003D716C"/>
    <w:rsid w:val="003E0D3C"/>
    <w:rsid w:val="003E1935"/>
    <w:rsid w:val="003E1CB1"/>
    <w:rsid w:val="003E1CD4"/>
    <w:rsid w:val="003E290F"/>
    <w:rsid w:val="003E48B7"/>
    <w:rsid w:val="003E57B0"/>
    <w:rsid w:val="003E7536"/>
    <w:rsid w:val="003E7F0D"/>
    <w:rsid w:val="003F08D6"/>
    <w:rsid w:val="003F2F68"/>
    <w:rsid w:val="003F646C"/>
    <w:rsid w:val="003F6B5F"/>
    <w:rsid w:val="003F6C81"/>
    <w:rsid w:val="004030D6"/>
    <w:rsid w:val="004056B5"/>
    <w:rsid w:val="0041112B"/>
    <w:rsid w:val="0041248D"/>
    <w:rsid w:val="004136A1"/>
    <w:rsid w:val="00414577"/>
    <w:rsid w:val="004251FC"/>
    <w:rsid w:val="0042689D"/>
    <w:rsid w:val="00427299"/>
    <w:rsid w:val="00433FF5"/>
    <w:rsid w:val="00440ACD"/>
    <w:rsid w:val="0044472C"/>
    <w:rsid w:val="00444EE1"/>
    <w:rsid w:val="00446AC3"/>
    <w:rsid w:val="0045079F"/>
    <w:rsid w:val="00452498"/>
    <w:rsid w:val="00453E73"/>
    <w:rsid w:val="0045561B"/>
    <w:rsid w:val="00463CF8"/>
    <w:rsid w:val="00464234"/>
    <w:rsid w:val="00466C86"/>
    <w:rsid w:val="00473B3E"/>
    <w:rsid w:val="00475ED3"/>
    <w:rsid w:val="00476B0A"/>
    <w:rsid w:val="00477455"/>
    <w:rsid w:val="00477CA1"/>
    <w:rsid w:val="0048036A"/>
    <w:rsid w:val="00482BEF"/>
    <w:rsid w:val="00490FFA"/>
    <w:rsid w:val="00495F16"/>
    <w:rsid w:val="004A433D"/>
    <w:rsid w:val="004A4F9B"/>
    <w:rsid w:val="004A587C"/>
    <w:rsid w:val="004A7E6B"/>
    <w:rsid w:val="004B0226"/>
    <w:rsid w:val="004B02BC"/>
    <w:rsid w:val="004B73FE"/>
    <w:rsid w:val="004B779F"/>
    <w:rsid w:val="004B7BDB"/>
    <w:rsid w:val="004B7D8E"/>
    <w:rsid w:val="004D21BF"/>
    <w:rsid w:val="004D38A1"/>
    <w:rsid w:val="004D3D02"/>
    <w:rsid w:val="004D6ADD"/>
    <w:rsid w:val="004D78B8"/>
    <w:rsid w:val="004E24D1"/>
    <w:rsid w:val="004E392C"/>
    <w:rsid w:val="004F46C5"/>
    <w:rsid w:val="0050407C"/>
    <w:rsid w:val="005043E1"/>
    <w:rsid w:val="00515FEA"/>
    <w:rsid w:val="005268FF"/>
    <w:rsid w:val="00526BBD"/>
    <w:rsid w:val="005314C8"/>
    <w:rsid w:val="0053201C"/>
    <w:rsid w:val="005363DC"/>
    <w:rsid w:val="0053788A"/>
    <w:rsid w:val="005403E6"/>
    <w:rsid w:val="005502A3"/>
    <w:rsid w:val="00551ED2"/>
    <w:rsid w:val="00552411"/>
    <w:rsid w:val="00555114"/>
    <w:rsid w:val="00565511"/>
    <w:rsid w:val="00574C9C"/>
    <w:rsid w:val="00576D06"/>
    <w:rsid w:val="005849CC"/>
    <w:rsid w:val="00591876"/>
    <w:rsid w:val="00595125"/>
    <w:rsid w:val="00597C3C"/>
    <w:rsid w:val="005A21D4"/>
    <w:rsid w:val="005A4A51"/>
    <w:rsid w:val="005A4FDA"/>
    <w:rsid w:val="005B00E4"/>
    <w:rsid w:val="005B297F"/>
    <w:rsid w:val="005B350A"/>
    <w:rsid w:val="005B5C40"/>
    <w:rsid w:val="005D06FE"/>
    <w:rsid w:val="005D1B81"/>
    <w:rsid w:val="005D5015"/>
    <w:rsid w:val="005E2213"/>
    <w:rsid w:val="005E2CDD"/>
    <w:rsid w:val="005E6568"/>
    <w:rsid w:val="005F04DF"/>
    <w:rsid w:val="005F6257"/>
    <w:rsid w:val="005F7D7D"/>
    <w:rsid w:val="006029EE"/>
    <w:rsid w:val="0060686A"/>
    <w:rsid w:val="006121DB"/>
    <w:rsid w:val="0061482B"/>
    <w:rsid w:val="00614831"/>
    <w:rsid w:val="00614C32"/>
    <w:rsid w:val="0061659E"/>
    <w:rsid w:val="00617608"/>
    <w:rsid w:val="00622B6C"/>
    <w:rsid w:val="00631D6E"/>
    <w:rsid w:val="006333FD"/>
    <w:rsid w:val="00634747"/>
    <w:rsid w:val="006402BD"/>
    <w:rsid w:val="006409ED"/>
    <w:rsid w:val="006454C7"/>
    <w:rsid w:val="006461FF"/>
    <w:rsid w:val="006472E1"/>
    <w:rsid w:val="00651336"/>
    <w:rsid w:val="006518E1"/>
    <w:rsid w:val="0065797A"/>
    <w:rsid w:val="00657C3C"/>
    <w:rsid w:val="00662054"/>
    <w:rsid w:val="00664D18"/>
    <w:rsid w:val="00667A6E"/>
    <w:rsid w:val="0067621D"/>
    <w:rsid w:val="006823A7"/>
    <w:rsid w:val="0068262F"/>
    <w:rsid w:val="00687DC9"/>
    <w:rsid w:val="00695083"/>
    <w:rsid w:val="006A65FC"/>
    <w:rsid w:val="006B628E"/>
    <w:rsid w:val="006B64CE"/>
    <w:rsid w:val="006C2E9F"/>
    <w:rsid w:val="006C4FD4"/>
    <w:rsid w:val="006D271F"/>
    <w:rsid w:val="006D6A52"/>
    <w:rsid w:val="006E0015"/>
    <w:rsid w:val="006E1E11"/>
    <w:rsid w:val="006F3985"/>
    <w:rsid w:val="007023A6"/>
    <w:rsid w:val="00705744"/>
    <w:rsid w:val="00707CE9"/>
    <w:rsid w:val="00710B33"/>
    <w:rsid w:val="00711956"/>
    <w:rsid w:val="00717508"/>
    <w:rsid w:val="0072000C"/>
    <w:rsid w:val="00721543"/>
    <w:rsid w:val="00724BC8"/>
    <w:rsid w:val="00726374"/>
    <w:rsid w:val="00727C92"/>
    <w:rsid w:val="00731530"/>
    <w:rsid w:val="00731F57"/>
    <w:rsid w:val="0073260D"/>
    <w:rsid w:val="00736246"/>
    <w:rsid w:val="007375FA"/>
    <w:rsid w:val="00737F87"/>
    <w:rsid w:val="00752EBF"/>
    <w:rsid w:val="0075489A"/>
    <w:rsid w:val="00761204"/>
    <w:rsid w:val="00772481"/>
    <w:rsid w:val="0077262B"/>
    <w:rsid w:val="00772CBF"/>
    <w:rsid w:val="00773D9D"/>
    <w:rsid w:val="0077531F"/>
    <w:rsid w:val="00775AEB"/>
    <w:rsid w:val="007765C4"/>
    <w:rsid w:val="00780EC2"/>
    <w:rsid w:val="0078353B"/>
    <w:rsid w:val="007851CA"/>
    <w:rsid w:val="007961C1"/>
    <w:rsid w:val="007A4004"/>
    <w:rsid w:val="007A446F"/>
    <w:rsid w:val="007A466C"/>
    <w:rsid w:val="007B12C0"/>
    <w:rsid w:val="007B3942"/>
    <w:rsid w:val="007C3714"/>
    <w:rsid w:val="007D6286"/>
    <w:rsid w:val="007D703D"/>
    <w:rsid w:val="007E1170"/>
    <w:rsid w:val="007E53C0"/>
    <w:rsid w:val="00802139"/>
    <w:rsid w:val="00822FD8"/>
    <w:rsid w:val="00823B14"/>
    <w:rsid w:val="00826137"/>
    <w:rsid w:val="00830369"/>
    <w:rsid w:val="00831C59"/>
    <w:rsid w:val="00832909"/>
    <w:rsid w:val="00833562"/>
    <w:rsid w:val="0083417C"/>
    <w:rsid w:val="008350B9"/>
    <w:rsid w:val="008353DC"/>
    <w:rsid w:val="0084389D"/>
    <w:rsid w:val="00852250"/>
    <w:rsid w:val="008540F3"/>
    <w:rsid w:val="0086094E"/>
    <w:rsid w:val="00861533"/>
    <w:rsid w:val="00862096"/>
    <w:rsid w:val="00865BE6"/>
    <w:rsid w:val="008679DE"/>
    <w:rsid w:val="00870411"/>
    <w:rsid w:val="00872B12"/>
    <w:rsid w:val="00875171"/>
    <w:rsid w:val="00877DC1"/>
    <w:rsid w:val="008813A3"/>
    <w:rsid w:val="008840B8"/>
    <w:rsid w:val="008854C1"/>
    <w:rsid w:val="008857A6"/>
    <w:rsid w:val="008860B5"/>
    <w:rsid w:val="00890595"/>
    <w:rsid w:val="008946A8"/>
    <w:rsid w:val="0089500D"/>
    <w:rsid w:val="008A1D9C"/>
    <w:rsid w:val="008A75F5"/>
    <w:rsid w:val="008B02F1"/>
    <w:rsid w:val="008B0B44"/>
    <w:rsid w:val="008B3F6A"/>
    <w:rsid w:val="008B6398"/>
    <w:rsid w:val="008B700A"/>
    <w:rsid w:val="008B7AAE"/>
    <w:rsid w:val="008C34DA"/>
    <w:rsid w:val="008C4405"/>
    <w:rsid w:val="008C4622"/>
    <w:rsid w:val="008D0271"/>
    <w:rsid w:val="008D0A30"/>
    <w:rsid w:val="008D1301"/>
    <w:rsid w:val="008D17EB"/>
    <w:rsid w:val="008D1F32"/>
    <w:rsid w:val="008D2DB1"/>
    <w:rsid w:val="008D31CB"/>
    <w:rsid w:val="008E362A"/>
    <w:rsid w:val="008F21CC"/>
    <w:rsid w:val="008F4988"/>
    <w:rsid w:val="00902E9F"/>
    <w:rsid w:val="009030B7"/>
    <w:rsid w:val="00916251"/>
    <w:rsid w:val="00922CF4"/>
    <w:rsid w:val="00927E1B"/>
    <w:rsid w:val="00930003"/>
    <w:rsid w:val="0093044D"/>
    <w:rsid w:val="00930AA0"/>
    <w:rsid w:val="00932D44"/>
    <w:rsid w:val="00940724"/>
    <w:rsid w:val="009445FA"/>
    <w:rsid w:val="00944A17"/>
    <w:rsid w:val="00944BC4"/>
    <w:rsid w:val="00954517"/>
    <w:rsid w:val="009545B1"/>
    <w:rsid w:val="00955F5E"/>
    <w:rsid w:val="0096343F"/>
    <w:rsid w:val="00965601"/>
    <w:rsid w:val="00965EA3"/>
    <w:rsid w:val="00970C27"/>
    <w:rsid w:val="0097473C"/>
    <w:rsid w:val="00981DF0"/>
    <w:rsid w:val="00982B28"/>
    <w:rsid w:val="00984D47"/>
    <w:rsid w:val="00991601"/>
    <w:rsid w:val="00992755"/>
    <w:rsid w:val="00995BD9"/>
    <w:rsid w:val="009A2178"/>
    <w:rsid w:val="009A2ADE"/>
    <w:rsid w:val="009A2F99"/>
    <w:rsid w:val="009A33AB"/>
    <w:rsid w:val="009B72FF"/>
    <w:rsid w:val="009C0452"/>
    <w:rsid w:val="009C179B"/>
    <w:rsid w:val="009C7DF8"/>
    <w:rsid w:val="009D0050"/>
    <w:rsid w:val="009D2981"/>
    <w:rsid w:val="009D30D4"/>
    <w:rsid w:val="009D5F97"/>
    <w:rsid w:val="009E606F"/>
    <w:rsid w:val="009E7D1E"/>
    <w:rsid w:val="009F0FC4"/>
    <w:rsid w:val="009F1769"/>
    <w:rsid w:val="009F2940"/>
    <w:rsid w:val="00A01FA4"/>
    <w:rsid w:val="00A02D59"/>
    <w:rsid w:val="00A046EE"/>
    <w:rsid w:val="00A06174"/>
    <w:rsid w:val="00A101B4"/>
    <w:rsid w:val="00A10902"/>
    <w:rsid w:val="00A10ED4"/>
    <w:rsid w:val="00A1137D"/>
    <w:rsid w:val="00A11475"/>
    <w:rsid w:val="00A11E7B"/>
    <w:rsid w:val="00A1285B"/>
    <w:rsid w:val="00A1419F"/>
    <w:rsid w:val="00A157F6"/>
    <w:rsid w:val="00A15EB0"/>
    <w:rsid w:val="00A1794E"/>
    <w:rsid w:val="00A207B8"/>
    <w:rsid w:val="00A36D53"/>
    <w:rsid w:val="00A414D7"/>
    <w:rsid w:val="00A46367"/>
    <w:rsid w:val="00A47031"/>
    <w:rsid w:val="00A47964"/>
    <w:rsid w:val="00A53A43"/>
    <w:rsid w:val="00A5575A"/>
    <w:rsid w:val="00A61EFF"/>
    <w:rsid w:val="00A63830"/>
    <w:rsid w:val="00A65813"/>
    <w:rsid w:val="00A77E74"/>
    <w:rsid w:val="00A83557"/>
    <w:rsid w:val="00A83C98"/>
    <w:rsid w:val="00A8737A"/>
    <w:rsid w:val="00A971AF"/>
    <w:rsid w:val="00AA4EA6"/>
    <w:rsid w:val="00AC3A13"/>
    <w:rsid w:val="00AC697A"/>
    <w:rsid w:val="00AC7566"/>
    <w:rsid w:val="00AC7864"/>
    <w:rsid w:val="00AD2FA1"/>
    <w:rsid w:val="00AD371E"/>
    <w:rsid w:val="00AD4F6B"/>
    <w:rsid w:val="00AD539B"/>
    <w:rsid w:val="00AD6C51"/>
    <w:rsid w:val="00AE0A86"/>
    <w:rsid w:val="00AE1899"/>
    <w:rsid w:val="00AE4A73"/>
    <w:rsid w:val="00AF4B10"/>
    <w:rsid w:val="00B009A8"/>
    <w:rsid w:val="00B01427"/>
    <w:rsid w:val="00B02CA9"/>
    <w:rsid w:val="00B052F1"/>
    <w:rsid w:val="00B05F15"/>
    <w:rsid w:val="00B07034"/>
    <w:rsid w:val="00B075B3"/>
    <w:rsid w:val="00B1023E"/>
    <w:rsid w:val="00B11968"/>
    <w:rsid w:val="00B1217C"/>
    <w:rsid w:val="00B12FE4"/>
    <w:rsid w:val="00B1317E"/>
    <w:rsid w:val="00B330DF"/>
    <w:rsid w:val="00B45CB1"/>
    <w:rsid w:val="00B47664"/>
    <w:rsid w:val="00B555DA"/>
    <w:rsid w:val="00B55976"/>
    <w:rsid w:val="00B5609D"/>
    <w:rsid w:val="00B60FB9"/>
    <w:rsid w:val="00B65959"/>
    <w:rsid w:val="00B717C8"/>
    <w:rsid w:val="00B72280"/>
    <w:rsid w:val="00B7488B"/>
    <w:rsid w:val="00B75910"/>
    <w:rsid w:val="00B76EA1"/>
    <w:rsid w:val="00B77C8D"/>
    <w:rsid w:val="00B93726"/>
    <w:rsid w:val="00B93CDA"/>
    <w:rsid w:val="00B9449E"/>
    <w:rsid w:val="00B945FB"/>
    <w:rsid w:val="00B95A4D"/>
    <w:rsid w:val="00B96E77"/>
    <w:rsid w:val="00BA14CF"/>
    <w:rsid w:val="00BA1C0F"/>
    <w:rsid w:val="00BA3353"/>
    <w:rsid w:val="00BA3FEA"/>
    <w:rsid w:val="00BB09E6"/>
    <w:rsid w:val="00BB1D7C"/>
    <w:rsid w:val="00BC1187"/>
    <w:rsid w:val="00BC4D8F"/>
    <w:rsid w:val="00BD6DF0"/>
    <w:rsid w:val="00BE02D6"/>
    <w:rsid w:val="00BE2FE4"/>
    <w:rsid w:val="00BE3B50"/>
    <w:rsid w:val="00BE3E81"/>
    <w:rsid w:val="00BF0FD4"/>
    <w:rsid w:val="00BF4E18"/>
    <w:rsid w:val="00C006E2"/>
    <w:rsid w:val="00C0138C"/>
    <w:rsid w:val="00C02DB5"/>
    <w:rsid w:val="00C04A92"/>
    <w:rsid w:val="00C04D43"/>
    <w:rsid w:val="00C04EA2"/>
    <w:rsid w:val="00C05430"/>
    <w:rsid w:val="00C06E2C"/>
    <w:rsid w:val="00C1165A"/>
    <w:rsid w:val="00C11E8E"/>
    <w:rsid w:val="00C22E0B"/>
    <w:rsid w:val="00C27C0A"/>
    <w:rsid w:val="00C31EF7"/>
    <w:rsid w:val="00C3435D"/>
    <w:rsid w:val="00C47DCA"/>
    <w:rsid w:val="00C47F0A"/>
    <w:rsid w:val="00C50817"/>
    <w:rsid w:val="00C5649B"/>
    <w:rsid w:val="00C56F1B"/>
    <w:rsid w:val="00C60B5E"/>
    <w:rsid w:val="00C60F2E"/>
    <w:rsid w:val="00C61557"/>
    <w:rsid w:val="00C61E8B"/>
    <w:rsid w:val="00C65BB3"/>
    <w:rsid w:val="00C65CB9"/>
    <w:rsid w:val="00C67F75"/>
    <w:rsid w:val="00C76340"/>
    <w:rsid w:val="00C76882"/>
    <w:rsid w:val="00C77921"/>
    <w:rsid w:val="00C81E6B"/>
    <w:rsid w:val="00C82301"/>
    <w:rsid w:val="00C82DEA"/>
    <w:rsid w:val="00C83CDA"/>
    <w:rsid w:val="00C83E2B"/>
    <w:rsid w:val="00C85C3C"/>
    <w:rsid w:val="00C872CD"/>
    <w:rsid w:val="00C91224"/>
    <w:rsid w:val="00C92D28"/>
    <w:rsid w:val="00C933F2"/>
    <w:rsid w:val="00CA0695"/>
    <w:rsid w:val="00CA2037"/>
    <w:rsid w:val="00CA4BFD"/>
    <w:rsid w:val="00CA5051"/>
    <w:rsid w:val="00CA6E1A"/>
    <w:rsid w:val="00CA7EA8"/>
    <w:rsid w:val="00CB3437"/>
    <w:rsid w:val="00CC0C0B"/>
    <w:rsid w:val="00CD447C"/>
    <w:rsid w:val="00CD4FF3"/>
    <w:rsid w:val="00CD5E11"/>
    <w:rsid w:val="00CD6C51"/>
    <w:rsid w:val="00CE2584"/>
    <w:rsid w:val="00CE2D85"/>
    <w:rsid w:val="00CE2E3C"/>
    <w:rsid w:val="00CE2F6A"/>
    <w:rsid w:val="00CE352F"/>
    <w:rsid w:val="00CE64C1"/>
    <w:rsid w:val="00CF0C02"/>
    <w:rsid w:val="00CF1E22"/>
    <w:rsid w:val="00CF25BE"/>
    <w:rsid w:val="00CF414B"/>
    <w:rsid w:val="00CF6ABE"/>
    <w:rsid w:val="00CF7B7B"/>
    <w:rsid w:val="00D14081"/>
    <w:rsid w:val="00D14E53"/>
    <w:rsid w:val="00D20431"/>
    <w:rsid w:val="00D223A8"/>
    <w:rsid w:val="00D23909"/>
    <w:rsid w:val="00D23A0D"/>
    <w:rsid w:val="00D2488F"/>
    <w:rsid w:val="00D250A6"/>
    <w:rsid w:val="00D25983"/>
    <w:rsid w:val="00D31F01"/>
    <w:rsid w:val="00D50496"/>
    <w:rsid w:val="00D54586"/>
    <w:rsid w:val="00D572DA"/>
    <w:rsid w:val="00D62186"/>
    <w:rsid w:val="00D628A7"/>
    <w:rsid w:val="00D80EC9"/>
    <w:rsid w:val="00D8682B"/>
    <w:rsid w:val="00D86C46"/>
    <w:rsid w:val="00D91BF5"/>
    <w:rsid w:val="00D92DFF"/>
    <w:rsid w:val="00DA0017"/>
    <w:rsid w:val="00DA1874"/>
    <w:rsid w:val="00DA4E47"/>
    <w:rsid w:val="00DA67E8"/>
    <w:rsid w:val="00DB2216"/>
    <w:rsid w:val="00DC0FD6"/>
    <w:rsid w:val="00DC39B4"/>
    <w:rsid w:val="00DC4DD2"/>
    <w:rsid w:val="00DC5F52"/>
    <w:rsid w:val="00DC6620"/>
    <w:rsid w:val="00DD235F"/>
    <w:rsid w:val="00DD5171"/>
    <w:rsid w:val="00DD5AA3"/>
    <w:rsid w:val="00DD6141"/>
    <w:rsid w:val="00DE14DE"/>
    <w:rsid w:val="00DE161A"/>
    <w:rsid w:val="00DE1D45"/>
    <w:rsid w:val="00DE7CB3"/>
    <w:rsid w:val="00DF0640"/>
    <w:rsid w:val="00DF2225"/>
    <w:rsid w:val="00DF5F46"/>
    <w:rsid w:val="00DF5FA1"/>
    <w:rsid w:val="00E0430B"/>
    <w:rsid w:val="00E0485B"/>
    <w:rsid w:val="00E048E6"/>
    <w:rsid w:val="00E062DB"/>
    <w:rsid w:val="00E10F0E"/>
    <w:rsid w:val="00E23182"/>
    <w:rsid w:val="00E2452D"/>
    <w:rsid w:val="00E303E2"/>
    <w:rsid w:val="00E36789"/>
    <w:rsid w:val="00E36C68"/>
    <w:rsid w:val="00E415D8"/>
    <w:rsid w:val="00E42830"/>
    <w:rsid w:val="00E4535A"/>
    <w:rsid w:val="00E47D79"/>
    <w:rsid w:val="00E51B6B"/>
    <w:rsid w:val="00E527EA"/>
    <w:rsid w:val="00E53C44"/>
    <w:rsid w:val="00E555CF"/>
    <w:rsid w:val="00E635BD"/>
    <w:rsid w:val="00E67C18"/>
    <w:rsid w:val="00E67C9B"/>
    <w:rsid w:val="00E73FC8"/>
    <w:rsid w:val="00E76A31"/>
    <w:rsid w:val="00E775B0"/>
    <w:rsid w:val="00E90950"/>
    <w:rsid w:val="00E94F33"/>
    <w:rsid w:val="00E954C1"/>
    <w:rsid w:val="00E9671B"/>
    <w:rsid w:val="00EA51AA"/>
    <w:rsid w:val="00EA56D3"/>
    <w:rsid w:val="00EA5A1B"/>
    <w:rsid w:val="00EA5E90"/>
    <w:rsid w:val="00EA66C8"/>
    <w:rsid w:val="00EB0A5F"/>
    <w:rsid w:val="00EB19EB"/>
    <w:rsid w:val="00EB215E"/>
    <w:rsid w:val="00EB31F5"/>
    <w:rsid w:val="00EB3DE8"/>
    <w:rsid w:val="00EB5EA3"/>
    <w:rsid w:val="00EB66EF"/>
    <w:rsid w:val="00EB6E6C"/>
    <w:rsid w:val="00EC181D"/>
    <w:rsid w:val="00EC2742"/>
    <w:rsid w:val="00EC27B6"/>
    <w:rsid w:val="00EE049B"/>
    <w:rsid w:val="00EE7739"/>
    <w:rsid w:val="00EF36F1"/>
    <w:rsid w:val="00EF5EEE"/>
    <w:rsid w:val="00F004CB"/>
    <w:rsid w:val="00F06C1F"/>
    <w:rsid w:val="00F13C0E"/>
    <w:rsid w:val="00F175CA"/>
    <w:rsid w:val="00F21978"/>
    <w:rsid w:val="00F235AF"/>
    <w:rsid w:val="00F236A8"/>
    <w:rsid w:val="00F23ED7"/>
    <w:rsid w:val="00F27201"/>
    <w:rsid w:val="00F3313C"/>
    <w:rsid w:val="00F33163"/>
    <w:rsid w:val="00F436A0"/>
    <w:rsid w:val="00F4488E"/>
    <w:rsid w:val="00F52268"/>
    <w:rsid w:val="00F54778"/>
    <w:rsid w:val="00F60412"/>
    <w:rsid w:val="00F60D8F"/>
    <w:rsid w:val="00F64828"/>
    <w:rsid w:val="00F64D8F"/>
    <w:rsid w:val="00F66BE4"/>
    <w:rsid w:val="00F700A7"/>
    <w:rsid w:val="00F7413D"/>
    <w:rsid w:val="00F74920"/>
    <w:rsid w:val="00F74D0F"/>
    <w:rsid w:val="00F74D7B"/>
    <w:rsid w:val="00F77882"/>
    <w:rsid w:val="00F8275C"/>
    <w:rsid w:val="00F84351"/>
    <w:rsid w:val="00F84837"/>
    <w:rsid w:val="00F87DC4"/>
    <w:rsid w:val="00F900E9"/>
    <w:rsid w:val="00F908BF"/>
    <w:rsid w:val="00F94920"/>
    <w:rsid w:val="00F97CBB"/>
    <w:rsid w:val="00FA72B9"/>
    <w:rsid w:val="00FB0125"/>
    <w:rsid w:val="00FB0F75"/>
    <w:rsid w:val="00FB2347"/>
    <w:rsid w:val="00FB4565"/>
    <w:rsid w:val="00FC0AF5"/>
    <w:rsid w:val="00FC0CA6"/>
    <w:rsid w:val="00FC39AD"/>
    <w:rsid w:val="00FC62A4"/>
    <w:rsid w:val="00FD077C"/>
    <w:rsid w:val="00FE416D"/>
    <w:rsid w:val="00FE475E"/>
    <w:rsid w:val="00FF292A"/>
    <w:rsid w:val="00FF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0720"/>
  <w15:chartTrackingRefBased/>
  <w15:docId w15:val="{CE41F9E3-0CA9-4123-8535-5095D857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3A"/>
  </w:style>
  <w:style w:type="paragraph" w:styleId="Heading1">
    <w:name w:val="heading 1"/>
    <w:basedOn w:val="Normal"/>
    <w:next w:val="Normal"/>
    <w:link w:val="Heading1Char"/>
    <w:uiPriority w:val="9"/>
    <w:qFormat/>
    <w:rsid w:val="00640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E1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2E16A0"/>
  </w:style>
  <w:style w:type="paragraph" w:styleId="Header">
    <w:name w:val="header"/>
    <w:basedOn w:val="Normal"/>
    <w:link w:val="HeaderChar"/>
    <w:uiPriority w:val="99"/>
    <w:unhideWhenUsed/>
    <w:rsid w:val="002A3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E4"/>
  </w:style>
  <w:style w:type="paragraph" w:styleId="Footer">
    <w:name w:val="footer"/>
    <w:basedOn w:val="Normal"/>
    <w:link w:val="FooterChar"/>
    <w:uiPriority w:val="99"/>
    <w:unhideWhenUsed/>
    <w:rsid w:val="002A3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E4"/>
  </w:style>
  <w:style w:type="table" w:styleId="TableGrid">
    <w:name w:val="Table Grid"/>
    <w:basedOn w:val="TableNormal"/>
    <w:uiPriority w:val="39"/>
    <w:rsid w:val="00104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4961"/>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5015"/>
    <w:rPr>
      <w:color w:val="0563C1" w:themeColor="hyperlink"/>
      <w:u w:val="single"/>
    </w:rPr>
  </w:style>
  <w:style w:type="character" w:styleId="UnresolvedMention">
    <w:name w:val="Unresolved Mention"/>
    <w:basedOn w:val="DefaultParagraphFont"/>
    <w:uiPriority w:val="99"/>
    <w:semiHidden/>
    <w:unhideWhenUsed/>
    <w:rsid w:val="005D5015"/>
    <w:rPr>
      <w:color w:val="605E5C"/>
      <w:shd w:val="clear" w:color="auto" w:fill="E1DFDD"/>
    </w:rPr>
  </w:style>
  <w:style w:type="paragraph" w:styleId="NormalWeb">
    <w:name w:val="Normal (Web)"/>
    <w:basedOn w:val="Normal"/>
    <w:uiPriority w:val="99"/>
    <w:unhideWhenUsed/>
    <w:rsid w:val="00640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02BD"/>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0369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9634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343F"/>
    <w:rPr>
      <w:rFonts w:ascii="Consolas" w:hAnsi="Consolas"/>
      <w:sz w:val="20"/>
      <w:szCs w:val="20"/>
    </w:rPr>
  </w:style>
  <w:style w:type="paragraph" w:styleId="Title">
    <w:name w:val="Title"/>
    <w:basedOn w:val="Normal"/>
    <w:next w:val="Normal"/>
    <w:link w:val="TitleChar"/>
    <w:uiPriority w:val="10"/>
    <w:qFormat/>
    <w:rsid w:val="0009292D"/>
    <w:pPr>
      <w:spacing w:after="0" w:line="240" w:lineRule="auto"/>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32043A"/>
    <w:rPr>
      <w:rFonts w:ascii="Times New Roman" w:hAnsi="Times New Roman"/>
    </w:rPr>
  </w:style>
  <w:style w:type="character" w:customStyle="1" w:styleId="TitleChar">
    <w:name w:val="Title Char"/>
    <w:basedOn w:val="DefaultParagraphFont"/>
    <w:link w:val="Title"/>
    <w:uiPriority w:val="10"/>
    <w:rsid w:val="0009292D"/>
    <w:rPr>
      <w:rFonts w:asciiTheme="majorHAnsi" w:eastAsiaTheme="majorEastAsia" w:hAnsiTheme="majorHAnsi" w:cstheme="majorBidi"/>
      <w:spacing w:val="-10"/>
      <w:kern w:val="28"/>
      <w:sz w:val="56"/>
      <w:szCs w:val="56"/>
    </w:rPr>
  </w:style>
  <w:style w:type="paragraph" w:styleId="Revision">
    <w:name w:val="Revision"/>
    <w:hidden/>
    <w:uiPriority w:val="99"/>
    <w:semiHidden/>
    <w:rsid w:val="00EB5E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4660">
      <w:bodyDiv w:val="1"/>
      <w:marLeft w:val="0"/>
      <w:marRight w:val="0"/>
      <w:marTop w:val="0"/>
      <w:marBottom w:val="0"/>
      <w:divBdr>
        <w:top w:val="none" w:sz="0" w:space="0" w:color="auto"/>
        <w:left w:val="none" w:sz="0" w:space="0" w:color="auto"/>
        <w:bottom w:val="none" w:sz="0" w:space="0" w:color="auto"/>
        <w:right w:val="none" w:sz="0" w:space="0" w:color="auto"/>
      </w:divBdr>
    </w:div>
    <w:div w:id="408308686">
      <w:bodyDiv w:val="1"/>
      <w:marLeft w:val="0"/>
      <w:marRight w:val="0"/>
      <w:marTop w:val="0"/>
      <w:marBottom w:val="0"/>
      <w:divBdr>
        <w:top w:val="none" w:sz="0" w:space="0" w:color="auto"/>
        <w:left w:val="none" w:sz="0" w:space="0" w:color="auto"/>
        <w:bottom w:val="none" w:sz="0" w:space="0" w:color="auto"/>
        <w:right w:val="none" w:sz="0" w:space="0" w:color="auto"/>
      </w:divBdr>
    </w:div>
    <w:div w:id="605815463">
      <w:bodyDiv w:val="1"/>
      <w:marLeft w:val="0"/>
      <w:marRight w:val="0"/>
      <w:marTop w:val="0"/>
      <w:marBottom w:val="0"/>
      <w:divBdr>
        <w:top w:val="none" w:sz="0" w:space="0" w:color="auto"/>
        <w:left w:val="none" w:sz="0" w:space="0" w:color="auto"/>
        <w:bottom w:val="none" w:sz="0" w:space="0" w:color="auto"/>
        <w:right w:val="none" w:sz="0" w:space="0" w:color="auto"/>
      </w:divBdr>
      <w:divsChild>
        <w:div w:id="1464424425">
          <w:marLeft w:val="0"/>
          <w:marRight w:val="0"/>
          <w:marTop w:val="100"/>
          <w:marBottom w:val="100"/>
          <w:divBdr>
            <w:top w:val="dashed" w:sz="6" w:space="0" w:color="A8A8A8"/>
            <w:left w:val="none" w:sz="0" w:space="0" w:color="auto"/>
            <w:bottom w:val="none" w:sz="0" w:space="0" w:color="auto"/>
            <w:right w:val="none" w:sz="0" w:space="0" w:color="auto"/>
          </w:divBdr>
          <w:divsChild>
            <w:div w:id="470364115">
              <w:marLeft w:val="0"/>
              <w:marRight w:val="0"/>
              <w:marTop w:val="750"/>
              <w:marBottom w:val="750"/>
              <w:divBdr>
                <w:top w:val="none" w:sz="0" w:space="0" w:color="auto"/>
                <w:left w:val="none" w:sz="0" w:space="0" w:color="auto"/>
                <w:bottom w:val="none" w:sz="0" w:space="0" w:color="auto"/>
                <w:right w:val="none" w:sz="0" w:space="0" w:color="auto"/>
              </w:divBdr>
              <w:divsChild>
                <w:div w:id="1887175918">
                  <w:marLeft w:val="0"/>
                  <w:marRight w:val="0"/>
                  <w:marTop w:val="0"/>
                  <w:marBottom w:val="0"/>
                  <w:divBdr>
                    <w:top w:val="none" w:sz="0" w:space="0" w:color="auto"/>
                    <w:left w:val="none" w:sz="0" w:space="0" w:color="auto"/>
                    <w:bottom w:val="none" w:sz="0" w:space="0" w:color="auto"/>
                    <w:right w:val="none" w:sz="0" w:space="0" w:color="auto"/>
                  </w:divBdr>
                  <w:divsChild>
                    <w:div w:id="542522712">
                      <w:marLeft w:val="0"/>
                      <w:marRight w:val="0"/>
                      <w:marTop w:val="0"/>
                      <w:marBottom w:val="0"/>
                      <w:divBdr>
                        <w:top w:val="none" w:sz="0" w:space="0" w:color="auto"/>
                        <w:left w:val="none" w:sz="0" w:space="0" w:color="auto"/>
                        <w:bottom w:val="none" w:sz="0" w:space="0" w:color="auto"/>
                        <w:right w:val="none" w:sz="0" w:space="0" w:color="auto"/>
                      </w:divBdr>
                      <w:divsChild>
                        <w:div w:id="14803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6067">
          <w:marLeft w:val="0"/>
          <w:marRight w:val="0"/>
          <w:marTop w:val="100"/>
          <w:marBottom w:val="100"/>
          <w:divBdr>
            <w:top w:val="dashed" w:sz="6" w:space="0" w:color="A8A8A8"/>
            <w:left w:val="none" w:sz="0" w:space="0" w:color="auto"/>
            <w:bottom w:val="none" w:sz="0" w:space="0" w:color="auto"/>
            <w:right w:val="none" w:sz="0" w:space="0" w:color="auto"/>
          </w:divBdr>
          <w:divsChild>
            <w:div w:id="1763334049">
              <w:marLeft w:val="0"/>
              <w:marRight w:val="0"/>
              <w:marTop w:val="750"/>
              <w:marBottom w:val="750"/>
              <w:divBdr>
                <w:top w:val="none" w:sz="0" w:space="0" w:color="auto"/>
                <w:left w:val="none" w:sz="0" w:space="0" w:color="auto"/>
                <w:bottom w:val="none" w:sz="0" w:space="0" w:color="auto"/>
                <w:right w:val="none" w:sz="0" w:space="0" w:color="auto"/>
              </w:divBdr>
              <w:divsChild>
                <w:div w:id="1270770752">
                  <w:marLeft w:val="0"/>
                  <w:marRight w:val="0"/>
                  <w:marTop w:val="0"/>
                  <w:marBottom w:val="0"/>
                  <w:divBdr>
                    <w:top w:val="none" w:sz="0" w:space="0" w:color="auto"/>
                    <w:left w:val="none" w:sz="0" w:space="0" w:color="auto"/>
                    <w:bottom w:val="none" w:sz="0" w:space="0" w:color="auto"/>
                    <w:right w:val="none" w:sz="0" w:space="0" w:color="auto"/>
                  </w:divBdr>
                  <w:divsChild>
                    <w:div w:id="987320628">
                      <w:marLeft w:val="0"/>
                      <w:marRight w:val="0"/>
                      <w:marTop w:val="0"/>
                      <w:marBottom w:val="0"/>
                      <w:divBdr>
                        <w:top w:val="none" w:sz="0" w:space="0" w:color="auto"/>
                        <w:left w:val="none" w:sz="0" w:space="0" w:color="auto"/>
                        <w:bottom w:val="none" w:sz="0" w:space="0" w:color="auto"/>
                        <w:right w:val="none" w:sz="0" w:space="0" w:color="auto"/>
                      </w:divBdr>
                      <w:divsChild>
                        <w:div w:id="8198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06679">
      <w:bodyDiv w:val="1"/>
      <w:marLeft w:val="0"/>
      <w:marRight w:val="0"/>
      <w:marTop w:val="0"/>
      <w:marBottom w:val="0"/>
      <w:divBdr>
        <w:top w:val="none" w:sz="0" w:space="0" w:color="auto"/>
        <w:left w:val="none" w:sz="0" w:space="0" w:color="auto"/>
        <w:bottom w:val="none" w:sz="0" w:space="0" w:color="auto"/>
        <w:right w:val="none" w:sz="0" w:space="0" w:color="auto"/>
      </w:divBdr>
    </w:div>
    <w:div w:id="889464069">
      <w:bodyDiv w:val="1"/>
      <w:marLeft w:val="0"/>
      <w:marRight w:val="0"/>
      <w:marTop w:val="0"/>
      <w:marBottom w:val="0"/>
      <w:divBdr>
        <w:top w:val="none" w:sz="0" w:space="0" w:color="auto"/>
        <w:left w:val="none" w:sz="0" w:space="0" w:color="auto"/>
        <w:bottom w:val="none" w:sz="0" w:space="0" w:color="auto"/>
        <w:right w:val="none" w:sz="0" w:space="0" w:color="auto"/>
      </w:divBdr>
    </w:div>
    <w:div w:id="911157426">
      <w:bodyDiv w:val="1"/>
      <w:marLeft w:val="0"/>
      <w:marRight w:val="0"/>
      <w:marTop w:val="0"/>
      <w:marBottom w:val="0"/>
      <w:divBdr>
        <w:top w:val="none" w:sz="0" w:space="0" w:color="auto"/>
        <w:left w:val="none" w:sz="0" w:space="0" w:color="auto"/>
        <w:bottom w:val="none" w:sz="0" w:space="0" w:color="auto"/>
        <w:right w:val="none" w:sz="0" w:space="0" w:color="auto"/>
      </w:divBdr>
    </w:div>
    <w:div w:id="936329982">
      <w:bodyDiv w:val="1"/>
      <w:marLeft w:val="0"/>
      <w:marRight w:val="0"/>
      <w:marTop w:val="0"/>
      <w:marBottom w:val="0"/>
      <w:divBdr>
        <w:top w:val="none" w:sz="0" w:space="0" w:color="auto"/>
        <w:left w:val="none" w:sz="0" w:space="0" w:color="auto"/>
        <w:bottom w:val="none" w:sz="0" w:space="0" w:color="auto"/>
        <w:right w:val="none" w:sz="0" w:space="0" w:color="auto"/>
      </w:divBdr>
      <w:divsChild>
        <w:div w:id="1773278349">
          <w:marLeft w:val="0"/>
          <w:marRight w:val="0"/>
          <w:marTop w:val="100"/>
          <w:marBottom w:val="100"/>
          <w:divBdr>
            <w:top w:val="dashed" w:sz="6" w:space="0" w:color="A8A8A8"/>
            <w:left w:val="none" w:sz="0" w:space="0" w:color="auto"/>
            <w:bottom w:val="none" w:sz="0" w:space="0" w:color="auto"/>
            <w:right w:val="none" w:sz="0" w:space="0" w:color="auto"/>
          </w:divBdr>
          <w:divsChild>
            <w:div w:id="487212823">
              <w:marLeft w:val="0"/>
              <w:marRight w:val="0"/>
              <w:marTop w:val="750"/>
              <w:marBottom w:val="750"/>
              <w:divBdr>
                <w:top w:val="none" w:sz="0" w:space="0" w:color="auto"/>
                <w:left w:val="none" w:sz="0" w:space="0" w:color="auto"/>
                <w:bottom w:val="none" w:sz="0" w:space="0" w:color="auto"/>
                <w:right w:val="none" w:sz="0" w:space="0" w:color="auto"/>
              </w:divBdr>
              <w:divsChild>
                <w:div w:id="2078286511">
                  <w:marLeft w:val="0"/>
                  <w:marRight w:val="0"/>
                  <w:marTop w:val="0"/>
                  <w:marBottom w:val="0"/>
                  <w:divBdr>
                    <w:top w:val="none" w:sz="0" w:space="0" w:color="auto"/>
                    <w:left w:val="none" w:sz="0" w:space="0" w:color="auto"/>
                    <w:bottom w:val="none" w:sz="0" w:space="0" w:color="auto"/>
                    <w:right w:val="none" w:sz="0" w:space="0" w:color="auto"/>
                  </w:divBdr>
                  <w:divsChild>
                    <w:div w:id="1200820478">
                      <w:marLeft w:val="0"/>
                      <w:marRight w:val="0"/>
                      <w:marTop w:val="0"/>
                      <w:marBottom w:val="0"/>
                      <w:divBdr>
                        <w:top w:val="none" w:sz="0" w:space="0" w:color="auto"/>
                        <w:left w:val="none" w:sz="0" w:space="0" w:color="auto"/>
                        <w:bottom w:val="none" w:sz="0" w:space="0" w:color="auto"/>
                        <w:right w:val="none" w:sz="0" w:space="0" w:color="auto"/>
                      </w:divBdr>
                      <w:divsChild>
                        <w:div w:id="1858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27042">
          <w:marLeft w:val="0"/>
          <w:marRight w:val="0"/>
          <w:marTop w:val="100"/>
          <w:marBottom w:val="100"/>
          <w:divBdr>
            <w:top w:val="dashed" w:sz="6" w:space="0" w:color="A8A8A8"/>
            <w:left w:val="none" w:sz="0" w:space="0" w:color="auto"/>
            <w:bottom w:val="none" w:sz="0" w:space="0" w:color="auto"/>
            <w:right w:val="none" w:sz="0" w:space="0" w:color="auto"/>
          </w:divBdr>
          <w:divsChild>
            <w:div w:id="1931159220">
              <w:marLeft w:val="0"/>
              <w:marRight w:val="0"/>
              <w:marTop w:val="750"/>
              <w:marBottom w:val="750"/>
              <w:divBdr>
                <w:top w:val="none" w:sz="0" w:space="0" w:color="auto"/>
                <w:left w:val="none" w:sz="0" w:space="0" w:color="auto"/>
                <w:bottom w:val="none" w:sz="0" w:space="0" w:color="auto"/>
                <w:right w:val="none" w:sz="0" w:space="0" w:color="auto"/>
              </w:divBdr>
              <w:divsChild>
                <w:div w:id="752239457">
                  <w:marLeft w:val="0"/>
                  <w:marRight w:val="0"/>
                  <w:marTop w:val="0"/>
                  <w:marBottom w:val="0"/>
                  <w:divBdr>
                    <w:top w:val="none" w:sz="0" w:space="0" w:color="auto"/>
                    <w:left w:val="none" w:sz="0" w:space="0" w:color="auto"/>
                    <w:bottom w:val="none" w:sz="0" w:space="0" w:color="auto"/>
                    <w:right w:val="none" w:sz="0" w:space="0" w:color="auto"/>
                  </w:divBdr>
                  <w:divsChild>
                    <w:div w:id="373699732">
                      <w:marLeft w:val="0"/>
                      <w:marRight w:val="0"/>
                      <w:marTop w:val="0"/>
                      <w:marBottom w:val="0"/>
                      <w:divBdr>
                        <w:top w:val="none" w:sz="0" w:space="0" w:color="auto"/>
                        <w:left w:val="none" w:sz="0" w:space="0" w:color="auto"/>
                        <w:bottom w:val="none" w:sz="0" w:space="0" w:color="auto"/>
                        <w:right w:val="none" w:sz="0" w:space="0" w:color="auto"/>
                      </w:divBdr>
                      <w:divsChild>
                        <w:div w:id="17114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850342">
      <w:bodyDiv w:val="1"/>
      <w:marLeft w:val="0"/>
      <w:marRight w:val="0"/>
      <w:marTop w:val="0"/>
      <w:marBottom w:val="0"/>
      <w:divBdr>
        <w:top w:val="none" w:sz="0" w:space="0" w:color="auto"/>
        <w:left w:val="none" w:sz="0" w:space="0" w:color="auto"/>
        <w:bottom w:val="none" w:sz="0" w:space="0" w:color="auto"/>
        <w:right w:val="none" w:sz="0" w:space="0" w:color="auto"/>
      </w:divBdr>
      <w:divsChild>
        <w:div w:id="1082482229">
          <w:marLeft w:val="0"/>
          <w:marRight w:val="0"/>
          <w:marTop w:val="200"/>
          <w:marBottom w:val="200"/>
          <w:divBdr>
            <w:top w:val="none" w:sz="0" w:space="0" w:color="auto"/>
            <w:left w:val="none" w:sz="0" w:space="0" w:color="auto"/>
            <w:bottom w:val="none" w:sz="0" w:space="0" w:color="auto"/>
            <w:right w:val="none" w:sz="0" w:space="0" w:color="auto"/>
          </w:divBdr>
          <w:divsChild>
            <w:div w:id="5509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5001">
      <w:bodyDiv w:val="1"/>
      <w:marLeft w:val="0"/>
      <w:marRight w:val="0"/>
      <w:marTop w:val="0"/>
      <w:marBottom w:val="0"/>
      <w:divBdr>
        <w:top w:val="none" w:sz="0" w:space="0" w:color="auto"/>
        <w:left w:val="none" w:sz="0" w:space="0" w:color="auto"/>
        <w:bottom w:val="none" w:sz="0" w:space="0" w:color="auto"/>
        <w:right w:val="none" w:sz="0" w:space="0" w:color="auto"/>
      </w:divBdr>
    </w:div>
    <w:div w:id="1116289435">
      <w:bodyDiv w:val="1"/>
      <w:marLeft w:val="0"/>
      <w:marRight w:val="0"/>
      <w:marTop w:val="0"/>
      <w:marBottom w:val="0"/>
      <w:divBdr>
        <w:top w:val="none" w:sz="0" w:space="0" w:color="auto"/>
        <w:left w:val="none" w:sz="0" w:space="0" w:color="auto"/>
        <w:bottom w:val="none" w:sz="0" w:space="0" w:color="auto"/>
        <w:right w:val="none" w:sz="0" w:space="0" w:color="auto"/>
      </w:divBdr>
    </w:div>
    <w:div w:id="1212574780">
      <w:bodyDiv w:val="1"/>
      <w:marLeft w:val="0"/>
      <w:marRight w:val="0"/>
      <w:marTop w:val="0"/>
      <w:marBottom w:val="0"/>
      <w:divBdr>
        <w:top w:val="none" w:sz="0" w:space="0" w:color="auto"/>
        <w:left w:val="none" w:sz="0" w:space="0" w:color="auto"/>
        <w:bottom w:val="none" w:sz="0" w:space="0" w:color="auto"/>
        <w:right w:val="none" w:sz="0" w:space="0" w:color="auto"/>
      </w:divBdr>
      <w:divsChild>
        <w:div w:id="1248151886">
          <w:marLeft w:val="0"/>
          <w:marRight w:val="0"/>
          <w:marTop w:val="100"/>
          <w:marBottom w:val="100"/>
          <w:divBdr>
            <w:top w:val="dashed" w:sz="6" w:space="0" w:color="A8A8A8"/>
            <w:left w:val="none" w:sz="0" w:space="0" w:color="auto"/>
            <w:bottom w:val="none" w:sz="0" w:space="0" w:color="auto"/>
            <w:right w:val="none" w:sz="0" w:space="0" w:color="auto"/>
          </w:divBdr>
          <w:divsChild>
            <w:div w:id="1782526805">
              <w:marLeft w:val="0"/>
              <w:marRight w:val="0"/>
              <w:marTop w:val="750"/>
              <w:marBottom w:val="750"/>
              <w:divBdr>
                <w:top w:val="none" w:sz="0" w:space="0" w:color="auto"/>
                <w:left w:val="none" w:sz="0" w:space="0" w:color="auto"/>
                <w:bottom w:val="none" w:sz="0" w:space="0" w:color="auto"/>
                <w:right w:val="none" w:sz="0" w:space="0" w:color="auto"/>
              </w:divBdr>
              <w:divsChild>
                <w:div w:id="442920246">
                  <w:marLeft w:val="0"/>
                  <w:marRight w:val="0"/>
                  <w:marTop w:val="0"/>
                  <w:marBottom w:val="0"/>
                  <w:divBdr>
                    <w:top w:val="none" w:sz="0" w:space="0" w:color="auto"/>
                    <w:left w:val="none" w:sz="0" w:space="0" w:color="auto"/>
                    <w:bottom w:val="none" w:sz="0" w:space="0" w:color="auto"/>
                    <w:right w:val="none" w:sz="0" w:space="0" w:color="auto"/>
                  </w:divBdr>
                  <w:divsChild>
                    <w:div w:id="1291934260">
                      <w:marLeft w:val="0"/>
                      <w:marRight w:val="0"/>
                      <w:marTop w:val="0"/>
                      <w:marBottom w:val="0"/>
                      <w:divBdr>
                        <w:top w:val="none" w:sz="0" w:space="0" w:color="auto"/>
                        <w:left w:val="none" w:sz="0" w:space="0" w:color="auto"/>
                        <w:bottom w:val="none" w:sz="0" w:space="0" w:color="auto"/>
                        <w:right w:val="none" w:sz="0" w:space="0" w:color="auto"/>
                      </w:divBdr>
                      <w:divsChild>
                        <w:div w:id="959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84072">
          <w:marLeft w:val="0"/>
          <w:marRight w:val="0"/>
          <w:marTop w:val="100"/>
          <w:marBottom w:val="100"/>
          <w:divBdr>
            <w:top w:val="dashed" w:sz="6" w:space="0" w:color="A8A8A8"/>
            <w:left w:val="none" w:sz="0" w:space="0" w:color="auto"/>
            <w:bottom w:val="none" w:sz="0" w:space="0" w:color="auto"/>
            <w:right w:val="none" w:sz="0" w:space="0" w:color="auto"/>
          </w:divBdr>
          <w:divsChild>
            <w:div w:id="1276870357">
              <w:marLeft w:val="0"/>
              <w:marRight w:val="0"/>
              <w:marTop w:val="750"/>
              <w:marBottom w:val="750"/>
              <w:divBdr>
                <w:top w:val="none" w:sz="0" w:space="0" w:color="auto"/>
                <w:left w:val="none" w:sz="0" w:space="0" w:color="auto"/>
                <w:bottom w:val="none" w:sz="0" w:space="0" w:color="auto"/>
                <w:right w:val="none" w:sz="0" w:space="0" w:color="auto"/>
              </w:divBdr>
              <w:divsChild>
                <w:div w:id="1711103148">
                  <w:marLeft w:val="0"/>
                  <w:marRight w:val="0"/>
                  <w:marTop w:val="0"/>
                  <w:marBottom w:val="0"/>
                  <w:divBdr>
                    <w:top w:val="none" w:sz="0" w:space="0" w:color="auto"/>
                    <w:left w:val="none" w:sz="0" w:space="0" w:color="auto"/>
                    <w:bottom w:val="none" w:sz="0" w:space="0" w:color="auto"/>
                    <w:right w:val="none" w:sz="0" w:space="0" w:color="auto"/>
                  </w:divBdr>
                  <w:divsChild>
                    <w:div w:id="1288925465">
                      <w:marLeft w:val="0"/>
                      <w:marRight w:val="0"/>
                      <w:marTop w:val="0"/>
                      <w:marBottom w:val="0"/>
                      <w:divBdr>
                        <w:top w:val="none" w:sz="0" w:space="0" w:color="auto"/>
                        <w:left w:val="none" w:sz="0" w:space="0" w:color="auto"/>
                        <w:bottom w:val="none" w:sz="0" w:space="0" w:color="auto"/>
                        <w:right w:val="none" w:sz="0" w:space="0" w:color="auto"/>
                      </w:divBdr>
                      <w:divsChild>
                        <w:div w:id="16223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71427">
      <w:bodyDiv w:val="1"/>
      <w:marLeft w:val="0"/>
      <w:marRight w:val="0"/>
      <w:marTop w:val="0"/>
      <w:marBottom w:val="0"/>
      <w:divBdr>
        <w:top w:val="none" w:sz="0" w:space="0" w:color="auto"/>
        <w:left w:val="none" w:sz="0" w:space="0" w:color="auto"/>
        <w:bottom w:val="none" w:sz="0" w:space="0" w:color="auto"/>
        <w:right w:val="none" w:sz="0" w:space="0" w:color="auto"/>
      </w:divBdr>
      <w:divsChild>
        <w:div w:id="550967466">
          <w:marLeft w:val="0"/>
          <w:marRight w:val="0"/>
          <w:marTop w:val="100"/>
          <w:marBottom w:val="100"/>
          <w:divBdr>
            <w:top w:val="dashed" w:sz="6" w:space="0" w:color="A8A8A8"/>
            <w:left w:val="none" w:sz="0" w:space="0" w:color="auto"/>
            <w:bottom w:val="none" w:sz="0" w:space="0" w:color="auto"/>
            <w:right w:val="none" w:sz="0" w:space="0" w:color="auto"/>
          </w:divBdr>
          <w:divsChild>
            <w:div w:id="1837375778">
              <w:marLeft w:val="0"/>
              <w:marRight w:val="0"/>
              <w:marTop w:val="750"/>
              <w:marBottom w:val="750"/>
              <w:divBdr>
                <w:top w:val="none" w:sz="0" w:space="0" w:color="auto"/>
                <w:left w:val="none" w:sz="0" w:space="0" w:color="auto"/>
                <w:bottom w:val="none" w:sz="0" w:space="0" w:color="auto"/>
                <w:right w:val="none" w:sz="0" w:space="0" w:color="auto"/>
              </w:divBdr>
              <w:divsChild>
                <w:div w:id="1670862103">
                  <w:marLeft w:val="0"/>
                  <w:marRight w:val="0"/>
                  <w:marTop w:val="0"/>
                  <w:marBottom w:val="0"/>
                  <w:divBdr>
                    <w:top w:val="none" w:sz="0" w:space="0" w:color="auto"/>
                    <w:left w:val="none" w:sz="0" w:space="0" w:color="auto"/>
                    <w:bottom w:val="none" w:sz="0" w:space="0" w:color="auto"/>
                    <w:right w:val="none" w:sz="0" w:space="0" w:color="auto"/>
                  </w:divBdr>
                  <w:divsChild>
                    <w:div w:id="1762557256">
                      <w:marLeft w:val="0"/>
                      <w:marRight w:val="0"/>
                      <w:marTop w:val="0"/>
                      <w:marBottom w:val="0"/>
                      <w:divBdr>
                        <w:top w:val="none" w:sz="0" w:space="0" w:color="auto"/>
                        <w:left w:val="none" w:sz="0" w:space="0" w:color="auto"/>
                        <w:bottom w:val="none" w:sz="0" w:space="0" w:color="auto"/>
                        <w:right w:val="none" w:sz="0" w:space="0" w:color="auto"/>
                      </w:divBdr>
                      <w:divsChild>
                        <w:div w:id="17194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90726">
          <w:marLeft w:val="0"/>
          <w:marRight w:val="0"/>
          <w:marTop w:val="100"/>
          <w:marBottom w:val="100"/>
          <w:divBdr>
            <w:top w:val="dashed" w:sz="6" w:space="0" w:color="A8A8A8"/>
            <w:left w:val="none" w:sz="0" w:space="0" w:color="auto"/>
            <w:bottom w:val="none" w:sz="0" w:space="0" w:color="auto"/>
            <w:right w:val="none" w:sz="0" w:space="0" w:color="auto"/>
          </w:divBdr>
          <w:divsChild>
            <w:div w:id="1510758834">
              <w:marLeft w:val="0"/>
              <w:marRight w:val="0"/>
              <w:marTop w:val="750"/>
              <w:marBottom w:val="750"/>
              <w:divBdr>
                <w:top w:val="none" w:sz="0" w:space="0" w:color="auto"/>
                <w:left w:val="none" w:sz="0" w:space="0" w:color="auto"/>
                <w:bottom w:val="none" w:sz="0" w:space="0" w:color="auto"/>
                <w:right w:val="none" w:sz="0" w:space="0" w:color="auto"/>
              </w:divBdr>
              <w:divsChild>
                <w:div w:id="1451898189">
                  <w:marLeft w:val="0"/>
                  <w:marRight w:val="0"/>
                  <w:marTop w:val="0"/>
                  <w:marBottom w:val="0"/>
                  <w:divBdr>
                    <w:top w:val="none" w:sz="0" w:space="0" w:color="auto"/>
                    <w:left w:val="none" w:sz="0" w:space="0" w:color="auto"/>
                    <w:bottom w:val="none" w:sz="0" w:space="0" w:color="auto"/>
                    <w:right w:val="none" w:sz="0" w:space="0" w:color="auto"/>
                  </w:divBdr>
                  <w:divsChild>
                    <w:div w:id="1885365034">
                      <w:marLeft w:val="0"/>
                      <w:marRight w:val="0"/>
                      <w:marTop w:val="0"/>
                      <w:marBottom w:val="0"/>
                      <w:divBdr>
                        <w:top w:val="none" w:sz="0" w:space="0" w:color="auto"/>
                        <w:left w:val="none" w:sz="0" w:space="0" w:color="auto"/>
                        <w:bottom w:val="none" w:sz="0" w:space="0" w:color="auto"/>
                        <w:right w:val="none" w:sz="0" w:space="0" w:color="auto"/>
                      </w:divBdr>
                      <w:divsChild>
                        <w:div w:id="13147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669613">
      <w:bodyDiv w:val="1"/>
      <w:marLeft w:val="0"/>
      <w:marRight w:val="0"/>
      <w:marTop w:val="0"/>
      <w:marBottom w:val="0"/>
      <w:divBdr>
        <w:top w:val="none" w:sz="0" w:space="0" w:color="auto"/>
        <w:left w:val="none" w:sz="0" w:space="0" w:color="auto"/>
        <w:bottom w:val="none" w:sz="0" w:space="0" w:color="auto"/>
        <w:right w:val="none" w:sz="0" w:space="0" w:color="auto"/>
      </w:divBdr>
    </w:div>
    <w:div w:id="1610963195">
      <w:bodyDiv w:val="1"/>
      <w:marLeft w:val="0"/>
      <w:marRight w:val="0"/>
      <w:marTop w:val="0"/>
      <w:marBottom w:val="0"/>
      <w:divBdr>
        <w:top w:val="none" w:sz="0" w:space="0" w:color="auto"/>
        <w:left w:val="none" w:sz="0" w:space="0" w:color="auto"/>
        <w:bottom w:val="none" w:sz="0" w:space="0" w:color="auto"/>
        <w:right w:val="none" w:sz="0" w:space="0" w:color="auto"/>
      </w:divBdr>
    </w:div>
    <w:div w:id="1698431037">
      <w:bodyDiv w:val="1"/>
      <w:marLeft w:val="0"/>
      <w:marRight w:val="0"/>
      <w:marTop w:val="0"/>
      <w:marBottom w:val="0"/>
      <w:divBdr>
        <w:top w:val="none" w:sz="0" w:space="0" w:color="auto"/>
        <w:left w:val="none" w:sz="0" w:space="0" w:color="auto"/>
        <w:bottom w:val="none" w:sz="0" w:space="0" w:color="auto"/>
        <w:right w:val="none" w:sz="0" w:space="0" w:color="auto"/>
      </w:divBdr>
    </w:div>
    <w:div w:id="1708215950">
      <w:bodyDiv w:val="1"/>
      <w:marLeft w:val="0"/>
      <w:marRight w:val="0"/>
      <w:marTop w:val="0"/>
      <w:marBottom w:val="0"/>
      <w:divBdr>
        <w:top w:val="none" w:sz="0" w:space="0" w:color="auto"/>
        <w:left w:val="none" w:sz="0" w:space="0" w:color="auto"/>
        <w:bottom w:val="none" w:sz="0" w:space="0" w:color="auto"/>
        <w:right w:val="none" w:sz="0" w:space="0" w:color="auto"/>
      </w:divBdr>
    </w:div>
    <w:div w:id="1748767657">
      <w:bodyDiv w:val="1"/>
      <w:marLeft w:val="0"/>
      <w:marRight w:val="0"/>
      <w:marTop w:val="0"/>
      <w:marBottom w:val="0"/>
      <w:divBdr>
        <w:top w:val="none" w:sz="0" w:space="0" w:color="auto"/>
        <w:left w:val="none" w:sz="0" w:space="0" w:color="auto"/>
        <w:bottom w:val="none" w:sz="0" w:space="0" w:color="auto"/>
        <w:right w:val="none" w:sz="0" w:space="0" w:color="auto"/>
      </w:divBdr>
      <w:divsChild>
        <w:div w:id="1317223954">
          <w:marLeft w:val="0"/>
          <w:marRight w:val="0"/>
          <w:marTop w:val="100"/>
          <w:marBottom w:val="100"/>
          <w:divBdr>
            <w:top w:val="dashed" w:sz="6" w:space="0" w:color="A8A8A8"/>
            <w:left w:val="none" w:sz="0" w:space="0" w:color="auto"/>
            <w:bottom w:val="none" w:sz="0" w:space="0" w:color="auto"/>
            <w:right w:val="none" w:sz="0" w:space="0" w:color="auto"/>
          </w:divBdr>
          <w:divsChild>
            <w:div w:id="1287351025">
              <w:marLeft w:val="0"/>
              <w:marRight w:val="0"/>
              <w:marTop w:val="750"/>
              <w:marBottom w:val="750"/>
              <w:divBdr>
                <w:top w:val="none" w:sz="0" w:space="0" w:color="auto"/>
                <w:left w:val="none" w:sz="0" w:space="0" w:color="auto"/>
                <w:bottom w:val="none" w:sz="0" w:space="0" w:color="auto"/>
                <w:right w:val="none" w:sz="0" w:space="0" w:color="auto"/>
              </w:divBdr>
              <w:divsChild>
                <w:div w:id="664866178">
                  <w:marLeft w:val="0"/>
                  <w:marRight w:val="0"/>
                  <w:marTop w:val="0"/>
                  <w:marBottom w:val="0"/>
                  <w:divBdr>
                    <w:top w:val="none" w:sz="0" w:space="0" w:color="auto"/>
                    <w:left w:val="none" w:sz="0" w:space="0" w:color="auto"/>
                    <w:bottom w:val="none" w:sz="0" w:space="0" w:color="auto"/>
                    <w:right w:val="none" w:sz="0" w:space="0" w:color="auto"/>
                  </w:divBdr>
                  <w:divsChild>
                    <w:div w:id="1186558531">
                      <w:marLeft w:val="0"/>
                      <w:marRight w:val="0"/>
                      <w:marTop w:val="0"/>
                      <w:marBottom w:val="0"/>
                      <w:divBdr>
                        <w:top w:val="none" w:sz="0" w:space="0" w:color="auto"/>
                        <w:left w:val="none" w:sz="0" w:space="0" w:color="auto"/>
                        <w:bottom w:val="none" w:sz="0" w:space="0" w:color="auto"/>
                        <w:right w:val="none" w:sz="0" w:space="0" w:color="auto"/>
                      </w:divBdr>
                      <w:divsChild>
                        <w:div w:id="1023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74283">
          <w:marLeft w:val="0"/>
          <w:marRight w:val="0"/>
          <w:marTop w:val="100"/>
          <w:marBottom w:val="100"/>
          <w:divBdr>
            <w:top w:val="dashed" w:sz="6" w:space="0" w:color="A8A8A8"/>
            <w:left w:val="none" w:sz="0" w:space="0" w:color="auto"/>
            <w:bottom w:val="none" w:sz="0" w:space="0" w:color="auto"/>
            <w:right w:val="none" w:sz="0" w:space="0" w:color="auto"/>
          </w:divBdr>
          <w:divsChild>
            <w:div w:id="2127236221">
              <w:marLeft w:val="0"/>
              <w:marRight w:val="0"/>
              <w:marTop w:val="750"/>
              <w:marBottom w:val="750"/>
              <w:divBdr>
                <w:top w:val="none" w:sz="0" w:space="0" w:color="auto"/>
                <w:left w:val="none" w:sz="0" w:space="0" w:color="auto"/>
                <w:bottom w:val="none" w:sz="0" w:space="0" w:color="auto"/>
                <w:right w:val="none" w:sz="0" w:space="0" w:color="auto"/>
              </w:divBdr>
              <w:divsChild>
                <w:div w:id="2031564193">
                  <w:marLeft w:val="0"/>
                  <w:marRight w:val="0"/>
                  <w:marTop w:val="0"/>
                  <w:marBottom w:val="0"/>
                  <w:divBdr>
                    <w:top w:val="none" w:sz="0" w:space="0" w:color="auto"/>
                    <w:left w:val="none" w:sz="0" w:space="0" w:color="auto"/>
                    <w:bottom w:val="none" w:sz="0" w:space="0" w:color="auto"/>
                    <w:right w:val="none" w:sz="0" w:space="0" w:color="auto"/>
                  </w:divBdr>
                  <w:divsChild>
                    <w:div w:id="2095852206">
                      <w:marLeft w:val="0"/>
                      <w:marRight w:val="0"/>
                      <w:marTop w:val="0"/>
                      <w:marBottom w:val="0"/>
                      <w:divBdr>
                        <w:top w:val="none" w:sz="0" w:space="0" w:color="auto"/>
                        <w:left w:val="none" w:sz="0" w:space="0" w:color="auto"/>
                        <w:bottom w:val="none" w:sz="0" w:space="0" w:color="auto"/>
                        <w:right w:val="none" w:sz="0" w:space="0" w:color="auto"/>
                      </w:divBdr>
                      <w:divsChild>
                        <w:div w:id="1167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5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hronicdata.cdc.gov/500-Cities-Places/PLACES-Local-Data-for-Better-Health-"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16/j.chest.2020.12.05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136/jech.2007.07189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8A2BE56-5F26-4063-82B1-C26C9E46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5877</TotalTime>
  <Pages>26</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 S</dc:creator>
  <cp:keywords/>
  <dc:description/>
  <cp:lastModifiedBy>Keya S</cp:lastModifiedBy>
  <cp:revision>592</cp:revision>
  <dcterms:created xsi:type="dcterms:W3CDTF">2023-04-29T22:40:00Z</dcterms:created>
  <dcterms:modified xsi:type="dcterms:W3CDTF">2023-05-08T01:33:00Z</dcterms:modified>
</cp:coreProperties>
</file>